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AA961A" w14:textId="77777777" w:rsidR="00816F73" w:rsidRPr="00DF6308" w:rsidRDefault="00816F73">
      <w:pPr>
        <w:widowControl/>
        <w:spacing w:before="180" w:after="180" w:line="432" w:lineRule="auto"/>
        <w:jc w:val="center"/>
        <w:rPr>
          <w:rFonts w:ascii="宋体" w:hAnsi="宋体" w:cs="宋体"/>
          <w:b/>
          <w:color w:val="000000"/>
          <w:kern w:val="0"/>
          <w:sz w:val="52"/>
          <w:szCs w:val="52"/>
        </w:rPr>
      </w:pPr>
    </w:p>
    <w:p w14:paraId="314D3112" w14:textId="77777777" w:rsidR="00816F73" w:rsidRPr="00DF6308" w:rsidRDefault="00816F73">
      <w:pPr>
        <w:widowControl/>
        <w:spacing w:before="180" w:after="180" w:line="432" w:lineRule="auto"/>
        <w:jc w:val="center"/>
        <w:rPr>
          <w:rFonts w:ascii="宋体" w:hAnsi="宋体" w:cs="宋体"/>
          <w:b/>
          <w:color w:val="000000"/>
          <w:kern w:val="0"/>
          <w:sz w:val="52"/>
          <w:szCs w:val="52"/>
        </w:rPr>
      </w:pPr>
    </w:p>
    <w:p w14:paraId="79606045" w14:textId="77777777" w:rsidR="00816F73" w:rsidRPr="00607F0A" w:rsidRDefault="00505890">
      <w:pPr>
        <w:widowControl/>
        <w:spacing w:before="180" w:after="180" w:line="432" w:lineRule="auto"/>
        <w:jc w:val="center"/>
        <w:rPr>
          <w:rFonts w:ascii="黑体" w:eastAsia="黑体" w:hAnsi="黑体" w:cs="宋体"/>
          <w:b/>
          <w:color w:val="000000"/>
          <w:kern w:val="0"/>
          <w:sz w:val="36"/>
          <w:szCs w:val="36"/>
        </w:rPr>
      </w:pPr>
      <w:r w:rsidRPr="00607F0A">
        <w:rPr>
          <w:rFonts w:ascii="黑体" w:eastAsia="黑体" w:hAnsi="黑体" w:cs="宋体" w:hint="eastAsia"/>
          <w:b/>
          <w:color w:val="000000"/>
          <w:kern w:val="0"/>
          <w:sz w:val="36"/>
          <w:szCs w:val="36"/>
        </w:rPr>
        <w:t>达诚</w:t>
      </w:r>
      <w:r w:rsidR="00816F73" w:rsidRPr="00607F0A">
        <w:rPr>
          <w:rFonts w:ascii="黑体" w:eastAsia="黑体" w:hAnsi="黑体" w:cs="宋体" w:hint="eastAsia"/>
          <w:b/>
          <w:color w:val="000000"/>
          <w:kern w:val="0"/>
          <w:sz w:val="36"/>
          <w:szCs w:val="36"/>
        </w:rPr>
        <w:t>基金管理有限公司</w:t>
      </w:r>
    </w:p>
    <w:p w14:paraId="015A2404" w14:textId="77777777" w:rsidR="00816F73" w:rsidRPr="00607F0A" w:rsidRDefault="00816F73">
      <w:pPr>
        <w:widowControl/>
        <w:spacing w:before="180" w:after="180" w:line="432" w:lineRule="auto"/>
        <w:jc w:val="center"/>
        <w:rPr>
          <w:rFonts w:ascii="黑体" w:eastAsia="黑体" w:hAnsi="黑体" w:cs="宋体"/>
          <w:b/>
          <w:color w:val="000000"/>
          <w:kern w:val="0"/>
          <w:sz w:val="36"/>
          <w:szCs w:val="36"/>
        </w:rPr>
      </w:pPr>
    </w:p>
    <w:p w14:paraId="7A24651F" w14:textId="77777777" w:rsidR="00D745D8" w:rsidRPr="00607F0A" w:rsidRDefault="00D745D8" w:rsidP="00694913">
      <w:pPr>
        <w:widowControl/>
        <w:spacing w:before="180" w:after="180" w:line="432" w:lineRule="auto"/>
        <w:jc w:val="center"/>
        <w:rPr>
          <w:rFonts w:ascii="黑体" w:eastAsia="黑体" w:hAnsi="黑体"/>
          <w:b/>
          <w:sz w:val="36"/>
          <w:szCs w:val="36"/>
        </w:rPr>
      </w:pPr>
      <w:r w:rsidRPr="00607F0A">
        <w:rPr>
          <w:rFonts w:ascii="黑体" w:eastAsia="黑体" w:hAnsi="黑体" w:hint="eastAsia"/>
          <w:b/>
          <w:sz w:val="36"/>
          <w:szCs w:val="36"/>
        </w:rPr>
        <w:t>达诚策略先锋混合型证券投资基金</w:t>
      </w:r>
    </w:p>
    <w:p w14:paraId="614854E4" w14:textId="2FCD08CE" w:rsidR="00816F73" w:rsidRPr="00607F0A" w:rsidRDefault="004839A2" w:rsidP="00694913">
      <w:pPr>
        <w:widowControl/>
        <w:spacing w:before="180" w:after="180" w:line="432" w:lineRule="auto"/>
        <w:jc w:val="center"/>
        <w:rPr>
          <w:rFonts w:ascii="黑体" w:eastAsia="黑体" w:hAnsi="黑体"/>
          <w:b/>
          <w:sz w:val="36"/>
          <w:szCs w:val="36"/>
        </w:rPr>
      </w:pPr>
      <w:r w:rsidRPr="00607F0A">
        <w:rPr>
          <w:rFonts w:ascii="黑体" w:eastAsia="黑体" w:hAnsi="黑体" w:hint="eastAsia"/>
          <w:b/>
          <w:sz w:val="36"/>
          <w:szCs w:val="36"/>
        </w:rPr>
        <w:t>更新</w:t>
      </w:r>
      <w:r w:rsidR="00816F73" w:rsidRPr="00607F0A">
        <w:rPr>
          <w:rFonts w:ascii="黑体" w:eastAsia="黑体" w:hAnsi="黑体" w:hint="eastAsia"/>
          <w:b/>
          <w:sz w:val="36"/>
          <w:szCs w:val="36"/>
        </w:rPr>
        <w:t>招募说明书</w:t>
      </w:r>
    </w:p>
    <w:p w14:paraId="2EED9329" w14:textId="3ADD57D0" w:rsidR="00535462" w:rsidRPr="00607F0A" w:rsidRDefault="00535462" w:rsidP="00A25D6A">
      <w:pPr>
        <w:widowControl/>
        <w:spacing w:before="180" w:after="180" w:line="432" w:lineRule="auto"/>
        <w:jc w:val="center"/>
        <w:rPr>
          <w:rFonts w:ascii="黑体" w:eastAsia="黑体" w:hAnsi="黑体"/>
          <w:b/>
          <w:sz w:val="36"/>
          <w:szCs w:val="36"/>
        </w:rPr>
      </w:pPr>
    </w:p>
    <w:p w14:paraId="6B3347AF" w14:textId="77777777" w:rsidR="00816F73" w:rsidRPr="00607F0A" w:rsidRDefault="00816F73">
      <w:pPr>
        <w:widowControl/>
        <w:spacing w:before="180" w:after="180" w:line="432" w:lineRule="auto"/>
        <w:rPr>
          <w:rFonts w:ascii="黑体" w:eastAsia="黑体" w:hAnsi="黑体"/>
          <w:b/>
          <w:bCs/>
          <w:color w:val="000000"/>
          <w:sz w:val="36"/>
          <w:szCs w:val="36"/>
        </w:rPr>
      </w:pPr>
    </w:p>
    <w:p w14:paraId="295202D5" w14:textId="77777777" w:rsidR="00816F73" w:rsidRPr="007F12E7" w:rsidRDefault="00816F73">
      <w:pPr>
        <w:widowControl/>
        <w:spacing w:before="180" w:after="180" w:line="432" w:lineRule="auto"/>
        <w:jc w:val="center"/>
        <w:rPr>
          <w:rFonts w:ascii="宋体" w:hAnsi="宋体"/>
          <w:b/>
          <w:bCs/>
          <w:color w:val="000000"/>
          <w:sz w:val="36"/>
          <w:szCs w:val="36"/>
        </w:rPr>
      </w:pPr>
    </w:p>
    <w:p w14:paraId="4A435B67" w14:textId="77777777" w:rsidR="00816F73" w:rsidRPr="00607F0A" w:rsidRDefault="00816F73">
      <w:pPr>
        <w:widowControl/>
        <w:spacing w:before="180" w:after="180" w:line="432" w:lineRule="auto"/>
        <w:jc w:val="center"/>
        <w:rPr>
          <w:rFonts w:ascii="宋体" w:hAnsi="宋体"/>
          <w:b/>
          <w:bCs/>
          <w:color w:val="000000"/>
          <w:sz w:val="28"/>
          <w:szCs w:val="28"/>
        </w:rPr>
      </w:pPr>
      <w:bookmarkStart w:id="0" w:name="_GoBack"/>
      <w:r w:rsidRPr="00607F0A">
        <w:rPr>
          <w:rFonts w:ascii="宋体" w:hAnsi="宋体" w:hint="eastAsia"/>
          <w:b/>
          <w:bCs/>
          <w:color w:val="000000"/>
          <w:sz w:val="28"/>
          <w:szCs w:val="28"/>
        </w:rPr>
        <w:t>基金管理人：</w:t>
      </w:r>
      <w:r w:rsidR="00505890" w:rsidRPr="00607F0A">
        <w:rPr>
          <w:rFonts w:ascii="宋体" w:hAnsi="宋体" w:hint="eastAsia"/>
          <w:b/>
          <w:bCs/>
          <w:color w:val="000000"/>
          <w:sz w:val="28"/>
          <w:szCs w:val="28"/>
        </w:rPr>
        <w:t>达诚</w:t>
      </w:r>
      <w:r w:rsidRPr="00607F0A">
        <w:rPr>
          <w:rFonts w:ascii="宋体" w:hAnsi="宋体" w:hint="eastAsia"/>
          <w:b/>
          <w:bCs/>
          <w:color w:val="000000"/>
          <w:sz w:val="28"/>
          <w:szCs w:val="28"/>
        </w:rPr>
        <w:t>基金管理有限公司</w:t>
      </w:r>
    </w:p>
    <w:p w14:paraId="151656D6" w14:textId="77777777" w:rsidR="00816F73" w:rsidRPr="00607F0A" w:rsidRDefault="00816F73" w:rsidP="00F94DD0">
      <w:pPr>
        <w:widowControl/>
        <w:spacing w:before="180" w:after="180" w:line="432" w:lineRule="auto"/>
        <w:jc w:val="center"/>
        <w:rPr>
          <w:rFonts w:ascii="宋体" w:hAnsi="宋体"/>
          <w:b/>
          <w:sz w:val="28"/>
          <w:szCs w:val="28"/>
        </w:rPr>
      </w:pPr>
      <w:r w:rsidRPr="00607F0A">
        <w:rPr>
          <w:rFonts w:ascii="宋体" w:hAnsi="宋体" w:hint="eastAsia"/>
          <w:b/>
          <w:bCs/>
          <w:color w:val="000000"/>
          <w:sz w:val="28"/>
          <w:szCs w:val="28"/>
        </w:rPr>
        <w:t>基金托管人：</w:t>
      </w:r>
      <w:r w:rsidR="00DD6686" w:rsidRPr="00607F0A">
        <w:rPr>
          <w:rFonts w:ascii="宋体" w:hAnsi="宋体" w:hint="eastAsia"/>
          <w:b/>
          <w:sz w:val="28"/>
          <w:szCs w:val="28"/>
        </w:rPr>
        <w:t>中信银行股份有限公司</w:t>
      </w:r>
    </w:p>
    <w:p w14:paraId="150E101C" w14:textId="77777777" w:rsidR="005A6D32" w:rsidRPr="00607F0A" w:rsidRDefault="005A6D32" w:rsidP="00F94DD0">
      <w:pPr>
        <w:widowControl/>
        <w:spacing w:before="180" w:after="180" w:line="432" w:lineRule="auto"/>
        <w:jc w:val="center"/>
        <w:rPr>
          <w:rFonts w:ascii="宋体" w:hAnsi="宋体"/>
          <w:b/>
          <w:bCs/>
          <w:color w:val="000000"/>
          <w:sz w:val="28"/>
          <w:szCs w:val="28"/>
        </w:rPr>
      </w:pPr>
    </w:p>
    <w:p w14:paraId="578CB6C5" w14:textId="7149F69D" w:rsidR="00816F73" w:rsidRPr="00607F0A" w:rsidRDefault="005A6D32">
      <w:pPr>
        <w:widowControl/>
        <w:spacing w:before="180" w:after="180" w:line="432" w:lineRule="auto"/>
        <w:jc w:val="center"/>
        <w:rPr>
          <w:rFonts w:ascii="宋体" w:hAnsi="宋体" w:cs="宋体"/>
          <w:b/>
          <w:color w:val="000000"/>
          <w:kern w:val="0"/>
          <w:sz w:val="28"/>
          <w:szCs w:val="28"/>
          <w:lang w:val="x-none"/>
        </w:rPr>
        <w:sectPr w:rsidR="00816F73" w:rsidRPr="00607F0A">
          <w:footerReference w:type="default" r:id="rId9"/>
          <w:pgSz w:w="11906" w:h="16838"/>
          <w:pgMar w:top="1440" w:right="1800" w:bottom="1440" w:left="1800" w:header="851" w:footer="992" w:gutter="0"/>
          <w:pgNumType w:start="0"/>
          <w:cols w:space="720"/>
          <w:titlePg/>
          <w:docGrid w:type="lines" w:linePitch="312"/>
        </w:sectPr>
      </w:pPr>
      <w:r w:rsidRPr="00607F0A">
        <w:rPr>
          <w:rFonts w:ascii="宋体" w:hAnsi="宋体" w:hint="eastAsia"/>
          <w:b/>
          <w:bCs/>
          <w:color w:val="000000"/>
          <w:sz w:val="28"/>
          <w:szCs w:val="28"/>
        </w:rPr>
        <w:t>二零</w:t>
      </w:r>
      <w:r w:rsidR="00621514" w:rsidRPr="00607F0A">
        <w:rPr>
          <w:rFonts w:ascii="宋体" w:hAnsi="宋体" w:hint="eastAsia"/>
          <w:b/>
          <w:bCs/>
          <w:color w:val="000000"/>
          <w:sz w:val="28"/>
          <w:szCs w:val="28"/>
        </w:rPr>
        <w:t>二</w:t>
      </w:r>
      <w:r w:rsidR="009402C9" w:rsidRPr="00607F0A">
        <w:rPr>
          <w:rFonts w:ascii="宋体" w:hAnsi="宋体" w:hint="eastAsia"/>
          <w:b/>
          <w:bCs/>
          <w:color w:val="000000"/>
          <w:sz w:val="28"/>
          <w:szCs w:val="28"/>
        </w:rPr>
        <w:t>四</w:t>
      </w:r>
      <w:r w:rsidRPr="00607F0A">
        <w:rPr>
          <w:rFonts w:ascii="宋体" w:hAnsi="宋体" w:hint="eastAsia"/>
          <w:b/>
          <w:bCs/>
          <w:color w:val="000000"/>
          <w:sz w:val="28"/>
          <w:szCs w:val="28"/>
        </w:rPr>
        <w:t>年</w:t>
      </w:r>
      <w:r w:rsidR="00AD5359" w:rsidRPr="00607F0A">
        <w:rPr>
          <w:rFonts w:ascii="宋体" w:hAnsi="宋体" w:hint="eastAsia"/>
          <w:b/>
          <w:bCs/>
          <w:color w:val="000000"/>
          <w:sz w:val="28"/>
          <w:szCs w:val="28"/>
        </w:rPr>
        <w:t>九</w:t>
      </w:r>
      <w:r w:rsidRPr="00607F0A">
        <w:rPr>
          <w:rFonts w:ascii="宋体" w:hAnsi="宋体" w:hint="eastAsia"/>
          <w:b/>
          <w:bCs/>
          <w:color w:val="000000"/>
          <w:sz w:val="28"/>
          <w:szCs w:val="28"/>
        </w:rPr>
        <w:t>月</w:t>
      </w:r>
    </w:p>
    <w:p w14:paraId="4C4C9109" w14:textId="77777777" w:rsidR="00816F73" w:rsidRPr="007F12E7" w:rsidRDefault="00816F73">
      <w:pPr>
        <w:widowControl/>
        <w:jc w:val="center"/>
        <w:outlineLvl w:val="0"/>
        <w:rPr>
          <w:rFonts w:ascii="宋体" w:hAnsi="宋体" w:cs="宋体"/>
          <w:b/>
          <w:color w:val="000000"/>
          <w:kern w:val="0"/>
          <w:sz w:val="28"/>
          <w:szCs w:val="28"/>
        </w:rPr>
      </w:pPr>
      <w:bookmarkStart w:id="1" w:name="_Toc493248882"/>
      <w:bookmarkStart w:id="2" w:name="_Toc493248948"/>
      <w:bookmarkStart w:id="3" w:name="_Toc82430884"/>
      <w:bookmarkEnd w:id="0"/>
      <w:r w:rsidRPr="007F12E7">
        <w:rPr>
          <w:rFonts w:ascii="宋体" w:hAnsi="宋体" w:cs="宋体"/>
          <w:b/>
          <w:color w:val="000000"/>
          <w:kern w:val="0"/>
          <w:sz w:val="28"/>
          <w:szCs w:val="28"/>
        </w:rPr>
        <w:lastRenderedPageBreak/>
        <w:t>重要提示</w:t>
      </w:r>
      <w:bookmarkEnd w:id="1"/>
      <w:bookmarkEnd w:id="2"/>
      <w:bookmarkEnd w:id="3"/>
    </w:p>
    <w:p w14:paraId="3064EE92" w14:textId="3505FBA1" w:rsidR="00816F73" w:rsidRPr="007F12E7" w:rsidRDefault="00D745D8">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达诚策略先锋混合型证券投资基金</w:t>
      </w:r>
      <w:r w:rsidR="00816F73" w:rsidRPr="007F12E7">
        <w:rPr>
          <w:rFonts w:ascii="宋体" w:hAnsi="宋体" w:cs="宋体" w:hint="eastAsia"/>
          <w:color w:val="000000"/>
          <w:kern w:val="0"/>
          <w:sz w:val="24"/>
        </w:rPr>
        <w:t>（以下简称</w:t>
      </w:r>
      <w:r w:rsidR="00816F73" w:rsidRPr="007F12E7">
        <w:rPr>
          <w:rFonts w:ascii="宋体" w:hAnsi="宋体" w:cs="宋体"/>
          <w:color w:val="000000"/>
          <w:kern w:val="0"/>
          <w:sz w:val="24"/>
        </w:rPr>
        <w:t>“</w:t>
      </w:r>
      <w:r w:rsidR="00816F73" w:rsidRPr="007F12E7">
        <w:rPr>
          <w:rFonts w:ascii="宋体" w:hAnsi="宋体" w:cs="宋体" w:hint="eastAsia"/>
          <w:color w:val="000000"/>
          <w:kern w:val="0"/>
          <w:sz w:val="24"/>
        </w:rPr>
        <w:t>本基金</w:t>
      </w:r>
      <w:r w:rsidR="00816F73" w:rsidRPr="007F12E7">
        <w:rPr>
          <w:rFonts w:ascii="宋体" w:hAnsi="宋体" w:cs="宋体"/>
          <w:color w:val="000000"/>
          <w:kern w:val="0"/>
          <w:sz w:val="24"/>
        </w:rPr>
        <w:t>”</w:t>
      </w:r>
      <w:r w:rsidR="00816F73" w:rsidRPr="007F12E7">
        <w:rPr>
          <w:rFonts w:ascii="宋体" w:hAnsi="宋体" w:cs="宋体" w:hint="eastAsia"/>
          <w:color w:val="000000"/>
          <w:kern w:val="0"/>
          <w:sz w:val="24"/>
        </w:rPr>
        <w:t>）于【</w:t>
      </w:r>
      <w:r w:rsidR="008C5D4A" w:rsidRPr="007F12E7">
        <w:rPr>
          <w:rFonts w:ascii="宋体" w:hAnsi="宋体" w:cs="宋体"/>
          <w:color w:val="000000"/>
          <w:kern w:val="0"/>
          <w:sz w:val="24"/>
        </w:rPr>
        <w:t>2020</w:t>
      </w:r>
      <w:r w:rsidR="00816F73" w:rsidRPr="007F12E7">
        <w:rPr>
          <w:rFonts w:ascii="宋体" w:hAnsi="宋体" w:cs="宋体" w:hint="eastAsia"/>
          <w:color w:val="000000"/>
          <w:kern w:val="0"/>
          <w:sz w:val="24"/>
        </w:rPr>
        <w:t>】年【</w:t>
      </w:r>
      <w:r w:rsidR="008C5D4A" w:rsidRPr="007F12E7">
        <w:rPr>
          <w:rFonts w:ascii="宋体" w:hAnsi="宋体" w:cs="宋体"/>
          <w:color w:val="000000"/>
          <w:kern w:val="0"/>
          <w:sz w:val="24"/>
        </w:rPr>
        <w:t>11</w:t>
      </w:r>
      <w:r w:rsidR="00816F73" w:rsidRPr="007F12E7">
        <w:rPr>
          <w:rFonts w:ascii="宋体" w:hAnsi="宋体" w:cs="宋体" w:hint="eastAsia"/>
          <w:color w:val="000000"/>
          <w:kern w:val="0"/>
          <w:sz w:val="24"/>
        </w:rPr>
        <w:t>】月【</w:t>
      </w:r>
      <w:r w:rsidR="008C5D4A" w:rsidRPr="007F12E7">
        <w:rPr>
          <w:rFonts w:ascii="宋体" w:hAnsi="宋体" w:cs="宋体"/>
          <w:color w:val="000000"/>
          <w:kern w:val="0"/>
          <w:sz w:val="24"/>
        </w:rPr>
        <w:t>17</w:t>
      </w:r>
      <w:r w:rsidR="00816F73" w:rsidRPr="007F12E7">
        <w:rPr>
          <w:rFonts w:ascii="宋体" w:hAnsi="宋体" w:cs="宋体" w:hint="eastAsia"/>
          <w:color w:val="000000"/>
          <w:kern w:val="0"/>
          <w:sz w:val="24"/>
        </w:rPr>
        <w:t>】日获中国证券监督管理委员会证监许可【</w:t>
      </w:r>
      <w:r w:rsidR="008C5D4A" w:rsidRPr="007F12E7">
        <w:rPr>
          <w:rFonts w:ascii="宋体" w:hAnsi="宋体" w:cs="宋体"/>
          <w:color w:val="000000"/>
          <w:kern w:val="0"/>
          <w:sz w:val="24"/>
        </w:rPr>
        <w:t>2020</w:t>
      </w:r>
      <w:r w:rsidR="00816F73" w:rsidRPr="007F12E7">
        <w:rPr>
          <w:rFonts w:ascii="宋体" w:hAnsi="宋体" w:cs="宋体" w:hint="eastAsia"/>
          <w:color w:val="000000"/>
          <w:kern w:val="0"/>
          <w:sz w:val="24"/>
        </w:rPr>
        <w:t>】</w:t>
      </w:r>
      <w:r w:rsidR="008C5D4A" w:rsidRPr="007F12E7">
        <w:rPr>
          <w:rFonts w:ascii="宋体" w:hAnsi="宋体" w:cs="宋体"/>
          <w:color w:val="000000"/>
          <w:kern w:val="0"/>
          <w:sz w:val="24"/>
        </w:rPr>
        <w:t>3121</w:t>
      </w:r>
      <w:r w:rsidR="00816F73" w:rsidRPr="007F12E7">
        <w:rPr>
          <w:rFonts w:ascii="宋体" w:hAnsi="宋体" w:cs="宋体" w:hint="eastAsia"/>
          <w:color w:val="000000"/>
          <w:kern w:val="0"/>
          <w:sz w:val="24"/>
        </w:rPr>
        <w:t>号文准予注册募集。</w:t>
      </w:r>
    </w:p>
    <w:p w14:paraId="2B212AE3" w14:textId="77777777" w:rsidR="00816F73" w:rsidRPr="007F12E7" w:rsidRDefault="00816F73">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基金管理人保证本招募说明书的内容真实、准确、完整。本招募说明书经中国证监会注册，但中国证监会对本基金募集申请的注册，并不表明其对本基金的</w:t>
      </w:r>
      <w:r w:rsidR="00FA2813" w:rsidRPr="007F12E7">
        <w:rPr>
          <w:rFonts w:ascii="宋体" w:hAnsi="宋体" w:cs="宋体" w:hint="eastAsia"/>
          <w:color w:val="000000"/>
          <w:kern w:val="0"/>
          <w:sz w:val="24"/>
        </w:rPr>
        <w:t>投资</w:t>
      </w:r>
      <w:r w:rsidRPr="007F12E7">
        <w:rPr>
          <w:rFonts w:ascii="宋体" w:hAnsi="宋体" w:cs="宋体" w:hint="eastAsia"/>
          <w:color w:val="000000"/>
          <w:kern w:val="0"/>
          <w:sz w:val="24"/>
        </w:rPr>
        <w:t>价值</w:t>
      </w:r>
      <w:r w:rsidR="00FA2813" w:rsidRPr="007F12E7">
        <w:rPr>
          <w:rFonts w:ascii="宋体" w:hAnsi="宋体" w:cs="宋体" w:hint="eastAsia"/>
          <w:color w:val="000000"/>
          <w:kern w:val="0"/>
          <w:sz w:val="24"/>
        </w:rPr>
        <w:t>、市场前景</w:t>
      </w:r>
      <w:r w:rsidRPr="007F12E7">
        <w:rPr>
          <w:rFonts w:ascii="宋体" w:hAnsi="宋体" w:cs="宋体" w:hint="eastAsia"/>
          <w:color w:val="000000"/>
          <w:kern w:val="0"/>
          <w:sz w:val="24"/>
        </w:rPr>
        <w:t>和收益</w:t>
      </w:r>
      <w:r w:rsidR="00FA2813" w:rsidRPr="007F12E7">
        <w:rPr>
          <w:rFonts w:ascii="宋体" w:hAnsi="宋体" w:cs="宋体" w:hint="eastAsia"/>
          <w:color w:val="000000"/>
          <w:kern w:val="0"/>
          <w:sz w:val="24"/>
        </w:rPr>
        <w:t>做</w:t>
      </w:r>
      <w:r w:rsidRPr="007F12E7">
        <w:rPr>
          <w:rFonts w:ascii="宋体" w:hAnsi="宋体" w:cs="宋体" w:hint="eastAsia"/>
          <w:color w:val="000000"/>
          <w:kern w:val="0"/>
          <w:sz w:val="24"/>
        </w:rPr>
        <w:t>出实质性判断或保证，也不表明投资于本基金没有风险。</w:t>
      </w:r>
    </w:p>
    <w:p w14:paraId="327703C2" w14:textId="77777777" w:rsidR="00816F73" w:rsidRPr="007F12E7" w:rsidRDefault="005718BB">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本基金为混合型证券投资基金，</w:t>
      </w:r>
      <w:r w:rsidRPr="007F12E7">
        <w:rPr>
          <w:rFonts w:ascii="宋体" w:hAnsi="宋体" w:cs="宋体"/>
          <w:color w:val="000000"/>
          <w:kern w:val="0"/>
          <w:sz w:val="24"/>
        </w:rPr>
        <w:t>其长期平均预期风险和预期收益率低于股票型基金，高</w:t>
      </w:r>
      <w:r w:rsidRPr="007F12E7">
        <w:rPr>
          <w:rFonts w:ascii="宋体" w:hAnsi="宋体" w:cs="宋体" w:hint="eastAsia"/>
          <w:color w:val="000000"/>
          <w:kern w:val="0"/>
          <w:sz w:val="24"/>
        </w:rPr>
        <w:t>于债券型</w:t>
      </w:r>
      <w:r w:rsidRPr="007F12E7">
        <w:rPr>
          <w:rFonts w:ascii="宋体" w:hAnsi="宋体" w:cs="宋体"/>
          <w:color w:val="000000"/>
          <w:kern w:val="0"/>
          <w:sz w:val="24"/>
        </w:rPr>
        <w:t>基金</w:t>
      </w:r>
      <w:r w:rsidRPr="007F12E7">
        <w:rPr>
          <w:rFonts w:ascii="宋体" w:hAnsi="宋体" w:cs="宋体" w:hint="eastAsia"/>
          <w:color w:val="000000"/>
          <w:kern w:val="0"/>
          <w:sz w:val="24"/>
        </w:rPr>
        <w:t>和货币市场基金</w:t>
      </w:r>
      <w:r w:rsidR="00816F73" w:rsidRPr="007F12E7">
        <w:rPr>
          <w:rFonts w:ascii="宋体" w:hAnsi="宋体" w:cs="宋体"/>
          <w:color w:val="000000"/>
          <w:kern w:val="0"/>
          <w:sz w:val="24"/>
        </w:rPr>
        <w:t>。</w:t>
      </w:r>
    </w:p>
    <w:p w14:paraId="1AD7F349" w14:textId="77777777" w:rsidR="00816F73" w:rsidRPr="007F12E7" w:rsidRDefault="005718BB" w:rsidP="005718BB">
      <w:pPr>
        <w:spacing w:line="360" w:lineRule="auto"/>
        <w:ind w:firstLineChars="200" w:firstLine="480"/>
        <w:rPr>
          <w:rFonts w:ascii="宋体" w:hAnsi="宋体" w:cs="宋体"/>
          <w:color w:val="000000"/>
          <w:kern w:val="0"/>
          <w:sz w:val="24"/>
        </w:rPr>
      </w:pPr>
      <w:r w:rsidRPr="007F12E7">
        <w:rPr>
          <w:rFonts w:ascii="宋体" w:hAnsi="宋体" w:hint="eastAsia"/>
          <w:bCs/>
          <w:sz w:val="24"/>
        </w:rPr>
        <w:t>本基金投资于证券市场，基金净值会因为证券市场波动等因素产生波动，投资本基金可能遇到的风险包括：证券市场整体环境引发的系统性风险，个别证券特有的非系统性风险，大量赎回或</w:t>
      </w:r>
      <w:r w:rsidR="00B775D3" w:rsidRPr="007F12E7">
        <w:rPr>
          <w:rFonts w:ascii="宋体" w:hAnsi="宋体" w:hint="eastAsia"/>
          <w:bCs/>
          <w:sz w:val="24"/>
        </w:rPr>
        <w:t>证券市场交易量不足</w:t>
      </w:r>
      <w:r w:rsidRPr="007F12E7">
        <w:rPr>
          <w:rFonts w:ascii="宋体" w:hAnsi="宋体" w:hint="eastAsia"/>
          <w:bCs/>
          <w:sz w:val="24"/>
        </w:rPr>
        <w:t>导致的流动性风险，基金投资过程中产生的操作风险，因交收违约引发的信用风险，基金投资对象与投资策略引致的特有风险，等等</w:t>
      </w:r>
      <w:r w:rsidR="00816F73" w:rsidRPr="007F12E7">
        <w:rPr>
          <w:rFonts w:ascii="宋体" w:hAnsi="宋体" w:cs="宋体"/>
          <w:color w:val="000000"/>
          <w:kern w:val="0"/>
          <w:sz w:val="24"/>
        </w:rPr>
        <w:t>。</w:t>
      </w:r>
    </w:p>
    <w:p w14:paraId="699CE7C5" w14:textId="77777777" w:rsidR="00CE5D94" w:rsidRPr="007F12E7" w:rsidRDefault="00D745D8" w:rsidP="00D745D8">
      <w:pPr>
        <w:spacing w:line="360" w:lineRule="auto"/>
        <w:ind w:firstLineChars="200" w:firstLine="480"/>
        <w:rPr>
          <w:rFonts w:ascii="宋体" w:hAnsi="宋体" w:cs="宋体"/>
          <w:color w:val="000000"/>
          <w:kern w:val="0"/>
          <w:sz w:val="24"/>
        </w:rPr>
      </w:pPr>
      <w:r w:rsidRPr="007F12E7">
        <w:rPr>
          <w:rFonts w:hint="eastAsia"/>
          <w:bCs/>
          <w:sz w:val="24"/>
        </w:rPr>
        <w:t>本基金的投资范围为具有良好流动性的金融工具，包括国内依法发行上市的股票（包括主板、中小板、创业板及其他经中国证监会核准或注册上市的股票</w:t>
      </w:r>
      <w:r w:rsidRPr="007F12E7">
        <w:rPr>
          <w:bCs/>
          <w:sz w:val="24"/>
        </w:rPr>
        <w:t>)</w:t>
      </w:r>
      <w:r w:rsidRPr="007F12E7">
        <w:rPr>
          <w:rFonts w:hint="eastAsia"/>
          <w:bCs/>
          <w:sz w:val="24"/>
        </w:rPr>
        <w:t>、内地与香港股票市场交易互联互通机制允许买卖的香港证券市场股票（以下简称“港股通标的股票”）、债券</w:t>
      </w:r>
      <w:r w:rsidRPr="007F12E7">
        <w:rPr>
          <w:bCs/>
          <w:sz w:val="24"/>
        </w:rPr>
        <w:t>(</w:t>
      </w:r>
      <w:r w:rsidRPr="007F12E7">
        <w:rPr>
          <w:rFonts w:hint="eastAsia"/>
          <w:bCs/>
          <w:sz w:val="24"/>
        </w:rPr>
        <w:t>包括国债、央行票据、地方政府债、政府支持机构债券、金融债、企业债、公司债、次级债、可转换债券、可交换债券、中期票据、短期融资券、超短期融资券等</w:t>
      </w:r>
      <w:r w:rsidRPr="007F12E7">
        <w:rPr>
          <w:bCs/>
          <w:sz w:val="24"/>
        </w:rPr>
        <w:t>)</w:t>
      </w:r>
      <w:r w:rsidRPr="007F12E7">
        <w:rPr>
          <w:rFonts w:hint="eastAsia"/>
          <w:bCs/>
          <w:sz w:val="24"/>
        </w:rPr>
        <w:t>、资产支持证券、债券回购、银行存款、同业存单、货币市场工具、股指期货、国债期货、股票期权及法律法规或中国证监会允许基金投资的其他金融工具。</w:t>
      </w:r>
      <w:r w:rsidR="00BA7DB0" w:rsidRPr="007F12E7">
        <w:rPr>
          <w:rFonts w:hint="eastAsia"/>
          <w:bCs/>
          <w:sz w:val="24"/>
        </w:rPr>
        <w:t>本基金可根据相关法律法规和基金合同的约定参与融资业务。</w:t>
      </w:r>
      <w:r w:rsidR="002C7591" w:rsidRPr="007F12E7">
        <w:rPr>
          <w:rFonts w:ascii="宋体" w:hAnsi="宋体" w:cs="宋体" w:hint="eastAsia"/>
          <w:color w:val="000000"/>
          <w:kern w:val="0"/>
          <w:sz w:val="24"/>
        </w:rPr>
        <w:t>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w:t>
      </w:r>
      <w:r w:rsidR="002C7591" w:rsidRPr="007F12E7">
        <w:rPr>
          <w:rFonts w:ascii="宋体" w:hAnsi="宋体" w:cs="宋体" w:hint="eastAsia"/>
          <w:color w:val="000000"/>
          <w:kern w:val="0"/>
          <w:sz w:val="24"/>
        </w:rPr>
        <w:lastRenderedPageBreak/>
        <w:t>险。</w:t>
      </w:r>
    </w:p>
    <w:p w14:paraId="43746FDF" w14:textId="77777777" w:rsidR="00CF6175" w:rsidRPr="007F12E7" w:rsidRDefault="00CF6175" w:rsidP="00E663DD">
      <w:pPr>
        <w:spacing w:line="360" w:lineRule="auto"/>
        <w:ind w:firstLineChars="200" w:firstLine="480"/>
        <w:rPr>
          <w:bCs/>
          <w:sz w:val="24"/>
        </w:rPr>
      </w:pPr>
      <w:r w:rsidRPr="007F12E7">
        <w:rPr>
          <w:rFonts w:hint="eastAsia"/>
          <w:bCs/>
          <w:sz w:val="24"/>
        </w:rPr>
        <w:t>本基金可投资港股通标的股票，会面临港股通机制下因投资环境、投资标的、市场制度以及交易规则等差异带来的特有风险，包括港股市场股价波动较大的风险（港股市场实行</w:t>
      </w:r>
      <w:r w:rsidRPr="007F12E7">
        <w:rPr>
          <w:bCs/>
          <w:sz w:val="24"/>
        </w:rPr>
        <w:t>T+0</w:t>
      </w:r>
      <w:r w:rsidRPr="007F12E7">
        <w:rPr>
          <w:rFonts w:hint="eastAsia"/>
          <w:bCs/>
          <w:sz w:val="24"/>
        </w:rPr>
        <w:t>回转交易，且对个股不设涨跌幅限制，港股股价可能表现出比</w:t>
      </w:r>
      <w:r w:rsidRPr="007F12E7">
        <w:rPr>
          <w:bCs/>
          <w:sz w:val="24"/>
        </w:rPr>
        <w:t>A</w:t>
      </w:r>
      <w:r w:rsidRPr="007F12E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详见本招募说明书的“风险揭示”部分。</w:t>
      </w:r>
    </w:p>
    <w:p w14:paraId="64F488CA" w14:textId="77777777" w:rsidR="00442F24" w:rsidRPr="007F12E7" w:rsidRDefault="00CE5D94" w:rsidP="00535462">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本基金可根据投资策略需要或不同配置地市场环境的变化，选择将部分基金资产投资于港股或选择不将基金资产投资于港股，基金资产并非必然投资港股。</w:t>
      </w:r>
    </w:p>
    <w:p w14:paraId="143091DD" w14:textId="77777777" w:rsidR="00460421" w:rsidRPr="007F12E7" w:rsidRDefault="00460421" w:rsidP="00535462">
      <w:pPr>
        <w:autoSpaceDE w:val="0"/>
        <w:autoSpaceDN w:val="0"/>
        <w:adjustRightInd w:val="0"/>
        <w:spacing w:line="360" w:lineRule="auto"/>
        <w:ind w:firstLineChars="200" w:firstLine="480"/>
        <w:rPr>
          <w:rFonts w:ascii="宋体" w:hAnsi="宋体"/>
          <w:bCs/>
          <w:color w:val="000000"/>
          <w:sz w:val="24"/>
        </w:rPr>
      </w:pPr>
      <w:r w:rsidRPr="007F12E7">
        <w:rPr>
          <w:rFonts w:ascii="宋体" w:hAnsi="宋体" w:cs="宋体"/>
          <w:color w:val="000000"/>
          <w:kern w:val="0"/>
          <w:sz w:val="24"/>
        </w:rPr>
        <w:t>本基金将</w:t>
      </w:r>
      <w:r w:rsidRPr="007F12E7">
        <w:rPr>
          <w:rFonts w:ascii="宋体" w:hAnsi="宋体" w:cs="宋体" w:hint="eastAsia"/>
          <w:color w:val="000000"/>
          <w:kern w:val="0"/>
          <w:sz w:val="24"/>
        </w:rPr>
        <w:t>股指期货</w:t>
      </w:r>
      <w:r w:rsidRPr="007F12E7">
        <w:rPr>
          <w:rFonts w:ascii="宋体" w:hAnsi="宋体" w:cs="宋体"/>
          <w:color w:val="000000"/>
          <w:kern w:val="0"/>
          <w:sz w:val="24"/>
        </w:rPr>
        <w:t>纳入到投资范围当中</w:t>
      </w:r>
      <w:r w:rsidRPr="007F12E7">
        <w:rPr>
          <w:rFonts w:ascii="宋体" w:hAnsi="宋体" w:cs="宋体" w:hint="eastAsia"/>
          <w:color w:val="000000"/>
          <w:kern w:val="0"/>
          <w:sz w:val="24"/>
        </w:rPr>
        <w:t>，</w:t>
      </w:r>
      <w:r w:rsidRPr="007F12E7">
        <w:rPr>
          <w:rFonts w:ascii="宋体" w:hAnsi="宋体" w:hint="eastAsia"/>
          <w:bCs/>
          <w:color w:val="000000"/>
          <w:sz w:val="24"/>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26589504" w14:textId="77777777" w:rsidR="00F239AD" w:rsidRPr="007F12E7" w:rsidRDefault="00F239AD" w:rsidP="00535462">
      <w:pPr>
        <w:autoSpaceDE w:val="0"/>
        <w:autoSpaceDN w:val="0"/>
        <w:adjustRightInd w:val="0"/>
        <w:spacing w:line="360" w:lineRule="auto"/>
        <w:ind w:firstLineChars="200" w:firstLine="480"/>
        <w:rPr>
          <w:rFonts w:ascii="宋体" w:hAnsi="宋体"/>
          <w:bCs/>
          <w:color w:val="000000"/>
          <w:sz w:val="24"/>
        </w:rPr>
      </w:pPr>
      <w:r w:rsidRPr="007F12E7">
        <w:rPr>
          <w:rFonts w:ascii="宋体" w:hAnsi="宋体" w:hint="eastAsia"/>
          <w:bCs/>
          <w:color w:val="000000"/>
          <w:sz w:val="24"/>
        </w:rPr>
        <w:t>本基金将国债期货纳入到投资范围当中，国债期货是一种金融合约。投资于国债期货需承受市场风险、基差风险、流动性风险等。国债期货采用保证金交易制度，当相应期限国债收益率出现不利变动时，可能会导致投资人权益遭受较大损失。国债期货采用每日无负债结算制度，如果没有在规定的时间内补足保证金，按规定将被强制平仓，可能给投资带来较大损失。</w:t>
      </w:r>
    </w:p>
    <w:p w14:paraId="2F598A1A" w14:textId="77777777" w:rsidR="00E24751" w:rsidRPr="007F12E7" w:rsidRDefault="004F1FE7" w:rsidP="00535462">
      <w:pPr>
        <w:autoSpaceDE w:val="0"/>
        <w:autoSpaceDN w:val="0"/>
        <w:adjustRightInd w:val="0"/>
        <w:spacing w:line="360" w:lineRule="auto"/>
        <w:ind w:firstLineChars="200" w:firstLine="480"/>
        <w:rPr>
          <w:rFonts w:ascii="宋体" w:hAnsi="宋体"/>
          <w:bCs/>
          <w:color w:val="000000"/>
          <w:sz w:val="24"/>
        </w:rPr>
      </w:pPr>
      <w:r w:rsidRPr="007F12E7">
        <w:rPr>
          <w:rFonts w:ascii="宋体" w:hAnsi="宋体" w:hint="eastAsia"/>
          <w:bCs/>
          <w:color w:val="000000"/>
          <w:sz w:val="24"/>
        </w:rPr>
        <w:t>本基金可参与股票期权交易，以套期保值为主要目的，若参与股票期权交易，可能面临价格波动风险、市场流动性风险、结算流动性风险、保证金风险、信用风险等。</w:t>
      </w:r>
    </w:p>
    <w:p w14:paraId="1913E482" w14:textId="77777777" w:rsidR="00233B8D" w:rsidRPr="007F12E7" w:rsidRDefault="00233B8D" w:rsidP="00233B8D">
      <w:pPr>
        <w:autoSpaceDE w:val="0"/>
        <w:autoSpaceDN w:val="0"/>
        <w:adjustRightInd w:val="0"/>
        <w:spacing w:line="360" w:lineRule="auto"/>
        <w:ind w:firstLineChars="200" w:firstLine="480"/>
        <w:rPr>
          <w:rFonts w:ascii="宋体" w:hAnsi="宋体"/>
          <w:bCs/>
          <w:color w:val="000000"/>
          <w:sz w:val="24"/>
        </w:rPr>
      </w:pPr>
      <w:r w:rsidRPr="007F12E7">
        <w:rPr>
          <w:rFonts w:ascii="宋体" w:hAnsi="宋体" w:hint="eastAsia"/>
          <w:bCs/>
          <w:color w:val="000000"/>
          <w:sz w:val="24"/>
        </w:rPr>
        <w:t>本基金投资资产支持证券，资产支持证券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由此可能造成基金财产损失。</w:t>
      </w:r>
    </w:p>
    <w:p w14:paraId="2B3219A2" w14:textId="77777777" w:rsidR="00AF5439" w:rsidRPr="007F12E7" w:rsidRDefault="00AF5439">
      <w:pPr>
        <w:autoSpaceDE w:val="0"/>
        <w:autoSpaceDN w:val="0"/>
        <w:adjustRightInd w:val="0"/>
        <w:spacing w:line="360" w:lineRule="auto"/>
        <w:ind w:firstLineChars="200" w:firstLine="480"/>
        <w:rPr>
          <w:rFonts w:ascii="宋体" w:hAnsi="宋体"/>
          <w:bCs/>
          <w:color w:val="000000"/>
          <w:sz w:val="24"/>
        </w:rPr>
      </w:pPr>
      <w:r w:rsidRPr="007F12E7">
        <w:rPr>
          <w:rFonts w:ascii="宋体" w:hAnsi="宋体" w:hint="eastAsia"/>
          <w:bCs/>
          <w:color w:val="000000"/>
          <w:sz w:val="24"/>
        </w:rPr>
        <w:t>本基金可投资于科创板股票，将面临的风险包括但不限于流动性风险、退市风险、投资集中度风险等，由此可能给基金净值带来不利影响或损失。</w:t>
      </w:r>
    </w:p>
    <w:p w14:paraId="3C0E1D7D" w14:textId="77777777" w:rsidR="008F62C6" w:rsidRPr="007F12E7" w:rsidRDefault="008F62C6" w:rsidP="008F62C6">
      <w:pPr>
        <w:autoSpaceDE w:val="0"/>
        <w:autoSpaceDN w:val="0"/>
        <w:adjustRightInd w:val="0"/>
        <w:spacing w:line="360" w:lineRule="auto"/>
        <w:ind w:firstLineChars="200" w:firstLine="480"/>
        <w:rPr>
          <w:rFonts w:ascii="宋体" w:hAnsi="宋体"/>
          <w:bCs/>
          <w:color w:val="000000"/>
          <w:sz w:val="24"/>
        </w:rPr>
      </w:pPr>
      <w:r w:rsidRPr="007F12E7">
        <w:rPr>
          <w:rFonts w:ascii="宋体" w:hAnsi="宋体"/>
          <w:bCs/>
          <w:color w:val="000000"/>
          <w:sz w:val="24"/>
        </w:rPr>
        <w:t>本基金采用证券经纪商交易结算模式，即本基金将通过基金管理人选定的证券经营机构进行场内交易和结算，该种交易结算模式可能存在操作风险、资金使用效率降低的风险、交易结算风险、投资信息安全保密风险、无法完成当日估值等风险。投资有风险，投资人认购（或申购）基金时应认真阅读本基金的《招募说明书》及《基金合同》等信息披露文件。</w:t>
      </w:r>
    </w:p>
    <w:p w14:paraId="048E22C0" w14:textId="77777777" w:rsidR="00CE5D94" w:rsidRPr="007F12E7" w:rsidRDefault="00CE5D94" w:rsidP="00000872">
      <w:pPr>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本基金在募集成立时（指本基金募集完成进行验资时）及运作过程中，单一投资者持有的基金份额占本基金总份额的比例不得达到或超过</w:t>
      </w:r>
      <w:r w:rsidRPr="007F12E7">
        <w:rPr>
          <w:rFonts w:ascii="宋体" w:hAnsi="宋体" w:cs="宋体"/>
          <w:color w:val="000000"/>
          <w:kern w:val="0"/>
          <w:sz w:val="24"/>
        </w:rPr>
        <w:t>50%（运作过程中，因基金份额赎回等情形导致被动超标的除外）。</w:t>
      </w:r>
    </w:p>
    <w:p w14:paraId="5BD7C729" w14:textId="77777777" w:rsidR="00816F73" w:rsidRPr="007F12E7" w:rsidRDefault="00816F73">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投资者购买本基金并不等于将资金作为存款存放在银行或存款类金融机构，基金管理人不保证基金一定盈利，也不保证最低收益。投资者应当认真阅读基金合同、招募说明书</w:t>
      </w:r>
      <w:r w:rsidR="00DE640D" w:rsidRPr="007F12E7">
        <w:rPr>
          <w:rFonts w:ascii="宋体" w:hAnsi="宋体" w:cs="宋体" w:hint="eastAsia"/>
          <w:color w:val="000000"/>
          <w:kern w:val="0"/>
          <w:sz w:val="24"/>
        </w:rPr>
        <w:t>、基金产品资料概要</w:t>
      </w:r>
      <w:r w:rsidRPr="007F12E7">
        <w:rPr>
          <w:rFonts w:ascii="宋体" w:hAnsi="宋体" w:cs="宋体" w:hint="eastAsia"/>
          <w:color w:val="000000"/>
          <w:kern w:val="0"/>
          <w:sz w:val="24"/>
        </w:rPr>
        <w:t>等基金法律文件，了解基金的风险收益特征，根据自身的投资目的、投资期限、投资经验、资产状况等判断基金是否和自身的风险承受能力相适应，理性判断市场，谨慎做出投资决策，并通过基金管理人或基金管理人委托的具有基金</w:t>
      </w:r>
      <w:r w:rsidR="00FA2813" w:rsidRPr="007F12E7">
        <w:rPr>
          <w:rFonts w:ascii="宋体" w:hAnsi="宋体" w:cs="宋体"/>
          <w:color w:val="000000"/>
          <w:kern w:val="0"/>
          <w:sz w:val="24"/>
        </w:rPr>
        <w:t>销售</w:t>
      </w:r>
      <w:r w:rsidRPr="007F12E7">
        <w:rPr>
          <w:rFonts w:ascii="宋体" w:hAnsi="宋体" w:cs="宋体" w:hint="eastAsia"/>
          <w:color w:val="000000"/>
          <w:kern w:val="0"/>
          <w:sz w:val="24"/>
        </w:rPr>
        <w:t>业务资格的其他机构购买基金。</w:t>
      </w:r>
    </w:p>
    <w:p w14:paraId="00005E91" w14:textId="77777777" w:rsidR="00816F73" w:rsidRPr="007F12E7" w:rsidRDefault="00816F73">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基金管理人依照恪尽职守、诚实信用、谨慎勤勉的原则管理和运用基金财产，但不保证投资本基金一定盈利，也不保证最低收益。基金的过往业绩及其净值高低并不预示其未来业绩表现</w:t>
      </w:r>
      <w:r w:rsidR="00D21D1B" w:rsidRPr="007F12E7">
        <w:rPr>
          <w:rFonts w:ascii="宋体" w:hAnsi="宋体" w:cs="宋体" w:hint="eastAsia"/>
          <w:color w:val="000000"/>
          <w:kern w:val="0"/>
          <w:sz w:val="24"/>
        </w:rPr>
        <w:t>，基金管理人管理的其他基金的业绩不构成对本基金业绩表现的保证</w:t>
      </w:r>
      <w:r w:rsidRPr="007F12E7">
        <w:rPr>
          <w:rFonts w:ascii="宋体" w:hAnsi="宋体" w:cs="宋体" w:hint="eastAsia"/>
          <w:color w:val="000000"/>
          <w:kern w:val="0"/>
          <w:sz w:val="24"/>
        </w:rPr>
        <w:t>。基金管理人提醒投资者基金投资的</w:t>
      </w:r>
      <w:r w:rsidRPr="007F12E7">
        <w:rPr>
          <w:rFonts w:ascii="宋体" w:hAnsi="宋体" w:cs="宋体"/>
          <w:color w:val="000000"/>
          <w:kern w:val="0"/>
          <w:sz w:val="24"/>
        </w:rPr>
        <w:t>“</w:t>
      </w:r>
      <w:r w:rsidRPr="007F12E7">
        <w:rPr>
          <w:rFonts w:ascii="宋体" w:hAnsi="宋体" w:cs="宋体" w:hint="eastAsia"/>
          <w:color w:val="000000"/>
          <w:kern w:val="0"/>
          <w:sz w:val="24"/>
        </w:rPr>
        <w:t>买者自负</w:t>
      </w:r>
      <w:r w:rsidRPr="007F12E7">
        <w:rPr>
          <w:rFonts w:ascii="宋体" w:hAnsi="宋体" w:cs="宋体"/>
          <w:color w:val="000000"/>
          <w:kern w:val="0"/>
          <w:sz w:val="24"/>
        </w:rPr>
        <w:t>”</w:t>
      </w:r>
      <w:r w:rsidRPr="007F12E7">
        <w:rPr>
          <w:rFonts w:ascii="宋体" w:hAnsi="宋体" w:cs="宋体" w:hint="eastAsia"/>
          <w:color w:val="000000"/>
          <w:kern w:val="0"/>
          <w:sz w:val="24"/>
        </w:rPr>
        <w:t>原则，在投资者做出投资决策后，基金运营状况与基金净值变化引致的投资风险，由投资者自行负责。</w:t>
      </w:r>
    </w:p>
    <w:p w14:paraId="29389F05" w14:textId="77777777" w:rsidR="00926409" w:rsidRPr="007F12E7" w:rsidRDefault="00926409" w:rsidP="00926409">
      <w:pPr>
        <w:autoSpaceDE w:val="0"/>
        <w:autoSpaceDN w:val="0"/>
        <w:adjustRightInd w:val="0"/>
        <w:spacing w:line="360" w:lineRule="auto"/>
        <w:ind w:firstLineChars="200" w:firstLine="480"/>
        <w:rPr>
          <w:bCs/>
          <w:sz w:val="24"/>
        </w:rPr>
      </w:pPr>
      <w:r w:rsidRPr="007F12E7">
        <w:rPr>
          <w:rFonts w:hint="eastAsia"/>
          <w:bCs/>
          <w:sz w:val="24"/>
        </w:rPr>
        <w:t>当本基金持有特定资产且存在或潜在大额赎回申请时，基金管理人履行相应程序后，可以启用侧袋机制，具体详见基金合同和本招募说明书的相关章节。侧袋机制实施期间，基金管理人将对基金简称进行特殊标识，并不办理侧袋账户的申购赎回。请基金份额持有人仔细阅读相关内容并关注本基金启用侧袋机制时的特定风险。</w:t>
      </w:r>
    </w:p>
    <w:p w14:paraId="7C393B16" w14:textId="65F05C96" w:rsidR="00CE5D94" w:rsidRPr="007F12E7" w:rsidRDefault="00CE5D94" w:rsidP="00CE5D94">
      <w:pPr>
        <w:autoSpaceDE w:val="0"/>
        <w:autoSpaceDN w:val="0"/>
        <w:adjustRightInd w:val="0"/>
        <w:spacing w:line="360" w:lineRule="auto"/>
        <w:ind w:firstLineChars="200" w:firstLine="480"/>
        <w:rPr>
          <w:rFonts w:ascii="宋体" w:hAnsi="宋体" w:cs="宋体"/>
          <w:color w:val="000000"/>
          <w:kern w:val="0"/>
          <w:sz w:val="24"/>
        </w:rPr>
      </w:pPr>
      <w:r w:rsidRPr="007F12E7">
        <w:rPr>
          <w:rFonts w:ascii="宋体" w:hAnsi="宋体" w:cs="宋体" w:hint="eastAsia"/>
          <w:color w:val="000000"/>
          <w:kern w:val="0"/>
          <w:sz w:val="24"/>
        </w:rPr>
        <w:t>本招募说明书披露的基金产品资料概要编制、披露与更新要求，</w:t>
      </w:r>
      <w:r w:rsidR="001530E6" w:rsidRPr="007F12E7">
        <w:rPr>
          <w:rFonts w:ascii="宋体" w:hAnsi="宋体" w:cs="宋体" w:hint="eastAsia"/>
          <w:color w:val="000000"/>
          <w:kern w:val="0"/>
          <w:sz w:val="24"/>
        </w:rPr>
        <w:t>依据《信息披露办法》等相关规定和本招募说明书的约定执行</w:t>
      </w:r>
      <w:r w:rsidRPr="007F12E7">
        <w:rPr>
          <w:rFonts w:ascii="宋体" w:hAnsi="宋体" w:cs="宋体" w:hint="eastAsia"/>
          <w:color w:val="000000"/>
          <w:kern w:val="0"/>
          <w:sz w:val="24"/>
        </w:rPr>
        <w:t>。</w:t>
      </w:r>
    </w:p>
    <w:p w14:paraId="3A9CB26E" w14:textId="165C3BEE" w:rsidR="00816F73" w:rsidRPr="007F12E7" w:rsidRDefault="009402C9" w:rsidP="009B0618">
      <w:pPr>
        <w:widowControl/>
        <w:ind w:firstLineChars="200" w:firstLine="480"/>
        <w:jc w:val="left"/>
        <w:rPr>
          <w:rFonts w:ascii="宋体" w:hAnsi="宋体" w:cs="宋体"/>
          <w:color w:val="000000"/>
          <w:kern w:val="0"/>
          <w:szCs w:val="21"/>
        </w:rPr>
      </w:pPr>
      <w:bookmarkStart w:id="4" w:name="_Hlk103705685"/>
      <w:r w:rsidRPr="002A3F99">
        <w:rPr>
          <w:rFonts w:hint="eastAsia"/>
          <w:bCs/>
          <w:color w:val="000000"/>
          <w:sz w:val="24"/>
        </w:rPr>
        <w:t>本次招募说明书</w:t>
      </w:r>
      <w:r>
        <w:rPr>
          <w:rFonts w:hint="eastAsia"/>
          <w:bCs/>
          <w:color w:val="000000"/>
          <w:sz w:val="24"/>
        </w:rPr>
        <w:t>仅更新基金经理部分内容</w:t>
      </w:r>
      <w:r w:rsidRPr="002A3F99">
        <w:rPr>
          <w:rFonts w:hint="eastAsia"/>
          <w:bCs/>
          <w:color w:val="000000"/>
          <w:sz w:val="24"/>
        </w:rPr>
        <w:t>，</w:t>
      </w:r>
      <w:r w:rsidRPr="001E6022">
        <w:rPr>
          <w:bCs/>
          <w:color w:val="000000"/>
          <w:sz w:val="24"/>
        </w:rPr>
        <w:t>除非另有说明</w:t>
      </w:r>
      <w:r>
        <w:rPr>
          <w:rFonts w:hint="eastAsia"/>
          <w:bCs/>
          <w:color w:val="000000"/>
          <w:sz w:val="24"/>
        </w:rPr>
        <w:t>，</w:t>
      </w:r>
      <w:r w:rsidR="00840C92" w:rsidRPr="002A3F99">
        <w:rPr>
          <w:rFonts w:hint="eastAsia"/>
          <w:bCs/>
          <w:color w:val="000000"/>
          <w:sz w:val="24"/>
        </w:rPr>
        <w:t>本招募说明书</w:t>
      </w:r>
      <w:r w:rsidR="004E1F1C">
        <w:rPr>
          <w:rFonts w:hint="eastAsia"/>
          <w:bCs/>
          <w:color w:val="000000"/>
          <w:sz w:val="24"/>
        </w:rPr>
        <w:t>所载</w:t>
      </w:r>
      <w:r w:rsidR="00840C92" w:rsidRPr="002A3F99">
        <w:rPr>
          <w:rFonts w:hint="eastAsia"/>
          <w:bCs/>
          <w:color w:val="000000"/>
          <w:sz w:val="24"/>
        </w:rPr>
        <w:t>内容截止日为</w:t>
      </w:r>
      <w:r w:rsidR="008E4C6A" w:rsidRPr="002A3F99">
        <w:rPr>
          <w:rFonts w:hint="eastAsia"/>
          <w:bCs/>
          <w:color w:val="000000"/>
          <w:sz w:val="24"/>
        </w:rPr>
        <w:t>202</w:t>
      </w:r>
      <w:r w:rsidR="008E4C6A">
        <w:rPr>
          <w:bCs/>
          <w:color w:val="000000"/>
          <w:sz w:val="24"/>
        </w:rPr>
        <w:t>4</w:t>
      </w:r>
      <w:r w:rsidR="008E4C6A" w:rsidRPr="002A3F99">
        <w:rPr>
          <w:rFonts w:hint="eastAsia"/>
          <w:bCs/>
          <w:color w:val="000000"/>
          <w:sz w:val="24"/>
        </w:rPr>
        <w:t>年</w:t>
      </w:r>
      <w:r w:rsidR="008E4C6A" w:rsidRPr="002A3F99">
        <w:rPr>
          <w:rFonts w:hint="eastAsia"/>
          <w:bCs/>
          <w:color w:val="000000"/>
          <w:sz w:val="24"/>
        </w:rPr>
        <w:t>9</w:t>
      </w:r>
      <w:r w:rsidR="008E4C6A" w:rsidRPr="002A3F99">
        <w:rPr>
          <w:rFonts w:hint="eastAsia"/>
          <w:bCs/>
          <w:color w:val="000000"/>
          <w:sz w:val="24"/>
        </w:rPr>
        <w:t>月</w:t>
      </w:r>
      <w:r w:rsidR="00A46381">
        <w:rPr>
          <w:bCs/>
          <w:color w:val="000000"/>
          <w:sz w:val="24"/>
        </w:rPr>
        <w:t>27</w:t>
      </w:r>
      <w:r w:rsidR="00840C92" w:rsidRPr="002A3F99">
        <w:rPr>
          <w:rFonts w:hint="eastAsia"/>
          <w:bCs/>
          <w:color w:val="000000"/>
          <w:sz w:val="24"/>
        </w:rPr>
        <w:t>日。本招募说明书所载投资组合报告为</w:t>
      </w:r>
      <w:r w:rsidR="00840C92" w:rsidRPr="002A3F99">
        <w:rPr>
          <w:rFonts w:hint="eastAsia"/>
          <w:bCs/>
          <w:color w:val="000000"/>
          <w:sz w:val="24"/>
        </w:rPr>
        <w:t>202</w:t>
      </w:r>
      <w:r w:rsidR="00840C92">
        <w:rPr>
          <w:bCs/>
          <w:color w:val="000000"/>
          <w:sz w:val="24"/>
        </w:rPr>
        <w:t>3</w:t>
      </w:r>
      <w:r w:rsidR="00840C92" w:rsidRPr="002A3F99">
        <w:rPr>
          <w:rFonts w:hint="eastAsia"/>
          <w:bCs/>
          <w:color w:val="000000"/>
          <w:sz w:val="24"/>
        </w:rPr>
        <w:t>年第</w:t>
      </w:r>
      <w:r w:rsidR="00840C92" w:rsidRPr="002A3F99">
        <w:rPr>
          <w:rFonts w:hint="eastAsia"/>
          <w:bCs/>
          <w:color w:val="000000"/>
          <w:sz w:val="24"/>
        </w:rPr>
        <w:t>2</w:t>
      </w:r>
      <w:r w:rsidR="00840C92" w:rsidRPr="002A3F99">
        <w:rPr>
          <w:rFonts w:hint="eastAsia"/>
          <w:bCs/>
          <w:color w:val="000000"/>
          <w:sz w:val="24"/>
        </w:rPr>
        <w:t>季度报告。</w:t>
      </w:r>
      <w:r w:rsidR="00816F73" w:rsidRPr="007F12E7">
        <w:rPr>
          <w:rFonts w:ascii="宋体" w:hAnsi="宋体" w:cs="宋体"/>
          <w:color w:val="000000"/>
          <w:kern w:val="0"/>
          <w:szCs w:val="21"/>
        </w:rPr>
        <w:br w:type="page"/>
      </w:r>
    </w:p>
    <w:bookmarkEnd w:id="4"/>
    <w:p w14:paraId="0BE0F418" w14:textId="77777777" w:rsidR="00EB2F2B" w:rsidRPr="007F12E7" w:rsidRDefault="00EB2F2B" w:rsidP="007C1222">
      <w:pPr>
        <w:pStyle w:val="TOC"/>
        <w:spacing w:line="360" w:lineRule="auto"/>
        <w:jc w:val="center"/>
        <w:rPr>
          <w:rFonts w:ascii="宋体" w:hAnsi="宋体"/>
          <w:color w:val="000000"/>
          <w:sz w:val="24"/>
          <w:szCs w:val="24"/>
          <w:lang w:val="zh-CN"/>
        </w:rPr>
      </w:pPr>
    </w:p>
    <w:p w14:paraId="2875EE1E" w14:textId="4E7F7CBB" w:rsidR="00816F73" w:rsidRPr="007F12E7" w:rsidRDefault="00816F73" w:rsidP="007C1222">
      <w:pPr>
        <w:pStyle w:val="TOC"/>
        <w:spacing w:line="360" w:lineRule="auto"/>
        <w:jc w:val="center"/>
        <w:rPr>
          <w:rFonts w:ascii="宋体" w:hAnsi="宋体"/>
          <w:color w:val="000000"/>
          <w:lang w:val="zh-CN"/>
        </w:rPr>
      </w:pPr>
      <w:r w:rsidRPr="007F12E7">
        <w:rPr>
          <w:rFonts w:ascii="宋体" w:hAnsi="宋体"/>
          <w:color w:val="000000"/>
          <w:lang w:val="zh-CN"/>
        </w:rPr>
        <w:t>目录</w:t>
      </w:r>
    </w:p>
    <w:p w14:paraId="46E2E26D" w14:textId="2DABB4A5" w:rsidR="00F222A6" w:rsidRPr="007F12E7" w:rsidRDefault="00816F73" w:rsidP="00CB189E">
      <w:pPr>
        <w:pStyle w:val="13"/>
        <w:tabs>
          <w:tab w:val="right" w:leader="dot" w:pos="8296"/>
        </w:tabs>
        <w:spacing w:line="360" w:lineRule="auto"/>
        <w:rPr>
          <w:rFonts w:ascii="宋体" w:hAnsi="宋体" w:cstheme="minorBidi"/>
          <w:b/>
          <w:noProof/>
          <w:sz w:val="24"/>
        </w:rPr>
      </w:pPr>
      <w:r w:rsidRPr="007F12E7">
        <w:rPr>
          <w:rFonts w:ascii="宋体" w:hAnsi="宋体"/>
          <w:b/>
          <w:color w:val="000000"/>
          <w:sz w:val="24"/>
        </w:rPr>
        <w:fldChar w:fldCharType="begin"/>
      </w:r>
      <w:r w:rsidRPr="007F12E7">
        <w:rPr>
          <w:rFonts w:ascii="宋体" w:hAnsi="宋体"/>
          <w:b/>
          <w:color w:val="000000"/>
          <w:sz w:val="24"/>
        </w:rPr>
        <w:instrText xml:space="preserve"> TOC \o "1-3" \h \z \u </w:instrText>
      </w:r>
      <w:r w:rsidRPr="007F12E7">
        <w:rPr>
          <w:rFonts w:ascii="宋体" w:hAnsi="宋体"/>
          <w:b/>
          <w:color w:val="000000"/>
          <w:sz w:val="24"/>
        </w:rPr>
        <w:fldChar w:fldCharType="separate"/>
      </w:r>
      <w:hyperlink w:anchor="_Toc82430884" w:history="1">
        <w:r w:rsidR="00F222A6" w:rsidRPr="007F12E7">
          <w:rPr>
            <w:rStyle w:val="a5"/>
            <w:rFonts w:ascii="宋体" w:hAnsi="宋体" w:cs="宋体"/>
            <w:b/>
            <w:noProof/>
            <w:kern w:val="0"/>
            <w:sz w:val="24"/>
          </w:rPr>
          <w:t>重要提示</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_Toc82430884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sidR="00F81485">
          <w:rPr>
            <w:rFonts w:ascii="宋体" w:hAnsi="宋体"/>
            <w:b/>
            <w:noProof/>
            <w:webHidden/>
            <w:sz w:val="24"/>
          </w:rPr>
          <w:t>1</w:t>
        </w:r>
        <w:r w:rsidR="00F222A6" w:rsidRPr="007F12E7">
          <w:rPr>
            <w:rFonts w:ascii="宋体" w:hAnsi="宋体"/>
            <w:b/>
            <w:noProof/>
            <w:webHidden/>
            <w:sz w:val="24"/>
          </w:rPr>
          <w:fldChar w:fldCharType="end"/>
        </w:r>
      </w:hyperlink>
    </w:p>
    <w:p w14:paraId="09154F5C" w14:textId="6A4BEB8D"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85" w:history="1">
        <w:r w:rsidR="00F222A6" w:rsidRPr="007F12E7">
          <w:rPr>
            <w:rStyle w:val="a5"/>
            <w:rFonts w:ascii="宋体" w:hAnsi="宋体" w:cs="宋体"/>
            <w:b/>
            <w:noProof/>
            <w:kern w:val="0"/>
            <w:sz w:val="24"/>
          </w:rPr>
          <w:t>第一部分  绪言</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_Toc82430885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6</w:t>
        </w:r>
        <w:r w:rsidR="00F222A6" w:rsidRPr="007F12E7">
          <w:rPr>
            <w:rFonts w:ascii="宋体" w:hAnsi="宋体"/>
            <w:b/>
            <w:noProof/>
            <w:webHidden/>
            <w:sz w:val="24"/>
          </w:rPr>
          <w:fldChar w:fldCharType="end"/>
        </w:r>
      </w:hyperlink>
    </w:p>
    <w:p w14:paraId="11923525" w14:textId="5D9DB19D"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86" w:history="1">
        <w:r w:rsidR="00F222A6" w:rsidRPr="007F12E7">
          <w:rPr>
            <w:rStyle w:val="a5"/>
            <w:rFonts w:ascii="宋体" w:hAnsi="宋体" w:cs="宋体"/>
            <w:b/>
            <w:noProof/>
            <w:kern w:val="0"/>
            <w:sz w:val="24"/>
          </w:rPr>
          <w:t>第二部分  释义</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_Toc82430886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7</w:t>
        </w:r>
        <w:r w:rsidR="00F222A6" w:rsidRPr="007F12E7">
          <w:rPr>
            <w:rFonts w:ascii="宋体" w:hAnsi="宋体"/>
            <w:b/>
            <w:noProof/>
            <w:webHidden/>
            <w:sz w:val="24"/>
          </w:rPr>
          <w:fldChar w:fldCharType="end"/>
        </w:r>
      </w:hyperlink>
    </w:p>
    <w:p w14:paraId="310D932D" w14:textId="5C80953F"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87" w:history="1">
        <w:r w:rsidR="00F222A6" w:rsidRPr="007F12E7">
          <w:rPr>
            <w:rStyle w:val="a5"/>
            <w:rFonts w:ascii="宋体" w:hAnsi="宋体"/>
            <w:b/>
            <w:bCs/>
            <w:noProof/>
            <w:sz w:val="24"/>
          </w:rPr>
          <w:t>第三部分  基金管理人</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_Toc82430887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13</w:t>
        </w:r>
        <w:r w:rsidR="00F222A6" w:rsidRPr="007F12E7">
          <w:rPr>
            <w:rFonts w:ascii="宋体" w:hAnsi="宋体"/>
            <w:b/>
            <w:noProof/>
            <w:webHidden/>
            <w:sz w:val="24"/>
          </w:rPr>
          <w:fldChar w:fldCharType="end"/>
        </w:r>
      </w:hyperlink>
    </w:p>
    <w:p w14:paraId="70D3EACE" w14:textId="7F949DCD"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88" w:history="1">
        <w:r w:rsidR="00F222A6" w:rsidRPr="007F12E7">
          <w:rPr>
            <w:rStyle w:val="a5"/>
            <w:rFonts w:ascii="宋体" w:hAnsi="宋体"/>
            <w:b/>
            <w:bCs/>
            <w:noProof/>
            <w:sz w:val="24"/>
          </w:rPr>
          <w:t>第四部分  基金托管人</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_Toc82430888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22</w:t>
        </w:r>
        <w:r w:rsidR="00F222A6" w:rsidRPr="007F12E7">
          <w:rPr>
            <w:rFonts w:ascii="宋体" w:hAnsi="宋体"/>
            <w:b/>
            <w:noProof/>
            <w:webHidden/>
            <w:sz w:val="24"/>
          </w:rPr>
          <w:fldChar w:fldCharType="end"/>
        </w:r>
      </w:hyperlink>
    </w:p>
    <w:p w14:paraId="0CE3C94A" w14:textId="7E7AD562"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89" w:history="1">
        <w:r w:rsidR="00F222A6" w:rsidRPr="007F12E7">
          <w:rPr>
            <w:rStyle w:val="a5"/>
            <w:rFonts w:ascii="宋体" w:hAnsi="宋体"/>
            <w:b/>
            <w:bCs/>
            <w:noProof/>
            <w:sz w:val="24"/>
          </w:rPr>
          <w:t>第五部分  相关服务机构</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_Toc82430889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26</w:t>
        </w:r>
        <w:r w:rsidR="00F222A6" w:rsidRPr="007F12E7">
          <w:rPr>
            <w:rFonts w:ascii="宋体" w:hAnsi="宋体"/>
            <w:b/>
            <w:noProof/>
            <w:webHidden/>
            <w:sz w:val="24"/>
          </w:rPr>
          <w:fldChar w:fldCharType="end"/>
        </w:r>
      </w:hyperlink>
    </w:p>
    <w:p w14:paraId="19ADD774" w14:textId="78FA9FC0"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0" w:history="1">
        <w:r w:rsidR="00F222A6" w:rsidRPr="007F12E7">
          <w:rPr>
            <w:rStyle w:val="a5"/>
            <w:rFonts w:ascii="宋体" w:hAnsi="宋体"/>
            <w:b/>
            <w:bCs/>
            <w:noProof/>
            <w:sz w:val="24"/>
          </w:rPr>
          <w:t>第六部分  基金的募集</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_Toc82430890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28</w:t>
        </w:r>
        <w:r w:rsidR="00F222A6" w:rsidRPr="007F12E7">
          <w:rPr>
            <w:rFonts w:ascii="宋体" w:hAnsi="宋体"/>
            <w:b/>
            <w:noProof/>
            <w:webHidden/>
            <w:sz w:val="24"/>
          </w:rPr>
          <w:fldChar w:fldCharType="end"/>
        </w:r>
      </w:hyperlink>
    </w:p>
    <w:p w14:paraId="3D2F4021" w14:textId="4F7884F9"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1" w:history="1">
        <w:r w:rsidR="00F222A6" w:rsidRPr="007F12E7">
          <w:rPr>
            <w:rStyle w:val="a5"/>
            <w:rFonts w:ascii="宋体" w:hAnsi="宋体"/>
            <w:b/>
            <w:bCs/>
            <w:noProof/>
            <w:sz w:val="24"/>
          </w:rPr>
          <w:t>第七部分  基金合同的生效</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_Toc82430891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33</w:t>
        </w:r>
        <w:r w:rsidR="00F222A6" w:rsidRPr="007F12E7">
          <w:rPr>
            <w:rFonts w:ascii="宋体" w:hAnsi="宋体"/>
            <w:b/>
            <w:noProof/>
            <w:webHidden/>
            <w:sz w:val="24"/>
          </w:rPr>
          <w:fldChar w:fldCharType="end"/>
        </w:r>
      </w:hyperlink>
    </w:p>
    <w:p w14:paraId="58BBF44C" w14:textId="4BC62294"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2" w:history="1">
        <w:r w:rsidR="00F222A6" w:rsidRPr="007F12E7">
          <w:rPr>
            <w:rStyle w:val="a5"/>
            <w:rFonts w:ascii="宋体" w:hAnsi="宋体"/>
            <w:b/>
            <w:bCs/>
            <w:noProof/>
            <w:sz w:val="24"/>
          </w:rPr>
          <w:t>第八部分  基金份额的申购和赎回</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_Toc82430892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34</w:t>
        </w:r>
        <w:r w:rsidR="00F222A6" w:rsidRPr="007F12E7">
          <w:rPr>
            <w:rFonts w:ascii="宋体" w:hAnsi="宋体"/>
            <w:b/>
            <w:noProof/>
            <w:webHidden/>
            <w:sz w:val="24"/>
          </w:rPr>
          <w:fldChar w:fldCharType="end"/>
        </w:r>
      </w:hyperlink>
    </w:p>
    <w:p w14:paraId="3D97FE4C" w14:textId="504709D0"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3" w:history="1">
        <w:r w:rsidR="00F222A6" w:rsidRPr="007F12E7">
          <w:rPr>
            <w:rStyle w:val="a5"/>
            <w:rFonts w:ascii="宋体" w:hAnsi="宋体"/>
            <w:b/>
            <w:bCs/>
            <w:noProof/>
            <w:sz w:val="24"/>
          </w:rPr>
          <w:t>第九部分  基金的投资</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_Toc82430893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47</w:t>
        </w:r>
        <w:r w:rsidR="00F222A6" w:rsidRPr="007F12E7">
          <w:rPr>
            <w:rFonts w:ascii="宋体" w:hAnsi="宋体"/>
            <w:b/>
            <w:noProof/>
            <w:webHidden/>
            <w:sz w:val="24"/>
          </w:rPr>
          <w:fldChar w:fldCharType="end"/>
        </w:r>
      </w:hyperlink>
    </w:p>
    <w:p w14:paraId="0B0378AA" w14:textId="33D5BC7F"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4" w:history="1">
        <w:r w:rsidR="00F222A6" w:rsidRPr="007F12E7">
          <w:rPr>
            <w:rStyle w:val="a5"/>
            <w:rFonts w:ascii="宋体" w:hAnsi="宋体"/>
            <w:b/>
            <w:noProof/>
            <w:sz w:val="24"/>
          </w:rPr>
          <w:t>第十部分  基金的业绩</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_Toc82430894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61</w:t>
        </w:r>
        <w:r w:rsidR="00F222A6" w:rsidRPr="007F12E7">
          <w:rPr>
            <w:rFonts w:ascii="宋体" w:hAnsi="宋体"/>
            <w:b/>
            <w:noProof/>
            <w:webHidden/>
            <w:sz w:val="24"/>
          </w:rPr>
          <w:fldChar w:fldCharType="end"/>
        </w:r>
      </w:hyperlink>
    </w:p>
    <w:p w14:paraId="1F38B713" w14:textId="70F821F3"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5" w:history="1">
        <w:r w:rsidR="00F222A6" w:rsidRPr="007F12E7">
          <w:rPr>
            <w:rStyle w:val="a5"/>
            <w:rFonts w:ascii="宋体" w:hAnsi="宋体"/>
            <w:b/>
            <w:bCs/>
            <w:noProof/>
            <w:sz w:val="24"/>
          </w:rPr>
          <w:t>第十一部分  基金的财产</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_Toc82430895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63</w:t>
        </w:r>
        <w:r w:rsidR="00F222A6" w:rsidRPr="007F12E7">
          <w:rPr>
            <w:rFonts w:ascii="宋体" w:hAnsi="宋体"/>
            <w:b/>
            <w:noProof/>
            <w:webHidden/>
            <w:sz w:val="24"/>
          </w:rPr>
          <w:fldChar w:fldCharType="end"/>
        </w:r>
      </w:hyperlink>
    </w:p>
    <w:p w14:paraId="5DD418E9" w14:textId="53B5CEBD"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6" w:history="1">
        <w:r w:rsidR="00F222A6" w:rsidRPr="007F12E7">
          <w:rPr>
            <w:rStyle w:val="a5"/>
            <w:rFonts w:ascii="宋体" w:hAnsi="宋体"/>
            <w:b/>
            <w:bCs/>
            <w:noProof/>
            <w:sz w:val="24"/>
          </w:rPr>
          <w:t>第十二部分  基金资产的估值</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_Toc82430896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64</w:t>
        </w:r>
        <w:r w:rsidR="00F222A6" w:rsidRPr="007F12E7">
          <w:rPr>
            <w:rFonts w:ascii="宋体" w:hAnsi="宋体"/>
            <w:b/>
            <w:noProof/>
            <w:webHidden/>
            <w:sz w:val="24"/>
          </w:rPr>
          <w:fldChar w:fldCharType="end"/>
        </w:r>
      </w:hyperlink>
    </w:p>
    <w:p w14:paraId="2CCC87A6" w14:textId="3AAB3796"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7" w:history="1">
        <w:r w:rsidR="00F222A6" w:rsidRPr="007F12E7">
          <w:rPr>
            <w:rStyle w:val="a5"/>
            <w:rFonts w:ascii="宋体" w:hAnsi="宋体"/>
            <w:b/>
            <w:bCs/>
            <w:noProof/>
            <w:sz w:val="24"/>
          </w:rPr>
          <w:t>第十三部分  基金的收益与分配</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_Toc82430897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71</w:t>
        </w:r>
        <w:r w:rsidR="00F222A6" w:rsidRPr="007F12E7">
          <w:rPr>
            <w:rFonts w:ascii="宋体" w:hAnsi="宋体"/>
            <w:b/>
            <w:noProof/>
            <w:webHidden/>
            <w:sz w:val="24"/>
          </w:rPr>
          <w:fldChar w:fldCharType="end"/>
        </w:r>
      </w:hyperlink>
    </w:p>
    <w:p w14:paraId="3D7CBF73" w14:textId="3584979F"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8" w:history="1">
        <w:r w:rsidR="00F222A6" w:rsidRPr="007F12E7">
          <w:rPr>
            <w:rStyle w:val="a5"/>
            <w:rFonts w:ascii="宋体" w:hAnsi="宋体"/>
            <w:b/>
            <w:bCs/>
            <w:noProof/>
            <w:sz w:val="24"/>
          </w:rPr>
          <w:t>第十四部分  基金的费用与税收</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_Toc82430898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73</w:t>
        </w:r>
        <w:r w:rsidR="00F222A6" w:rsidRPr="007F12E7">
          <w:rPr>
            <w:rFonts w:ascii="宋体" w:hAnsi="宋体"/>
            <w:b/>
            <w:noProof/>
            <w:webHidden/>
            <w:sz w:val="24"/>
          </w:rPr>
          <w:fldChar w:fldCharType="end"/>
        </w:r>
      </w:hyperlink>
    </w:p>
    <w:p w14:paraId="75C977F0" w14:textId="785BC8E7"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899" w:history="1">
        <w:r w:rsidR="00F222A6" w:rsidRPr="007F12E7">
          <w:rPr>
            <w:rStyle w:val="a5"/>
            <w:rFonts w:ascii="宋体" w:hAnsi="宋体"/>
            <w:b/>
            <w:bCs/>
            <w:noProof/>
            <w:sz w:val="24"/>
          </w:rPr>
          <w:t>第十五部分  基金的会计与审计</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_Toc82430899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76</w:t>
        </w:r>
        <w:r w:rsidR="00F222A6" w:rsidRPr="007F12E7">
          <w:rPr>
            <w:rFonts w:ascii="宋体" w:hAnsi="宋体"/>
            <w:b/>
            <w:noProof/>
            <w:webHidden/>
            <w:sz w:val="24"/>
          </w:rPr>
          <w:fldChar w:fldCharType="end"/>
        </w:r>
      </w:hyperlink>
    </w:p>
    <w:p w14:paraId="4D0B383C" w14:textId="058D1BFA"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0" w:history="1">
        <w:r w:rsidR="00F222A6" w:rsidRPr="007F12E7">
          <w:rPr>
            <w:rStyle w:val="a5"/>
            <w:rFonts w:ascii="宋体" w:hAnsi="宋体"/>
            <w:b/>
            <w:bCs/>
            <w:noProof/>
            <w:sz w:val="24"/>
          </w:rPr>
          <w:t>第十六部分  基金的信息披露</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_Toc82430900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77</w:t>
        </w:r>
        <w:r w:rsidR="00F222A6" w:rsidRPr="007F12E7">
          <w:rPr>
            <w:rFonts w:ascii="宋体" w:hAnsi="宋体"/>
            <w:b/>
            <w:noProof/>
            <w:webHidden/>
            <w:sz w:val="24"/>
          </w:rPr>
          <w:fldChar w:fldCharType="end"/>
        </w:r>
      </w:hyperlink>
    </w:p>
    <w:p w14:paraId="42792DFD" w14:textId="1E6311F8"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1" w:history="1">
        <w:r w:rsidR="00F222A6" w:rsidRPr="007F12E7">
          <w:rPr>
            <w:rStyle w:val="a5"/>
            <w:rFonts w:ascii="宋体" w:hAnsi="宋体"/>
            <w:b/>
            <w:bCs/>
            <w:noProof/>
            <w:sz w:val="24"/>
          </w:rPr>
          <w:t>第十七部分  侧袋机制</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_Toc82430901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85</w:t>
        </w:r>
        <w:r w:rsidR="00F222A6" w:rsidRPr="007F12E7">
          <w:rPr>
            <w:rFonts w:ascii="宋体" w:hAnsi="宋体"/>
            <w:b/>
            <w:noProof/>
            <w:webHidden/>
            <w:sz w:val="24"/>
          </w:rPr>
          <w:fldChar w:fldCharType="end"/>
        </w:r>
      </w:hyperlink>
    </w:p>
    <w:p w14:paraId="3DE614BB" w14:textId="15F26035"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2" w:history="1">
        <w:r w:rsidR="00F222A6" w:rsidRPr="007F12E7">
          <w:rPr>
            <w:rStyle w:val="a5"/>
            <w:rFonts w:ascii="宋体" w:hAnsi="宋体"/>
            <w:b/>
            <w:bCs/>
            <w:noProof/>
            <w:sz w:val="24"/>
          </w:rPr>
          <w:t>第十八部分  风险提示</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_Toc82430902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88</w:t>
        </w:r>
        <w:r w:rsidR="00F222A6" w:rsidRPr="007F12E7">
          <w:rPr>
            <w:rFonts w:ascii="宋体" w:hAnsi="宋体"/>
            <w:b/>
            <w:noProof/>
            <w:webHidden/>
            <w:sz w:val="24"/>
          </w:rPr>
          <w:fldChar w:fldCharType="end"/>
        </w:r>
      </w:hyperlink>
    </w:p>
    <w:p w14:paraId="3EB63143" w14:textId="5055B2C6"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3" w:history="1">
        <w:r w:rsidR="00F222A6" w:rsidRPr="007F12E7">
          <w:rPr>
            <w:rStyle w:val="a5"/>
            <w:rFonts w:ascii="宋体" w:hAnsi="宋体"/>
            <w:b/>
            <w:bCs/>
            <w:noProof/>
            <w:sz w:val="24"/>
          </w:rPr>
          <w:t>第十九部分  基金合同的变更、终止与基金财产的清算</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_Toc82430903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95</w:t>
        </w:r>
        <w:r w:rsidR="00F222A6" w:rsidRPr="007F12E7">
          <w:rPr>
            <w:rFonts w:ascii="宋体" w:hAnsi="宋体"/>
            <w:b/>
            <w:noProof/>
            <w:webHidden/>
            <w:sz w:val="24"/>
          </w:rPr>
          <w:fldChar w:fldCharType="end"/>
        </w:r>
      </w:hyperlink>
    </w:p>
    <w:p w14:paraId="6E8C9D52" w14:textId="7124122E"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4" w:history="1">
        <w:r w:rsidR="00F222A6" w:rsidRPr="007F12E7">
          <w:rPr>
            <w:rStyle w:val="a5"/>
            <w:rFonts w:ascii="宋体" w:hAnsi="宋体"/>
            <w:b/>
            <w:bCs/>
            <w:noProof/>
            <w:sz w:val="24"/>
          </w:rPr>
          <w:t>第二十部分  基金合同的内容摘要</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_Toc82430904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97</w:t>
        </w:r>
        <w:r w:rsidR="00F222A6" w:rsidRPr="007F12E7">
          <w:rPr>
            <w:rFonts w:ascii="宋体" w:hAnsi="宋体"/>
            <w:b/>
            <w:noProof/>
            <w:webHidden/>
            <w:sz w:val="24"/>
          </w:rPr>
          <w:fldChar w:fldCharType="end"/>
        </w:r>
      </w:hyperlink>
    </w:p>
    <w:p w14:paraId="237C45A8" w14:textId="49E96F2A"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5" w:history="1">
        <w:r w:rsidR="00F222A6" w:rsidRPr="007F12E7">
          <w:rPr>
            <w:rStyle w:val="a5"/>
            <w:rFonts w:ascii="宋体" w:hAnsi="宋体"/>
            <w:b/>
            <w:bCs/>
            <w:noProof/>
            <w:sz w:val="24"/>
          </w:rPr>
          <w:t>第二十一部分  托管协议的内容摘要</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_Toc82430905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114</w:t>
        </w:r>
        <w:r w:rsidR="00F222A6" w:rsidRPr="007F12E7">
          <w:rPr>
            <w:rFonts w:ascii="宋体" w:hAnsi="宋体"/>
            <w:b/>
            <w:noProof/>
            <w:webHidden/>
            <w:sz w:val="24"/>
          </w:rPr>
          <w:fldChar w:fldCharType="end"/>
        </w:r>
      </w:hyperlink>
    </w:p>
    <w:p w14:paraId="7189030A" w14:textId="7A987369"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6" w:history="1">
        <w:r w:rsidR="00F222A6" w:rsidRPr="007F12E7">
          <w:rPr>
            <w:rStyle w:val="a5"/>
            <w:rFonts w:ascii="宋体" w:hAnsi="宋体"/>
            <w:b/>
            <w:bCs/>
            <w:noProof/>
            <w:sz w:val="24"/>
          </w:rPr>
          <w:t>第二十二部分  对基金份额持有人的服务</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_Toc82430906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137</w:t>
        </w:r>
        <w:r w:rsidR="00F222A6" w:rsidRPr="007F12E7">
          <w:rPr>
            <w:rFonts w:ascii="宋体" w:hAnsi="宋体"/>
            <w:b/>
            <w:noProof/>
            <w:webHidden/>
            <w:sz w:val="24"/>
          </w:rPr>
          <w:fldChar w:fldCharType="end"/>
        </w:r>
      </w:hyperlink>
    </w:p>
    <w:p w14:paraId="30467BA3" w14:textId="558FCDB2"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7" w:history="1">
        <w:r w:rsidR="00F222A6" w:rsidRPr="007F12E7">
          <w:rPr>
            <w:rStyle w:val="a5"/>
            <w:rFonts w:ascii="宋体" w:hAnsi="宋体"/>
            <w:b/>
            <w:bCs/>
            <w:noProof/>
            <w:sz w:val="24"/>
          </w:rPr>
          <w:t>第二十三部分  其他应披露事项</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_Toc82430907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139</w:t>
        </w:r>
        <w:r w:rsidR="00F222A6" w:rsidRPr="007F12E7">
          <w:rPr>
            <w:rFonts w:ascii="宋体" w:hAnsi="宋体"/>
            <w:b/>
            <w:noProof/>
            <w:webHidden/>
            <w:sz w:val="24"/>
          </w:rPr>
          <w:fldChar w:fldCharType="end"/>
        </w:r>
      </w:hyperlink>
    </w:p>
    <w:p w14:paraId="1B01F05D" w14:textId="20C3737F"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8" w:history="1">
        <w:r w:rsidR="00F222A6" w:rsidRPr="007F12E7">
          <w:rPr>
            <w:rStyle w:val="a5"/>
            <w:rFonts w:ascii="宋体" w:hAnsi="宋体"/>
            <w:b/>
            <w:bCs/>
            <w:noProof/>
            <w:sz w:val="24"/>
          </w:rPr>
          <w:t>第二十四部分  招募说明书的存放和查阅方式</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_Toc82430908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141</w:t>
        </w:r>
        <w:r w:rsidR="00F222A6" w:rsidRPr="007F12E7">
          <w:rPr>
            <w:rFonts w:ascii="宋体" w:hAnsi="宋体"/>
            <w:b/>
            <w:noProof/>
            <w:webHidden/>
            <w:sz w:val="24"/>
          </w:rPr>
          <w:fldChar w:fldCharType="end"/>
        </w:r>
      </w:hyperlink>
    </w:p>
    <w:p w14:paraId="346ED296" w14:textId="7F47E181" w:rsidR="00F222A6" w:rsidRPr="007F12E7" w:rsidRDefault="00F81485" w:rsidP="00CB189E">
      <w:pPr>
        <w:pStyle w:val="13"/>
        <w:tabs>
          <w:tab w:val="right" w:leader="dot" w:pos="8296"/>
        </w:tabs>
        <w:spacing w:line="360" w:lineRule="auto"/>
        <w:rPr>
          <w:rFonts w:ascii="宋体" w:hAnsi="宋体" w:cstheme="minorBidi"/>
          <w:b/>
          <w:noProof/>
          <w:sz w:val="24"/>
        </w:rPr>
      </w:pPr>
      <w:hyperlink w:anchor="_Toc82430909" w:history="1">
        <w:r w:rsidR="00F222A6" w:rsidRPr="007F12E7">
          <w:rPr>
            <w:rStyle w:val="a5"/>
            <w:rFonts w:ascii="宋体" w:hAnsi="宋体"/>
            <w:b/>
            <w:bCs/>
            <w:noProof/>
            <w:sz w:val="24"/>
          </w:rPr>
          <w:t>第二十五部分  备查文件</w:t>
        </w:r>
        <w:r w:rsidR="00F222A6" w:rsidRPr="007F12E7">
          <w:rPr>
            <w:rFonts w:ascii="宋体" w:hAnsi="宋体"/>
            <w:b/>
            <w:noProof/>
            <w:webHidden/>
            <w:sz w:val="24"/>
          </w:rPr>
          <w:tab/>
        </w:r>
        <w:r w:rsidR="00F222A6" w:rsidRPr="007F12E7">
          <w:rPr>
            <w:rFonts w:ascii="宋体" w:hAnsi="宋体"/>
            <w:b/>
            <w:noProof/>
            <w:webHidden/>
            <w:sz w:val="24"/>
          </w:rPr>
          <w:fldChar w:fldCharType="begin"/>
        </w:r>
        <w:r w:rsidR="00F222A6" w:rsidRPr="007F12E7">
          <w:rPr>
            <w:rFonts w:ascii="宋体" w:hAnsi="宋体"/>
            <w:b/>
            <w:noProof/>
            <w:webHidden/>
            <w:sz w:val="24"/>
          </w:rPr>
          <w:instrText xml:space="preserve"> PAGEREF _Toc82430909 \h </w:instrText>
        </w:r>
        <w:r w:rsidR="00F222A6" w:rsidRPr="007F12E7">
          <w:rPr>
            <w:rFonts w:ascii="宋体" w:hAnsi="宋体"/>
            <w:b/>
            <w:noProof/>
            <w:webHidden/>
            <w:sz w:val="24"/>
          </w:rPr>
        </w:r>
        <w:r w:rsidR="00F222A6" w:rsidRPr="007F12E7">
          <w:rPr>
            <w:rFonts w:ascii="宋体" w:hAnsi="宋体"/>
            <w:b/>
            <w:noProof/>
            <w:webHidden/>
            <w:sz w:val="24"/>
          </w:rPr>
          <w:fldChar w:fldCharType="separate"/>
        </w:r>
        <w:r>
          <w:rPr>
            <w:rFonts w:ascii="宋体" w:hAnsi="宋体"/>
            <w:b/>
            <w:noProof/>
            <w:webHidden/>
            <w:sz w:val="24"/>
          </w:rPr>
          <w:t>142</w:t>
        </w:r>
        <w:r w:rsidR="00F222A6" w:rsidRPr="007F12E7">
          <w:rPr>
            <w:rFonts w:ascii="宋体" w:hAnsi="宋体"/>
            <w:b/>
            <w:noProof/>
            <w:webHidden/>
            <w:sz w:val="24"/>
          </w:rPr>
          <w:fldChar w:fldCharType="end"/>
        </w:r>
      </w:hyperlink>
    </w:p>
    <w:p w14:paraId="35039D5E" w14:textId="37FB4034" w:rsidR="00816F73" w:rsidRPr="007F12E7" w:rsidRDefault="00816F73" w:rsidP="00835438">
      <w:pPr>
        <w:spacing w:line="360" w:lineRule="auto"/>
        <w:rPr>
          <w:rFonts w:ascii="宋体" w:hAnsi="宋体" w:cs="宋体"/>
          <w:b/>
          <w:color w:val="000000"/>
          <w:kern w:val="0"/>
          <w:sz w:val="28"/>
          <w:szCs w:val="28"/>
        </w:rPr>
        <w:sectPr w:rsidR="00816F73" w:rsidRPr="007F12E7">
          <w:headerReference w:type="default" r:id="rId10"/>
          <w:pgSz w:w="11906" w:h="16838"/>
          <w:pgMar w:top="1440" w:right="1800" w:bottom="1440" w:left="1800" w:header="851" w:footer="992" w:gutter="0"/>
          <w:cols w:space="720"/>
          <w:docGrid w:type="lines" w:linePitch="312"/>
        </w:sectPr>
      </w:pPr>
      <w:r w:rsidRPr="007F12E7">
        <w:rPr>
          <w:rFonts w:ascii="宋体" w:hAnsi="宋体"/>
          <w:b/>
          <w:color w:val="000000"/>
          <w:sz w:val="24"/>
        </w:rPr>
        <w:fldChar w:fldCharType="end"/>
      </w:r>
    </w:p>
    <w:p w14:paraId="66B90007" w14:textId="77777777" w:rsidR="00816F73" w:rsidRPr="007F12E7" w:rsidRDefault="00816F73">
      <w:pPr>
        <w:widowControl/>
        <w:jc w:val="center"/>
        <w:outlineLvl w:val="0"/>
        <w:rPr>
          <w:rFonts w:ascii="宋体" w:hAnsi="宋体" w:cs="宋体"/>
          <w:b/>
          <w:color w:val="000000"/>
          <w:kern w:val="0"/>
          <w:sz w:val="28"/>
          <w:szCs w:val="28"/>
        </w:rPr>
      </w:pPr>
      <w:bookmarkStart w:id="5" w:name="_Toc493248883"/>
      <w:bookmarkStart w:id="6" w:name="_Toc493248949"/>
      <w:bookmarkStart w:id="7" w:name="_Toc82430885"/>
      <w:r w:rsidRPr="007F12E7">
        <w:rPr>
          <w:rFonts w:ascii="宋体" w:hAnsi="宋体" w:cs="宋体" w:hint="eastAsia"/>
          <w:b/>
          <w:color w:val="000000"/>
          <w:kern w:val="0"/>
          <w:sz w:val="28"/>
          <w:szCs w:val="28"/>
        </w:rPr>
        <w:t>第一部分</w:t>
      </w:r>
      <w:r w:rsidRPr="007F12E7">
        <w:rPr>
          <w:rFonts w:ascii="宋体" w:hAnsi="宋体" w:cs="宋体"/>
          <w:b/>
          <w:color w:val="000000"/>
          <w:kern w:val="0"/>
          <w:sz w:val="28"/>
          <w:szCs w:val="28"/>
        </w:rPr>
        <w:t xml:space="preserve">  绪言</w:t>
      </w:r>
      <w:bookmarkEnd w:id="5"/>
      <w:bookmarkEnd w:id="6"/>
      <w:bookmarkEnd w:id="7"/>
    </w:p>
    <w:p w14:paraId="6243076C" w14:textId="77777777" w:rsidR="00816F73" w:rsidRPr="007F12E7" w:rsidRDefault="00816F73">
      <w:pPr>
        <w:spacing w:line="360" w:lineRule="auto"/>
        <w:ind w:firstLineChars="200" w:firstLine="480"/>
        <w:rPr>
          <w:rFonts w:ascii="宋体" w:hAnsi="宋体"/>
          <w:bCs/>
          <w:color w:val="000000"/>
          <w:sz w:val="24"/>
        </w:rPr>
      </w:pPr>
    </w:p>
    <w:p w14:paraId="4080B63E" w14:textId="22D8584D"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w:t>
      </w:r>
      <w:r w:rsidR="00D745D8" w:rsidRPr="007F12E7">
        <w:rPr>
          <w:rFonts w:ascii="宋体" w:hAnsi="宋体"/>
          <w:bCs/>
          <w:color w:val="000000"/>
          <w:sz w:val="24"/>
        </w:rPr>
        <w:t>达诚策略先锋混合型证券投资基金</w:t>
      </w:r>
      <w:r w:rsidRPr="007F12E7">
        <w:rPr>
          <w:rFonts w:ascii="宋体" w:hAnsi="宋体"/>
          <w:bCs/>
          <w:color w:val="000000"/>
          <w:sz w:val="24"/>
        </w:rPr>
        <w:t>招募说明书》（以下简称</w:t>
      </w:r>
      <w:r w:rsidRPr="007F12E7">
        <w:rPr>
          <w:rFonts w:ascii="宋体" w:hAnsi="宋体" w:hint="eastAsia"/>
          <w:bCs/>
          <w:color w:val="000000"/>
          <w:sz w:val="24"/>
        </w:rPr>
        <w:t>“</w:t>
      </w:r>
      <w:r w:rsidRPr="007F12E7">
        <w:rPr>
          <w:rFonts w:ascii="宋体" w:hAnsi="宋体"/>
          <w:bCs/>
          <w:color w:val="000000"/>
          <w:sz w:val="24"/>
        </w:rPr>
        <w:t>招募说明书</w:t>
      </w:r>
      <w:r w:rsidRPr="007F12E7">
        <w:rPr>
          <w:rFonts w:ascii="宋体" w:hAnsi="宋体" w:hint="eastAsia"/>
          <w:bCs/>
          <w:color w:val="000000"/>
          <w:sz w:val="24"/>
        </w:rPr>
        <w:t>”</w:t>
      </w:r>
      <w:r w:rsidRPr="007F12E7">
        <w:rPr>
          <w:rFonts w:ascii="宋体" w:hAnsi="宋体"/>
          <w:bCs/>
          <w:color w:val="000000"/>
          <w:sz w:val="24"/>
        </w:rPr>
        <w:t>或“本招募说明书”）依据《中华人民共和国证券投资基金法》（以下简称</w:t>
      </w:r>
      <w:r w:rsidRPr="007F12E7">
        <w:rPr>
          <w:rFonts w:ascii="宋体" w:hAnsi="宋体" w:hint="eastAsia"/>
          <w:bCs/>
          <w:color w:val="000000"/>
          <w:sz w:val="24"/>
        </w:rPr>
        <w:t>“</w:t>
      </w:r>
      <w:r w:rsidRPr="007F12E7">
        <w:rPr>
          <w:rFonts w:ascii="宋体" w:hAnsi="宋体"/>
          <w:bCs/>
          <w:color w:val="000000"/>
          <w:sz w:val="24"/>
        </w:rPr>
        <w:t>《基金法》</w:t>
      </w:r>
      <w:r w:rsidRPr="007F12E7">
        <w:rPr>
          <w:rFonts w:ascii="宋体" w:hAnsi="宋体" w:hint="eastAsia"/>
          <w:bCs/>
          <w:color w:val="000000"/>
          <w:sz w:val="24"/>
        </w:rPr>
        <w:t>”</w:t>
      </w:r>
      <w:r w:rsidRPr="007F12E7">
        <w:rPr>
          <w:rFonts w:ascii="宋体" w:hAnsi="宋体"/>
          <w:bCs/>
          <w:color w:val="000000"/>
          <w:sz w:val="24"/>
        </w:rPr>
        <w:t>）、</w:t>
      </w:r>
      <w:r w:rsidR="00620962" w:rsidRPr="007F12E7">
        <w:rPr>
          <w:rFonts w:hint="eastAsia"/>
          <w:bCs/>
          <w:sz w:val="24"/>
        </w:rPr>
        <w:t>《中华人民共和国证券法》（以下简称“《证券法》”）、</w:t>
      </w:r>
      <w:r w:rsidRPr="007F12E7">
        <w:rPr>
          <w:rFonts w:ascii="宋体" w:hAnsi="宋体"/>
          <w:bCs/>
          <w:color w:val="000000"/>
          <w:sz w:val="24"/>
        </w:rPr>
        <w:t>《</w:t>
      </w:r>
      <w:r w:rsidR="00C51286" w:rsidRPr="007F12E7">
        <w:rPr>
          <w:rFonts w:ascii="宋体" w:hAnsi="宋体" w:hint="eastAsia"/>
          <w:bCs/>
          <w:color w:val="000000"/>
          <w:sz w:val="24"/>
        </w:rPr>
        <w:t>公开募集证券投资基金销售机构监督管理办法</w:t>
      </w:r>
      <w:r w:rsidRPr="007F12E7">
        <w:rPr>
          <w:rFonts w:ascii="宋体" w:hAnsi="宋体"/>
          <w:bCs/>
          <w:color w:val="000000"/>
          <w:sz w:val="24"/>
        </w:rPr>
        <w:t>》（以下简称</w:t>
      </w:r>
      <w:r w:rsidRPr="007F12E7">
        <w:rPr>
          <w:rFonts w:ascii="宋体" w:hAnsi="宋体" w:hint="eastAsia"/>
          <w:bCs/>
          <w:color w:val="000000"/>
          <w:sz w:val="24"/>
        </w:rPr>
        <w:t>“</w:t>
      </w:r>
      <w:r w:rsidRPr="007F12E7">
        <w:rPr>
          <w:rFonts w:ascii="宋体" w:hAnsi="宋体"/>
          <w:bCs/>
          <w:color w:val="000000"/>
          <w:sz w:val="24"/>
        </w:rPr>
        <w:t>《销售办法》</w:t>
      </w:r>
      <w:r w:rsidRPr="007F12E7">
        <w:rPr>
          <w:rFonts w:ascii="宋体" w:hAnsi="宋体" w:hint="eastAsia"/>
          <w:bCs/>
          <w:color w:val="000000"/>
          <w:sz w:val="24"/>
        </w:rPr>
        <w:t>”</w:t>
      </w:r>
      <w:r w:rsidRPr="007F12E7">
        <w:rPr>
          <w:rFonts w:ascii="宋体" w:hAnsi="宋体"/>
          <w:bCs/>
          <w:color w:val="000000"/>
          <w:sz w:val="24"/>
        </w:rPr>
        <w:t>）、《</w:t>
      </w:r>
      <w:r w:rsidRPr="007F12E7">
        <w:rPr>
          <w:rFonts w:ascii="宋体" w:hAnsi="宋体" w:hint="eastAsia"/>
          <w:bCs/>
          <w:color w:val="000000"/>
          <w:sz w:val="24"/>
        </w:rPr>
        <w:t>公开募集</w:t>
      </w:r>
      <w:r w:rsidRPr="007F12E7">
        <w:rPr>
          <w:rFonts w:ascii="宋体" w:hAnsi="宋体"/>
          <w:bCs/>
          <w:color w:val="000000"/>
          <w:sz w:val="24"/>
        </w:rPr>
        <w:t>证券投资基金运作管理办法》（以下简称</w:t>
      </w:r>
      <w:r w:rsidRPr="007F12E7">
        <w:rPr>
          <w:rFonts w:ascii="宋体" w:hAnsi="宋体" w:hint="eastAsia"/>
          <w:bCs/>
          <w:color w:val="000000"/>
          <w:sz w:val="24"/>
        </w:rPr>
        <w:t>“</w:t>
      </w:r>
      <w:r w:rsidRPr="007F12E7">
        <w:rPr>
          <w:rFonts w:ascii="宋体" w:hAnsi="宋体"/>
          <w:bCs/>
          <w:color w:val="000000"/>
          <w:sz w:val="24"/>
        </w:rPr>
        <w:t>《运作办法》</w:t>
      </w:r>
      <w:r w:rsidRPr="007F12E7">
        <w:rPr>
          <w:rFonts w:ascii="宋体" w:hAnsi="宋体" w:hint="eastAsia"/>
          <w:bCs/>
          <w:color w:val="000000"/>
          <w:sz w:val="24"/>
        </w:rPr>
        <w:t>”</w:t>
      </w:r>
      <w:r w:rsidRPr="007F12E7">
        <w:rPr>
          <w:rFonts w:ascii="宋体" w:hAnsi="宋体"/>
          <w:bCs/>
          <w:color w:val="000000"/>
          <w:sz w:val="24"/>
        </w:rPr>
        <w:t>）、《</w:t>
      </w:r>
      <w:r w:rsidR="00B20C6B" w:rsidRPr="007F12E7">
        <w:rPr>
          <w:rFonts w:ascii="宋体" w:hAnsi="宋体" w:hint="eastAsia"/>
          <w:bCs/>
          <w:color w:val="000000"/>
          <w:sz w:val="24"/>
        </w:rPr>
        <w:t>公开募集</w:t>
      </w:r>
      <w:r w:rsidRPr="007F12E7">
        <w:rPr>
          <w:rFonts w:ascii="宋体" w:hAnsi="宋体"/>
          <w:bCs/>
          <w:color w:val="000000"/>
          <w:sz w:val="24"/>
        </w:rPr>
        <w:t>证券投资基金信息披露管理办法》（以下简称</w:t>
      </w:r>
      <w:r w:rsidRPr="007F12E7">
        <w:rPr>
          <w:rFonts w:ascii="宋体" w:hAnsi="宋体" w:hint="eastAsia"/>
          <w:bCs/>
          <w:color w:val="000000"/>
          <w:sz w:val="24"/>
        </w:rPr>
        <w:t>“</w:t>
      </w:r>
      <w:r w:rsidRPr="007F12E7">
        <w:rPr>
          <w:rFonts w:ascii="宋体" w:hAnsi="宋体"/>
          <w:bCs/>
          <w:color w:val="000000"/>
          <w:sz w:val="24"/>
        </w:rPr>
        <w:t>《信息披露办法》</w:t>
      </w:r>
      <w:r w:rsidRPr="007F12E7">
        <w:rPr>
          <w:rFonts w:ascii="宋体" w:hAnsi="宋体" w:hint="eastAsia"/>
          <w:bCs/>
          <w:color w:val="000000"/>
          <w:sz w:val="24"/>
        </w:rPr>
        <w:t>”</w:t>
      </w:r>
      <w:r w:rsidRPr="007F12E7">
        <w:rPr>
          <w:rFonts w:ascii="宋体" w:hAnsi="宋体"/>
          <w:bCs/>
          <w:color w:val="000000"/>
          <w:sz w:val="24"/>
        </w:rPr>
        <w:t>）</w:t>
      </w:r>
      <w:r w:rsidRPr="007F12E7">
        <w:rPr>
          <w:rFonts w:ascii="宋体" w:hAnsi="宋体" w:hint="eastAsia"/>
          <w:bCs/>
          <w:sz w:val="24"/>
        </w:rPr>
        <w:t>、《公开募集开放式证券投资基金流动性风险管理规定》（以下简称“《流动性风险管理规定》”）</w:t>
      </w:r>
      <w:r w:rsidRPr="007F12E7">
        <w:rPr>
          <w:rFonts w:ascii="宋体" w:hAnsi="宋体"/>
          <w:bCs/>
          <w:color w:val="000000"/>
          <w:sz w:val="24"/>
        </w:rPr>
        <w:t>及其他有关规定以及《</w:t>
      </w:r>
      <w:r w:rsidR="00D745D8" w:rsidRPr="007F12E7">
        <w:rPr>
          <w:rFonts w:ascii="宋体" w:hAnsi="宋体"/>
          <w:bCs/>
          <w:color w:val="000000"/>
          <w:sz w:val="24"/>
        </w:rPr>
        <w:t>达诚策略先锋混合型证券投资基金</w:t>
      </w:r>
      <w:r w:rsidRPr="007F12E7">
        <w:rPr>
          <w:rFonts w:ascii="宋体" w:hAnsi="宋体"/>
          <w:bCs/>
          <w:color w:val="000000"/>
          <w:sz w:val="24"/>
        </w:rPr>
        <w:t>基金合同》（以下简称</w:t>
      </w:r>
      <w:r w:rsidRPr="007F12E7">
        <w:rPr>
          <w:rFonts w:ascii="宋体" w:hAnsi="宋体" w:hint="eastAsia"/>
          <w:bCs/>
          <w:color w:val="000000"/>
          <w:sz w:val="24"/>
        </w:rPr>
        <w:t>“</w:t>
      </w:r>
      <w:r w:rsidRPr="007F12E7">
        <w:rPr>
          <w:rFonts w:ascii="宋体" w:hAnsi="宋体"/>
          <w:bCs/>
          <w:color w:val="000000"/>
          <w:sz w:val="24"/>
        </w:rPr>
        <w:t>基金合同</w:t>
      </w:r>
      <w:r w:rsidRPr="007F12E7">
        <w:rPr>
          <w:rFonts w:ascii="宋体" w:hAnsi="宋体" w:hint="eastAsia"/>
          <w:bCs/>
          <w:color w:val="000000"/>
          <w:sz w:val="24"/>
        </w:rPr>
        <w:t>”</w:t>
      </w:r>
      <w:r w:rsidRPr="007F12E7">
        <w:rPr>
          <w:rFonts w:ascii="宋体" w:hAnsi="宋体"/>
          <w:bCs/>
          <w:color w:val="000000"/>
          <w:sz w:val="24"/>
        </w:rPr>
        <w:t>）编写。</w:t>
      </w:r>
    </w:p>
    <w:p w14:paraId="24DC339B"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EB474F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本招募说明书根据本基金的基金合同编写，并经中国证监会注册。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5BF6D46E" w14:textId="77777777" w:rsidR="00816F73" w:rsidRPr="007F12E7" w:rsidRDefault="00816F73">
      <w:pPr>
        <w:spacing w:line="360" w:lineRule="auto"/>
        <w:ind w:firstLineChars="200" w:firstLine="480"/>
        <w:rPr>
          <w:rFonts w:ascii="宋体" w:hAnsi="宋体"/>
          <w:bCs/>
          <w:color w:val="000000"/>
          <w:sz w:val="24"/>
        </w:rPr>
      </w:pPr>
    </w:p>
    <w:p w14:paraId="27407779" w14:textId="77777777" w:rsidR="00816F73" w:rsidRPr="007F12E7" w:rsidRDefault="00816F73">
      <w:pPr>
        <w:widowControl/>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8" w:name="_Toc493248950"/>
      <w:bookmarkStart w:id="9" w:name="_Toc82430886"/>
      <w:r w:rsidRPr="007F12E7">
        <w:rPr>
          <w:rFonts w:ascii="宋体" w:hAnsi="宋体" w:cs="宋体" w:hint="eastAsia"/>
          <w:b/>
          <w:color w:val="000000"/>
          <w:kern w:val="0"/>
          <w:sz w:val="28"/>
          <w:szCs w:val="28"/>
        </w:rPr>
        <w:t>第二部分</w:t>
      </w:r>
      <w:r w:rsidRPr="007F12E7">
        <w:rPr>
          <w:rFonts w:ascii="宋体" w:hAnsi="宋体" w:cs="宋体"/>
          <w:b/>
          <w:color w:val="000000"/>
          <w:kern w:val="0"/>
          <w:sz w:val="28"/>
          <w:szCs w:val="28"/>
        </w:rPr>
        <w:t xml:space="preserve">  释义</w:t>
      </w:r>
      <w:bookmarkEnd w:id="8"/>
      <w:bookmarkEnd w:id="9"/>
    </w:p>
    <w:p w14:paraId="6F342BEE" w14:textId="77777777" w:rsidR="00816F73" w:rsidRPr="007F12E7" w:rsidRDefault="00816F73">
      <w:pPr>
        <w:spacing w:line="360" w:lineRule="auto"/>
        <w:ind w:firstLineChars="200" w:firstLine="480"/>
        <w:rPr>
          <w:rFonts w:ascii="宋体" w:hAnsi="宋体"/>
          <w:bCs/>
          <w:color w:val="000000"/>
          <w:sz w:val="24"/>
        </w:rPr>
      </w:pPr>
    </w:p>
    <w:p w14:paraId="3F863489" w14:textId="77777777" w:rsidR="00816F73" w:rsidRPr="007F12E7" w:rsidRDefault="00816F73">
      <w:pPr>
        <w:spacing w:line="360" w:lineRule="auto"/>
        <w:ind w:firstLineChars="200" w:firstLine="480"/>
        <w:rPr>
          <w:rFonts w:ascii="宋体" w:hAnsi="宋体"/>
          <w:bCs/>
          <w:color w:val="000000"/>
          <w:sz w:val="24"/>
        </w:rPr>
      </w:pPr>
      <w:bookmarkStart w:id="10" w:name="_Hlk497695091"/>
      <w:r w:rsidRPr="007F12E7">
        <w:rPr>
          <w:rFonts w:ascii="宋体" w:hAnsi="宋体"/>
          <w:bCs/>
          <w:color w:val="000000"/>
          <w:sz w:val="24"/>
        </w:rPr>
        <w:t>本招募说明书中除非文意另有所指，下列词语</w:t>
      </w:r>
      <w:r w:rsidRPr="007F12E7">
        <w:rPr>
          <w:rFonts w:ascii="宋体" w:hAnsi="宋体" w:hint="eastAsia"/>
          <w:bCs/>
          <w:color w:val="000000"/>
          <w:sz w:val="24"/>
        </w:rPr>
        <w:t>或简称具</w:t>
      </w:r>
      <w:r w:rsidRPr="007F12E7">
        <w:rPr>
          <w:rFonts w:ascii="宋体" w:hAnsi="宋体"/>
          <w:bCs/>
          <w:color w:val="000000"/>
          <w:sz w:val="24"/>
        </w:rPr>
        <w:t>有如下含义：</w:t>
      </w:r>
    </w:p>
    <w:p w14:paraId="1A9A34FA" w14:textId="77777777" w:rsidR="00D745D8" w:rsidRPr="007F12E7" w:rsidRDefault="00D745D8" w:rsidP="00D745D8">
      <w:pPr>
        <w:spacing w:line="360" w:lineRule="auto"/>
        <w:ind w:firstLineChars="200" w:firstLine="480"/>
        <w:rPr>
          <w:bCs/>
          <w:sz w:val="24"/>
        </w:rPr>
      </w:pPr>
      <w:r w:rsidRPr="007F12E7">
        <w:rPr>
          <w:bCs/>
          <w:sz w:val="24"/>
        </w:rPr>
        <w:t>1</w:t>
      </w:r>
      <w:r w:rsidRPr="007F12E7">
        <w:rPr>
          <w:rFonts w:hint="eastAsia"/>
          <w:bCs/>
          <w:sz w:val="24"/>
        </w:rPr>
        <w:t>、基金或本基金：指达诚策略先锋混合型证券投资基金</w:t>
      </w:r>
    </w:p>
    <w:p w14:paraId="28EF200E" w14:textId="77777777" w:rsidR="00D745D8" w:rsidRPr="007F12E7" w:rsidRDefault="00D745D8" w:rsidP="00D745D8">
      <w:pPr>
        <w:spacing w:line="360" w:lineRule="auto"/>
        <w:ind w:firstLineChars="200" w:firstLine="480"/>
        <w:rPr>
          <w:bCs/>
          <w:sz w:val="24"/>
        </w:rPr>
      </w:pPr>
      <w:r w:rsidRPr="007F12E7">
        <w:rPr>
          <w:bCs/>
          <w:sz w:val="24"/>
        </w:rPr>
        <w:t>2</w:t>
      </w:r>
      <w:r w:rsidRPr="007F12E7">
        <w:rPr>
          <w:rFonts w:hint="eastAsia"/>
          <w:bCs/>
          <w:sz w:val="24"/>
        </w:rPr>
        <w:t>、基金管理人：指达诚基金管理有限公司</w:t>
      </w:r>
    </w:p>
    <w:p w14:paraId="78AD8CA1" w14:textId="77777777" w:rsidR="00D745D8" w:rsidRPr="007F12E7" w:rsidRDefault="00D745D8" w:rsidP="00D745D8">
      <w:pPr>
        <w:spacing w:line="360" w:lineRule="auto"/>
        <w:ind w:firstLineChars="200" w:firstLine="480"/>
        <w:rPr>
          <w:bCs/>
          <w:sz w:val="24"/>
        </w:rPr>
      </w:pPr>
      <w:r w:rsidRPr="007F12E7">
        <w:rPr>
          <w:bCs/>
          <w:sz w:val="24"/>
        </w:rPr>
        <w:t>3</w:t>
      </w:r>
      <w:r w:rsidRPr="007F12E7">
        <w:rPr>
          <w:rFonts w:hint="eastAsia"/>
          <w:bCs/>
          <w:sz w:val="24"/>
        </w:rPr>
        <w:t>、基金托管人：指中信银行股份有限公司</w:t>
      </w:r>
    </w:p>
    <w:p w14:paraId="34F8EAA2" w14:textId="77777777" w:rsidR="00D745D8" w:rsidRPr="007F12E7" w:rsidRDefault="00D745D8" w:rsidP="00D745D8">
      <w:pPr>
        <w:spacing w:line="360" w:lineRule="auto"/>
        <w:ind w:firstLineChars="200" w:firstLine="480"/>
        <w:rPr>
          <w:bCs/>
          <w:sz w:val="24"/>
        </w:rPr>
      </w:pPr>
      <w:r w:rsidRPr="007F12E7">
        <w:rPr>
          <w:bCs/>
          <w:sz w:val="24"/>
        </w:rPr>
        <w:t>4</w:t>
      </w:r>
      <w:r w:rsidRPr="007F12E7">
        <w:rPr>
          <w:rFonts w:hint="eastAsia"/>
          <w:bCs/>
          <w:sz w:val="24"/>
        </w:rPr>
        <w:t>、证券经纪商：指在本基金参与证券交易中代理买卖证券，从事证券业务的证券公司</w:t>
      </w:r>
      <w:r w:rsidRPr="007F12E7" w:rsidDel="009C475D">
        <w:rPr>
          <w:bCs/>
          <w:sz w:val="24"/>
        </w:rPr>
        <w:t xml:space="preserve"> </w:t>
      </w:r>
    </w:p>
    <w:p w14:paraId="4C4E234A" w14:textId="77777777" w:rsidR="00D745D8" w:rsidRPr="007F12E7" w:rsidRDefault="00D745D8" w:rsidP="00D745D8">
      <w:pPr>
        <w:spacing w:line="360" w:lineRule="auto"/>
        <w:ind w:firstLineChars="200" w:firstLine="480"/>
        <w:rPr>
          <w:bCs/>
          <w:sz w:val="24"/>
        </w:rPr>
      </w:pPr>
      <w:r w:rsidRPr="007F12E7">
        <w:rPr>
          <w:bCs/>
          <w:sz w:val="24"/>
        </w:rPr>
        <w:t>5</w:t>
      </w:r>
      <w:r w:rsidRPr="007F12E7">
        <w:rPr>
          <w:rFonts w:hint="eastAsia"/>
          <w:bCs/>
          <w:sz w:val="24"/>
        </w:rPr>
        <w:t>、基金合同：指《达诚策略先锋混合型证券投资基金</w:t>
      </w:r>
      <w:r w:rsidR="008B28A2" w:rsidRPr="007F12E7">
        <w:rPr>
          <w:rFonts w:hint="eastAsia"/>
          <w:bCs/>
          <w:sz w:val="24"/>
        </w:rPr>
        <w:t>基金合同》及对</w:t>
      </w:r>
      <w:r w:rsidRPr="007F12E7">
        <w:rPr>
          <w:rFonts w:hint="eastAsia"/>
          <w:bCs/>
          <w:sz w:val="24"/>
        </w:rPr>
        <w:t>基金合同的任何有效修订和补充</w:t>
      </w:r>
    </w:p>
    <w:p w14:paraId="6CACB0F0" w14:textId="77777777" w:rsidR="00D745D8" w:rsidRPr="007F12E7" w:rsidRDefault="00D745D8" w:rsidP="00D745D8">
      <w:pPr>
        <w:spacing w:line="360" w:lineRule="auto"/>
        <w:ind w:firstLineChars="200" w:firstLine="480"/>
        <w:rPr>
          <w:bCs/>
          <w:sz w:val="24"/>
        </w:rPr>
      </w:pPr>
      <w:r w:rsidRPr="007F12E7">
        <w:rPr>
          <w:bCs/>
          <w:sz w:val="24"/>
        </w:rPr>
        <w:t>6</w:t>
      </w:r>
      <w:r w:rsidRPr="007F12E7">
        <w:rPr>
          <w:rFonts w:hint="eastAsia"/>
          <w:bCs/>
          <w:sz w:val="24"/>
        </w:rPr>
        <w:t>、托管协议：指基金管理人与基金托管人就本基金签订之《达诚策略先锋混合型证券投资基金托管协议》及对该托管协议的任何有效修订和补充</w:t>
      </w:r>
    </w:p>
    <w:p w14:paraId="380CC5F9" w14:textId="77777777" w:rsidR="00D745D8" w:rsidRPr="007F12E7" w:rsidRDefault="00D745D8" w:rsidP="00D745D8">
      <w:pPr>
        <w:spacing w:line="360" w:lineRule="auto"/>
        <w:ind w:firstLineChars="200" w:firstLine="480"/>
        <w:rPr>
          <w:bCs/>
          <w:sz w:val="24"/>
        </w:rPr>
      </w:pPr>
      <w:r w:rsidRPr="007F12E7">
        <w:rPr>
          <w:bCs/>
          <w:sz w:val="24"/>
        </w:rPr>
        <w:t>7</w:t>
      </w:r>
      <w:r w:rsidRPr="007F12E7">
        <w:rPr>
          <w:rFonts w:hint="eastAsia"/>
          <w:bCs/>
          <w:sz w:val="24"/>
        </w:rPr>
        <w:t>、招募说明书</w:t>
      </w:r>
      <w:r w:rsidR="001530E6" w:rsidRPr="007F12E7">
        <w:rPr>
          <w:rFonts w:hint="eastAsia"/>
          <w:bCs/>
          <w:sz w:val="24"/>
        </w:rPr>
        <w:t>或本招募说明书</w:t>
      </w:r>
      <w:r w:rsidRPr="007F12E7">
        <w:rPr>
          <w:rFonts w:hint="eastAsia"/>
          <w:bCs/>
          <w:sz w:val="24"/>
        </w:rPr>
        <w:t>：指《达诚策略先锋混合型证券投资基金招募说明书》及其更新</w:t>
      </w:r>
    </w:p>
    <w:p w14:paraId="5D13B2C1" w14:textId="77777777" w:rsidR="00D745D8" w:rsidRPr="007F12E7" w:rsidRDefault="00D745D8" w:rsidP="00D745D8">
      <w:pPr>
        <w:spacing w:line="360" w:lineRule="auto"/>
        <w:ind w:firstLineChars="200" w:firstLine="480"/>
        <w:rPr>
          <w:bCs/>
          <w:sz w:val="24"/>
        </w:rPr>
      </w:pPr>
      <w:r w:rsidRPr="007F12E7">
        <w:rPr>
          <w:bCs/>
          <w:sz w:val="24"/>
        </w:rPr>
        <w:t>8</w:t>
      </w:r>
      <w:r w:rsidRPr="007F12E7">
        <w:rPr>
          <w:rFonts w:hint="eastAsia"/>
          <w:bCs/>
          <w:sz w:val="24"/>
        </w:rPr>
        <w:t>、基金产品资料概要：指《达诚策略先锋混合型证券投资基金基金产品资料概要》及其更新</w:t>
      </w:r>
    </w:p>
    <w:p w14:paraId="57BD7306" w14:textId="77777777" w:rsidR="00D745D8" w:rsidRPr="007F12E7" w:rsidRDefault="00D745D8" w:rsidP="00D745D8">
      <w:pPr>
        <w:spacing w:line="360" w:lineRule="auto"/>
        <w:ind w:firstLineChars="200" w:firstLine="480"/>
        <w:rPr>
          <w:bCs/>
          <w:sz w:val="24"/>
        </w:rPr>
      </w:pPr>
      <w:r w:rsidRPr="007F12E7">
        <w:rPr>
          <w:bCs/>
          <w:sz w:val="24"/>
        </w:rPr>
        <w:t>9</w:t>
      </w:r>
      <w:r w:rsidRPr="007F12E7">
        <w:rPr>
          <w:rFonts w:hint="eastAsia"/>
          <w:bCs/>
          <w:sz w:val="24"/>
        </w:rPr>
        <w:t>、基金份额发售公告：指《达诚策略先锋混合型证券投资基金基金份额发售公告》</w:t>
      </w:r>
    </w:p>
    <w:p w14:paraId="19F29003" w14:textId="77777777" w:rsidR="00D745D8" w:rsidRPr="007F12E7" w:rsidRDefault="00D745D8" w:rsidP="00D745D8">
      <w:pPr>
        <w:spacing w:line="360" w:lineRule="auto"/>
        <w:ind w:firstLineChars="200" w:firstLine="480"/>
        <w:rPr>
          <w:bCs/>
          <w:sz w:val="24"/>
        </w:rPr>
      </w:pPr>
      <w:r w:rsidRPr="007F12E7">
        <w:rPr>
          <w:bCs/>
          <w:sz w:val="24"/>
        </w:rPr>
        <w:t>10</w:t>
      </w:r>
      <w:r w:rsidRPr="007F12E7">
        <w:rPr>
          <w:rFonts w:hint="eastAsia"/>
          <w:bCs/>
          <w:sz w:val="24"/>
        </w:rPr>
        <w:t>、法律法规：指中国现行有效并公布实施的法律、行政法规、规范性文件、司法解释、行政规章以及其他对基金合同当事人有约束力的决定、决议、通知等</w:t>
      </w:r>
    </w:p>
    <w:p w14:paraId="098B8CF9" w14:textId="77777777" w:rsidR="00D745D8" w:rsidRPr="007F12E7" w:rsidRDefault="00D745D8" w:rsidP="00D745D8">
      <w:pPr>
        <w:spacing w:line="360" w:lineRule="auto"/>
        <w:ind w:firstLineChars="200" w:firstLine="480"/>
        <w:rPr>
          <w:sz w:val="23"/>
        </w:rPr>
      </w:pPr>
      <w:r w:rsidRPr="007F12E7">
        <w:rPr>
          <w:bCs/>
          <w:sz w:val="24"/>
        </w:rPr>
        <w:t>11</w:t>
      </w:r>
      <w:r w:rsidRPr="007F12E7">
        <w:rPr>
          <w:rFonts w:hint="eastAsia"/>
          <w:bCs/>
          <w:sz w:val="24"/>
        </w:rPr>
        <w:t>、《基金法》：指</w:t>
      </w:r>
      <w:r w:rsidRPr="007F12E7">
        <w:rPr>
          <w:bCs/>
          <w:sz w:val="24"/>
        </w:rPr>
        <w:t>2003</w:t>
      </w:r>
      <w:r w:rsidRPr="007F12E7">
        <w:rPr>
          <w:rFonts w:hint="eastAsia"/>
          <w:bCs/>
          <w:sz w:val="24"/>
        </w:rPr>
        <w:t>年</w:t>
      </w:r>
      <w:r w:rsidRPr="007F12E7">
        <w:rPr>
          <w:bCs/>
          <w:sz w:val="24"/>
        </w:rPr>
        <w:t>10</w:t>
      </w:r>
      <w:r w:rsidRPr="007F12E7">
        <w:rPr>
          <w:rFonts w:hint="eastAsia"/>
          <w:bCs/>
          <w:sz w:val="24"/>
        </w:rPr>
        <w:t>月</w:t>
      </w:r>
      <w:r w:rsidRPr="007F12E7">
        <w:rPr>
          <w:bCs/>
          <w:sz w:val="24"/>
        </w:rPr>
        <w:t>28</w:t>
      </w:r>
      <w:r w:rsidRPr="007F12E7">
        <w:rPr>
          <w:rFonts w:hint="eastAsia"/>
          <w:bCs/>
          <w:sz w:val="24"/>
        </w:rPr>
        <w:t>日经第十届全国人民代表大会常务委员会第五次会议通过，经</w:t>
      </w:r>
      <w:r w:rsidRPr="007F12E7">
        <w:rPr>
          <w:bCs/>
          <w:color w:val="000000"/>
          <w:sz w:val="24"/>
        </w:rPr>
        <w:t>2012</w:t>
      </w:r>
      <w:r w:rsidRPr="007F12E7">
        <w:rPr>
          <w:rFonts w:hint="eastAsia"/>
          <w:bCs/>
          <w:color w:val="000000"/>
          <w:sz w:val="24"/>
        </w:rPr>
        <w:t>年</w:t>
      </w:r>
      <w:r w:rsidRPr="007F12E7">
        <w:rPr>
          <w:bCs/>
          <w:color w:val="000000"/>
          <w:sz w:val="24"/>
        </w:rPr>
        <w:t>12</w:t>
      </w:r>
      <w:r w:rsidRPr="007F12E7">
        <w:rPr>
          <w:rFonts w:hint="eastAsia"/>
          <w:bCs/>
          <w:sz w:val="24"/>
        </w:rPr>
        <w:t>月</w:t>
      </w:r>
      <w:r w:rsidRPr="007F12E7">
        <w:rPr>
          <w:bCs/>
          <w:sz w:val="24"/>
        </w:rPr>
        <w:t>28</w:t>
      </w:r>
      <w:r w:rsidRPr="007F12E7">
        <w:rPr>
          <w:rFonts w:hint="eastAsia"/>
          <w:bCs/>
          <w:sz w:val="24"/>
        </w:rPr>
        <w:t>日第十一届全国人民代表大会常务委员会第三十次会议修订，自</w:t>
      </w:r>
      <w:r w:rsidRPr="007F12E7">
        <w:rPr>
          <w:bCs/>
          <w:sz w:val="24"/>
        </w:rPr>
        <w:t>2013</w:t>
      </w:r>
      <w:r w:rsidRPr="007F12E7">
        <w:rPr>
          <w:rFonts w:hint="eastAsia"/>
          <w:bCs/>
          <w:sz w:val="24"/>
        </w:rPr>
        <w:t>年</w:t>
      </w:r>
      <w:r w:rsidRPr="007F12E7">
        <w:rPr>
          <w:bCs/>
          <w:sz w:val="24"/>
        </w:rPr>
        <w:t>6</w:t>
      </w:r>
      <w:r w:rsidRPr="007F12E7">
        <w:rPr>
          <w:rFonts w:hint="eastAsia"/>
          <w:bCs/>
          <w:sz w:val="24"/>
        </w:rPr>
        <w:t>月</w:t>
      </w:r>
      <w:r w:rsidRPr="007F12E7">
        <w:rPr>
          <w:bCs/>
          <w:sz w:val="24"/>
        </w:rPr>
        <w:t>1</w:t>
      </w:r>
      <w:r w:rsidRPr="007F12E7">
        <w:rPr>
          <w:rFonts w:hint="eastAsia"/>
          <w:bCs/>
          <w:sz w:val="24"/>
        </w:rPr>
        <w:t>日起实施，并经</w:t>
      </w:r>
      <w:r w:rsidRPr="007F12E7">
        <w:rPr>
          <w:bCs/>
          <w:sz w:val="24"/>
        </w:rPr>
        <w:t>2015</w:t>
      </w:r>
      <w:r w:rsidRPr="007F12E7">
        <w:rPr>
          <w:rFonts w:hint="eastAsia"/>
          <w:bCs/>
          <w:sz w:val="24"/>
        </w:rPr>
        <w:t>年</w:t>
      </w:r>
      <w:r w:rsidRPr="007F12E7">
        <w:rPr>
          <w:bCs/>
          <w:sz w:val="24"/>
        </w:rPr>
        <w:t>4</w:t>
      </w:r>
      <w:r w:rsidRPr="007F12E7">
        <w:rPr>
          <w:rFonts w:hint="eastAsia"/>
          <w:bCs/>
          <w:sz w:val="24"/>
        </w:rPr>
        <w:t>月</w:t>
      </w:r>
      <w:r w:rsidRPr="007F12E7">
        <w:rPr>
          <w:bCs/>
          <w:sz w:val="24"/>
        </w:rPr>
        <w:t>24</w:t>
      </w:r>
      <w:r w:rsidRPr="007F12E7">
        <w:rPr>
          <w:rFonts w:hint="eastAsia"/>
          <w:bCs/>
          <w:sz w:val="24"/>
        </w:rPr>
        <w:t>日第十二届全国人民代表大会常务委员会第十四次会议《全国人民代表大会常务委员会关于修改</w:t>
      </w:r>
      <w:r w:rsidRPr="007F12E7">
        <w:rPr>
          <w:bCs/>
          <w:sz w:val="24"/>
        </w:rPr>
        <w:t>&lt;</w:t>
      </w:r>
      <w:r w:rsidRPr="007F12E7">
        <w:rPr>
          <w:rFonts w:hint="eastAsia"/>
          <w:bCs/>
          <w:sz w:val="24"/>
        </w:rPr>
        <w:t>中华人民共和国港口法</w:t>
      </w:r>
      <w:r w:rsidRPr="007F12E7">
        <w:rPr>
          <w:bCs/>
          <w:sz w:val="24"/>
        </w:rPr>
        <w:t>&gt;</w:t>
      </w:r>
      <w:r w:rsidRPr="007F12E7">
        <w:rPr>
          <w:rFonts w:hint="eastAsia"/>
          <w:bCs/>
          <w:sz w:val="24"/>
        </w:rPr>
        <w:t>等七部法律的决定》修正的《中华人民共和国证券投资基金法》及颁布机关对其不时做出的修订</w:t>
      </w:r>
      <w:r w:rsidRPr="007F12E7">
        <w:rPr>
          <w:bCs/>
          <w:sz w:val="24"/>
        </w:rPr>
        <w:t xml:space="preserve"> </w:t>
      </w:r>
    </w:p>
    <w:p w14:paraId="49ABE3AE" w14:textId="47989D07" w:rsidR="00D745D8" w:rsidRPr="007F12E7" w:rsidRDefault="00D745D8" w:rsidP="00D745D8">
      <w:pPr>
        <w:spacing w:line="360" w:lineRule="auto"/>
        <w:ind w:firstLineChars="200" w:firstLine="480"/>
        <w:rPr>
          <w:bCs/>
          <w:sz w:val="24"/>
        </w:rPr>
      </w:pPr>
      <w:r w:rsidRPr="007F12E7">
        <w:rPr>
          <w:bCs/>
          <w:sz w:val="24"/>
        </w:rPr>
        <w:t>12</w:t>
      </w:r>
      <w:r w:rsidRPr="007F12E7">
        <w:rPr>
          <w:rFonts w:hint="eastAsia"/>
          <w:bCs/>
          <w:sz w:val="24"/>
        </w:rPr>
        <w:t>、《销售办法》：指中国证监会</w:t>
      </w:r>
      <w:r w:rsidR="00C51286" w:rsidRPr="007F12E7">
        <w:rPr>
          <w:bCs/>
          <w:color w:val="000000"/>
          <w:sz w:val="24"/>
        </w:rPr>
        <w:t>2020</w:t>
      </w:r>
      <w:r w:rsidRPr="007F12E7">
        <w:rPr>
          <w:rFonts w:hint="eastAsia"/>
          <w:bCs/>
          <w:color w:val="000000"/>
          <w:sz w:val="24"/>
        </w:rPr>
        <w:t>年</w:t>
      </w:r>
      <w:r w:rsidR="00C51286" w:rsidRPr="007F12E7">
        <w:rPr>
          <w:bCs/>
          <w:color w:val="000000"/>
          <w:sz w:val="24"/>
        </w:rPr>
        <w:t>8</w:t>
      </w:r>
      <w:r w:rsidRPr="007F12E7">
        <w:rPr>
          <w:rFonts w:hint="eastAsia"/>
          <w:bCs/>
          <w:color w:val="000000"/>
          <w:sz w:val="24"/>
        </w:rPr>
        <w:t>月</w:t>
      </w:r>
      <w:r w:rsidR="00C51286" w:rsidRPr="007F12E7">
        <w:rPr>
          <w:bCs/>
          <w:color w:val="000000"/>
          <w:sz w:val="24"/>
        </w:rPr>
        <w:t>28</w:t>
      </w:r>
      <w:r w:rsidRPr="007F12E7">
        <w:rPr>
          <w:rFonts w:hint="eastAsia"/>
          <w:color w:val="000000"/>
          <w:sz w:val="24"/>
        </w:rPr>
        <w:t>日</w:t>
      </w:r>
      <w:r w:rsidRPr="007F12E7">
        <w:rPr>
          <w:rFonts w:hint="eastAsia"/>
          <w:bCs/>
          <w:sz w:val="24"/>
        </w:rPr>
        <w:t>颁布、同年</w:t>
      </w:r>
      <w:r w:rsidR="00C51286" w:rsidRPr="007F12E7">
        <w:rPr>
          <w:bCs/>
          <w:sz w:val="24"/>
        </w:rPr>
        <w:t>10</w:t>
      </w:r>
      <w:r w:rsidRPr="007F12E7">
        <w:rPr>
          <w:rFonts w:hint="eastAsia"/>
          <w:bCs/>
          <w:sz w:val="24"/>
        </w:rPr>
        <w:t>月</w:t>
      </w:r>
      <w:r w:rsidRPr="007F12E7">
        <w:rPr>
          <w:bCs/>
          <w:sz w:val="24"/>
        </w:rPr>
        <w:t>1</w:t>
      </w:r>
      <w:r w:rsidRPr="007F12E7">
        <w:rPr>
          <w:rFonts w:hint="eastAsia"/>
          <w:bCs/>
          <w:sz w:val="24"/>
        </w:rPr>
        <w:t>日实施的《</w:t>
      </w:r>
      <w:r w:rsidR="00C51286" w:rsidRPr="007F12E7">
        <w:rPr>
          <w:rFonts w:hint="eastAsia"/>
          <w:bCs/>
          <w:sz w:val="24"/>
        </w:rPr>
        <w:t>公开募集证券投资基金销售机构监督管理办法</w:t>
      </w:r>
      <w:r w:rsidRPr="007F12E7">
        <w:rPr>
          <w:rFonts w:hint="eastAsia"/>
          <w:bCs/>
          <w:sz w:val="24"/>
        </w:rPr>
        <w:t>》及颁布机关对其不时做出的修订</w:t>
      </w:r>
    </w:p>
    <w:p w14:paraId="624A5F07" w14:textId="77777777" w:rsidR="00D745D8" w:rsidRPr="007F12E7" w:rsidRDefault="00D745D8" w:rsidP="00D745D8">
      <w:pPr>
        <w:spacing w:line="360" w:lineRule="auto"/>
        <w:ind w:firstLineChars="200" w:firstLine="480"/>
        <w:rPr>
          <w:bCs/>
          <w:sz w:val="24"/>
        </w:rPr>
      </w:pPr>
      <w:r w:rsidRPr="007F12E7">
        <w:rPr>
          <w:bCs/>
          <w:sz w:val="24"/>
        </w:rPr>
        <w:t>13</w:t>
      </w:r>
      <w:r w:rsidRPr="007F12E7">
        <w:rPr>
          <w:rFonts w:hint="eastAsia"/>
          <w:bCs/>
          <w:sz w:val="24"/>
        </w:rPr>
        <w:t>、《信息披露办法》：指中国证监会</w:t>
      </w:r>
      <w:r w:rsidRPr="007F12E7">
        <w:rPr>
          <w:bCs/>
          <w:sz w:val="24"/>
        </w:rPr>
        <w:t>2019</w:t>
      </w:r>
      <w:r w:rsidRPr="007F12E7">
        <w:rPr>
          <w:rFonts w:hint="eastAsia"/>
          <w:bCs/>
          <w:sz w:val="24"/>
        </w:rPr>
        <w:t>年</w:t>
      </w:r>
      <w:r w:rsidRPr="007F12E7">
        <w:rPr>
          <w:bCs/>
          <w:sz w:val="24"/>
        </w:rPr>
        <w:t>7</w:t>
      </w:r>
      <w:r w:rsidRPr="007F12E7">
        <w:rPr>
          <w:rFonts w:hint="eastAsia"/>
          <w:bCs/>
          <w:sz w:val="24"/>
        </w:rPr>
        <w:t>月</w:t>
      </w:r>
      <w:r w:rsidRPr="007F12E7">
        <w:rPr>
          <w:bCs/>
          <w:sz w:val="24"/>
        </w:rPr>
        <w:t>26</w:t>
      </w:r>
      <w:r w:rsidRPr="007F12E7">
        <w:rPr>
          <w:rFonts w:hint="eastAsia"/>
          <w:bCs/>
          <w:sz w:val="24"/>
        </w:rPr>
        <w:t>日颁布、同年</w:t>
      </w:r>
      <w:r w:rsidRPr="007F12E7">
        <w:rPr>
          <w:bCs/>
          <w:sz w:val="24"/>
        </w:rPr>
        <w:t>9</w:t>
      </w:r>
      <w:r w:rsidRPr="007F12E7">
        <w:rPr>
          <w:rFonts w:hint="eastAsia"/>
          <w:bCs/>
          <w:sz w:val="24"/>
        </w:rPr>
        <w:t>月</w:t>
      </w:r>
      <w:r w:rsidRPr="007F12E7">
        <w:rPr>
          <w:bCs/>
          <w:sz w:val="24"/>
        </w:rPr>
        <w:t>1</w:t>
      </w:r>
      <w:r w:rsidRPr="007F12E7">
        <w:rPr>
          <w:rFonts w:hint="eastAsia"/>
          <w:bCs/>
          <w:sz w:val="24"/>
        </w:rPr>
        <w:t>日实施，并经</w:t>
      </w:r>
      <w:r w:rsidRPr="007F12E7">
        <w:rPr>
          <w:bCs/>
          <w:sz w:val="24"/>
        </w:rPr>
        <w:t>2020</w:t>
      </w:r>
      <w:r w:rsidRPr="007F12E7">
        <w:rPr>
          <w:rFonts w:hint="eastAsia"/>
          <w:bCs/>
          <w:sz w:val="24"/>
        </w:rPr>
        <w:t>年</w:t>
      </w:r>
      <w:r w:rsidRPr="007F12E7">
        <w:rPr>
          <w:bCs/>
          <w:sz w:val="24"/>
        </w:rPr>
        <w:t>3</w:t>
      </w:r>
      <w:r w:rsidRPr="007F12E7">
        <w:rPr>
          <w:rFonts w:hint="eastAsia"/>
          <w:bCs/>
          <w:sz w:val="24"/>
        </w:rPr>
        <w:t>月</w:t>
      </w:r>
      <w:r w:rsidRPr="007F12E7">
        <w:rPr>
          <w:bCs/>
          <w:sz w:val="24"/>
        </w:rPr>
        <w:t>20</w:t>
      </w:r>
      <w:r w:rsidRPr="007F12E7">
        <w:rPr>
          <w:rFonts w:hint="eastAsia"/>
          <w:bCs/>
          <w:sz w:val="24"/>
        </w:rPr>
        <w:t>日中国证监会《关于修改部分证券期货规章的决定》修改的《公开募集证券投资基金信息披露管理办法》及颁布机关对其不时做出的修订</w:t>
      </w:r>
    </w:p>
    <w:p w14:paraId="5A2C810F" w14:textId="77777777" w:rsidR="00D745D8" w:rsidRPr="007F12E7" w:rsidRDefault="00D745D8" w:rsidP="00D745D8">
      <w:pPr>
        <w:spacing w:line="360" w:lineRule="auto"/>
        <w:ind w:firstLineChars="200" w:firstLine="480"/>
        <w:rPr>
          <w:bCs/>
          <w:sz w:val="24"/>
        </w:rPr>
      </w:pPr>
      <w:r w:rsidRPr="007F12E7">
        <w:rPr>
          <w:bCs/>
          <w:sz w:val="24"/>
        </w:rPr>
        <w:t>14</w:t>
      </w:r>
      <w:r w:rsidRPr="007F12E7">
        <w:rPr>
          <w:rFonts w:hint="eastAsia"/>
          <w:bCs/>
          <w:sz w:val="24"/>
        </w:rPr>
        <w:t>、《运作办法》：指中国证监会</w:t>
      </w:r>
      <w:r w:rsidRPr="007F12E7">
        <w:rPr>
          <w:bCs/>
          <w:sz w:val="24"/>
        </w:rPr>
        <w:t>2014</w:t>
      </w:r>
      <w:r w:rsidRPr="007F12E7">
        <w:rPr>
          <w:rFonts w:hint="eastAsia"/>
          <w:bCs/>
          <w:sz w:val="24"/>
        </w:rPr>
        <w:t>年</w:t>
      </w:r>
      <w:r w:rsidRPr="007F12E7">
        <w:rPr>
          <w:bCs/>
          <w:sz w:val="24"/>
        </w:rPr>
        <w:t>7</w:t>
      </w:r>
      <w:r w:rsidRPr="007F12E7">
        <w:rPr>
          <w:rFonts w:hint="eastAsia"/>
          <w:bCs/>
          <w:sz w:val="24"/>
        </w:rPr>
        <w:t>月</w:t>
      </w:r>
      <w:r w:rsidRPr="007F12E7">
        <w:rPr>
          <w:bCs/>
          <w:sz w:val="24"/>
        </w:rPr>
        <w:t>7</w:t>
      </w:r>
      <w:r w:rsidRPr="007F12E7">
        <w:rPr>
          <w:rFonts w:hint="eastAsia"/>
          <w:bCs/>
          <w:sz w:val="24"/>
        </w:rPr>
        <w:t>日颁布、同年</w:t>
      </w:r>
      <w:r w:rsidRPr="007F12E7">
        <w:rPr>
          <w:bCs/>
          <w:sz w:val="24"/>
        </w:rPr>
        <w:t>8</w:t>
      </w:r>
      <w:r w:rsidRPr="007F12E7">
        <w:rPr>
          <w:rFonts w:hint="eastAsia"/>
          <w:bCs/>
          <w:sz w:val="24"/>
        </w:rPr>
        <w:t>月</w:t>
      </w:r>
      <w:r w:rsidRPr="007F12E7">
        <w:rPr>
          <w:bCs/>
          <w:sz w:val="24"/>
        </w:rPr>
        <w:t>8</w:t>
      </w:r>
      <w:r w:rsidRPr="007F12E7">
        <w:rPr>
          <w:rFonts w:hint="eastAsia"/>
          <w:bCs/>
          <w:sz w:val="24"/>
        </w:rPr>
        <w:t>日实施的《</w:t>
      </w:r>
      <w:r w:rsidRPr="007F12E7">
        <w:rPr>
          <w:rFonts w:ascii="宋体" w:hAnsi="宋体"/>
          <w:kern w:val="0"/>
          <w:sz w:val="24"/>
        </w:rPr>
        <w:t>公开募集</w:t>
      </w:r>
      <w:r w:rsidRPr="007F12E7">
        <w:rPr>
          <w:rFonts w:hint="eastAsia"/>
          <w:bCs/>
          <w:sz w:val="24"/>
        </w:rPr>
        <w:t>证券投资基金运作管理办法》及颁布机关对其不时做出的修订</w:t>
      </w:r>
    </w:p>
    <w:p w14:paraId="785FFD67" w14:textId="77777777" w:rsidR="00D745D8" w:rsidRPr="007F12E7" w:rsidRDefault="00D745D8" w:rsidP="00D745D8">
      <w:pPr>
        <w:spacing w:line="360" w:lineRule="auto"/>
        <w:ind w:firstLineChars="200" w:firstLine="480"/>
        <w:rPr>
          <w:bCs/>
          <w:sz w:val="24"/>
        </w:rPr>
      </w:pPr>
      <w:r w:rsidRPr="007F12E7">
        <w:rPr>
          <w:bCs/>
          <w:sz w:val="24"/>
        </w:rPr>
        <w:t>15</w:t>
      </w:r>
      <w:r w:rsidRPr="007F12E7">
        <w:rPr>
          <w:rFonts w:hint="eastAsia"/>
          <w:bCs/>
          <w:sz w:val="24"/>
        </w:rPr>
        <w:t>、《流动性风险管理规定》：指中国证监会</w:t>
      </w:r>
      <w:r w:rsidRPr="007F12E7">
        <w:rPr>
          <w:bCs/>
          <w:sz w:val="24"/>
        </w:rPr>
        <w:t>2017</w:t>
      </w:r>
      <w:r w:rsidRPr="007F12E7">
        <w:rPr>
          <w:rFonts w:hint="eastAsia"/>
          <w:bCs/>
          <w:sz w:val="24"/>
        </w:rPr>
        <w:t>年</w:t>
      </w:r>
      <w:r w:rsidRPr="007F12E7">
        <w:rPr>
          <w:bCs/>
          <w:sz w:val="24"/>
        </w:rPr>
        <w:t>8</w:t>
      </w:r>
      <w:r w:rsidRPr="007F12E7">
        <w:rPr>
          <w:rFonts w:hint="eastAsia"/>
          <w:bCs/>
          <w:sz w:val="24"/>
        </w:rPr>
        <w:t>月</w:t>
      </w:r>
      <w:r w:rsidRPr="007F12E7">
        <w:rPr>
          <w:bCs/>
          <w:sz w:val="24"/>
        </w:rPr>
        <w:t>31</w:t>
      </w:r>
      <w:r w:rsidRPr="007F12E7">
        <w:rPr>
          <w:rFonts w:hint="eastAsia"/>
          <w:bCs/>
          <w:sz w:val="24"/>
        </w:rPr>
        <w:t>日颁布、同年</w:t>
      </w:r>
      <w:r w:rsidRPr="007F12E7">
        <w:rPr>
          <w:bCs/>
          <w:sz w:val="24"/>
        </w:rPr>
        <w:t>10</w:t>
      </w:r>
      <w:r w:rsidRPr="007F12E7">
        <w:rPr>
          <w:rFonts w:hint="eastAsia"/>
          <w:bCs/>
          <w:sz w:val="24"/>
        </w:rPr>
        <w:t>月</w:t>
      </w:r>
      <w:r w:rsidRPr="007F12E7">
        <w:rPr>
          <w:bCs/>
          <w:sz w:val="24"/>
        </w:rPr>
        <w:t>1</w:t>
      </w:r>
      <w:r w:rsidRPr="007F12E7">
        <w:rPr>
          <w:rFonts w:hint="eastAsia"/>
          <w:bCs/>
          <w:sz w:val="24"/>
        </w:rPr>
        <w:t>日实施的《公开募集开放式证券投资基金流动性风险管理规定》及颁布机关对其不时做出的修订</w:t>
      </w:r>
    </w:p>
    <w:p w14:paraId="15895A46" w14:textId="77777777" w:rsidR="00D745D8" w:rsidRPr="007F12E7" w:rsidRDefault="00D745D8" w:rsidP="00D745D8">
      <w:pPr>
        <w:spacing w:line="360" w:lineRule="auto"/>
        <w:ind w:firstLineChars="200" w:firstLine="480"/>
        <w:rPr>
          <w:bCs/>
          <w:sz w:val="24"/>
        </w:rPr>
      </w:pPr>
      <w:r w:rsidRPr="007F12E7">
        <w:rPr>
          <w:bCs/>
          <w:sz w:val="24"/>
        </w:rPr>
        <w:t>16</w:t>
      </w:r>
      <w:r w:rsidRPr="007F12E7">
        <w:rPr>
          <w:rFonts w:hint="eastAsia"/>
          <w:bCs/>
          <w:sz w:val="24"/>
        </w:rPr>
        <w:t>、中国证监会：指中国证券监督管理委员会</w:t>
      </w:r>
    </w:p>
    <w:p w14:paraId="5158DAAA" w14:textId="77777777" w:rsidR="00D745D8" w:rsidRPr="007F12E7" w:rsidRDefault="00D745D8" w:rsidP="00D745D8">
      <w:pPr>
        <w:spacing w:line="360" w:lineRule="auto"/>
        <w:ind w:firstLineChars="200" w:firstLine="480"/>
        <w:rPr>
          <w:bCs/>
          <w:sz w:val="24"/>
        </w:rPr>
      </w:pPr>
      <w:r w:rsidRPr="007F12E7">
        <w:rPr>
          <w:bCs/>
          <w:sz w:val="24"/>
        </w:rPr>
        <w:t>17</w:t>
      </w:r>
      <w:r w:rsidRPr="007F12E7">
        <w:rPr>
          <w:rFonts w:hint="eastAsia"/>
          <w:bCs/>
          <w:sz w:val="24"/>
        </w:rPr>
        <w:t>、银行业监督管理机构：指中国人民银行和</w:t>
      </w:r>
      <w:r w:rsidRPr="007F12E7">
        <w:rPr>
          <w:bCs/>
          <w:sz w:val="24"/>
        </w:rPr>
        <w:t>/</w:t>
      </w:r>
      <w:r w:rsidRPr="007F12E7">
        <w:rPr>
          <w:rFonts w:hint="eastAsia"/>
          <w:bCs/>
          <w:sz w:val="24"/>
        </w:rPr>
        <w:t>或中国银行保险监督管理委员会</w:t>
      </w:r>
    </w:p>
    <w:p w14:paraId="58C97E2E" w14:textId="77777777" w:rsidR="00D745D8" w:rsidRPr="007F12E7" w:rsidRDefault="00D745D8" w:rsidP="00D745D8">
      <w:pPr>
        <w:spacing w:line="360" w:lineRule="auto"/>
        <w:ind w:firstLineChars="200" w:firstLine="480"/>
        <w:rPr>
          <w:bCs/>
          <w:sz w:val="24"/>
        </w:rPr>
      </w:pPr>
      <w:r w:rsidRPr="007F12E7">
        <w:rPr>
          <w:bCs/>
          <w:sz w:val="24"/>
        </w:rPr>
        <w:t>18</w:t>
      </w:r>
      <w:r w:rsidRPr="007F12E7">
        <w:rPr>
          <w:rFonts w:hint="eastAsia"/>
          <w:bCs/>
          <w:sz w:val="24"/>
        </w:rPr>
        <w:t>、基金合同当事人：指受基金合同约束，根据基金合同享有权利并承担义务的法律主体，包括基金管理人、基金托管人和基金份额持有人</w:t>
      </w:r>
    </w:p>
    <w:p w14:paraId="44FA7D0F" w14:textId="77777777" w:rsidR="00D745D8" w:rsidRPr="007F12E7" w:rsidRDefault="00D745D8" w:rsidP="00D745D8">
      <w:pPr>
        <w:spacing w:line="360" w:lineRule="auto"/>
        <w:ind w:firstLineChars="200" w:firstLine="480"/>
        <w:rPr>
          <w:bCs/>
          <w:sz w:val="24"/>
        </w:rPr>
      </w:pPr>
      <w:r w:rsidRPr="007F12E7">
        <w:rPr>
          <w:bCs/>
          <w:sz w:val="24"/>
        </w:rPr>
        <w:t>19</w:t>
      </w:r>
      <w:r w:rsidRPr="007F12E7">
        <w:rPr>
          <w:rFonts w:hint="eastAsia"/>
          <w:bCs/>
          <w:sz w:val="24"/>
        </w:rPr>
        <w:t>、个人投资者：指依据有关法律法规规定可投资于证券投资基金的自然人</w:t>
      </w:r>
    </w:p>
    <w:p w14:paraId="589C73D3" w14:textId="77777777" w:rsidR="00D745D8" w:rsidRPr="007F12E7" w:rsidRDefault="00D745D8" w:rsidP="00D745D8">
      <w:pPr>
        <w:spacing w:line="360" w:lineRule="auto"/>
        <w:ind w:firstLineChars="200" w:firstLine="480"/>
        <w:rPr>
          <w:bCs/>
          <w:sz w:val="24"/>
        </w:rPr>
      </w:pPr>
      <w:r w:rsidRPr="007F12E7">
        <w:rPr>
          <w:bCs/>
          <w:sz w:val="24"/>
        </w:rPr>
        <w:t>20</w:t>
      </w:r>
      <w:r w:rsidRPr="007F12E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907A613" w14:textId="1211EC79" w:rsidR="00D745D8" w:rsidRPr="007F12E7" w:rsidRDefault="00D745D8">
      <w:pPr>
        <w:spacing w:line="360" w:lineRule="auto"/>
        <w:ind w:firstLineChars="200" w:firstLine="480"/>
        <w:rPr>
          <w:bCs/>
          <w:sz w:val="24"/>
        </w:rPr>
      </w:pPr>
      <w:r w:rsidRPr="007F12E7">
        <w:rPr>
          <w:bCs/>
          <w:sz w:val="24"/>
        </w:rPr>
        <w:t>21</w:t>
      </w:r>
      <w:r w:rsidRPr="007F12E7">
        <w:rPr>
          <w:rFonts w:hint="eastAsia"/>
          <w:bCs/>
          <w:sz w:val="24"/>
        </w:rPr>
        <w:t>、</w:t>
      </w:r>
      <w:r w:rsidR="0071487B" w:rsidRPr="007F12E7">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357B1FEA" w14:textId="54A9A3A4" w:rsidR="00D745D8" w:rsidRPr="007F12E7" w:rsidRDefault="0071487B" w:rsidP="00D745D8">
      <w:pPr>
        <w:spacing w:line="360" w:lineRule="auto"/>
        <w:ind w:firstLineChars="200" w:firstLine="480"/>
        <w:rPr>
          <w:bCs/>
          <w:sz w:val="24"/>
        </w:rPr>
      </w:pPr>
      <w:r w:rsidRPr="007F12E7">
        <w:rPr>
          <w:bCs/>
          <w:sz w:val="24"/>
        </w:rPr>
        <w:t>22</w:t>
      </w:r>
      <w:r w:rsidR="00D745D8" w:rsidRPr="007F12E7">
        <w:rPr>
          <w:rFonts w:hint="eastAsia"/>
          <w:bCs/>
          <w:sz w:val="24"/>
        </w:rPr>
        <w:t>、投资人、投资者：指个人投资者、机构投资者、合格境外机构投资者、人民币合格境外机构投资者以及法律法规或中国证监会允许购买证券投资基金的其他投资人的合称</w:t>
      </w:r>
    </w:p>
    <w:p w14:paraId="4F8414F8" w14:textId="0AF7A193" w:rsidR="00D745D8" w:rsidRPr="007F12E7" w:rsidRDefault="0071487B" w:rsidP="00D745D8">
      <w:pPr>
        <w:spacing w:line="360" w:lineRule="auto"/>
        <w:ind w:firstLineChars="200" w:firstLine="480"/>
        <w:rPr>
          <w:bCs/>
          <w:sz w:val="24"/>
        </w:rPr>
      </w:pPr>
      <w:r w:rsidRPr="007F12E7">
        <w:rPr>
          <w:bCs/>
          <w:sz w:val="24"/>
        </w:rPr>
        <w:t>23</w:t>
      </w:r>
      <w:r w:rsidR="00D745D8" w:rsidRPr="007F12E7">
        <w:rPr>
          <w:rFonts w:hint="eastAsia"/>
          <w:bCs/>
          <w:sz w:val="24"/>
        </w:rPr>
        <w:t>、基金份额持有人：指依基金合同和招募说明书合法取得基金份额的投资人</w:t>
      </w:r>
    </w:p>
    <w:p w14:paraId="19255A71" w14:textId="58FE3375" w:rsidR="00D745D8" w:rsidRPr="007F12E7" w:rsidRDefault="0071487B" w:rsidP="00D745D8">
      <w:pPr>
        <w:spacing w:line="360" w:lineRule="auto"/>
        <w:ind w:firstLineChars="200" w:firstLine="480"/>
        <w:rPr>
          <w:bCs/>
          <w:sz w:val="24"/>
        </w:rPr>
      </w:pPr>
      <w:r w:rsidRPr="007F12E7">
        <w:rPr>
          <w:bCs/>
          <w:sz w:val="24"/>
        </w:rPr>
        <w:t>24</w:t>
      </w:r>
      <w:r w:rsidR="00D745D8" w:rsidRPr="007F12E7">
        <w:rPr>
          <w:rFonts w:hint="eastAsia"/>
          <w:bCs/>
          <w:sz w:val="24"/>
        </w:rPr>
        <w:t>、基金销售业务：指基金管理人或销售机构宣传推介基金，发售基金份额，办理基金份额的申购、赎回、转换、转托管及定期定额投资等业务</w:t>
      </w:r>
    </w:p>
    <w:p w14:paraId="490B6D8D" w14:textId="2B08EC0B" w:rsidR="00D745D8" w:rsidRPr="007F12E7" w:rsidRDefault="0071487B" w:rsidP="00D745D8">
      <w:pPr>
        <w:spacing w:line="360" w:lineRule="auto"/>
        <w:ind w:firstLineChars="200" w:firstLine="480"/>
        <w:rPr>
          <w:bCs/>
          <w:sz w:val="24"/>
        </w:rPr>
      </w:pPr>
      <w:r w:rsidRPr="007F12E7">
        <w:rPr>
          <w:bCs/>
          <w:sz w:val="24"/>
        </w:rPr>
        <w:t>25</w:t>
      </w:r>
      <w:r w:rsidR="00D745D8" w:rsidRPr="007F12E7">
        <w:rPr>
          <w:rFonts w:hint="eastAsia"/>
          <w:bCs/>
          <w:sz w:val="24"/>
        </w:rPr>
        <w:t>、销售机构：指达诚基金管理有限公司以及符合《销售办法》和中国证监会规定的其他条件，取得基金销售业务资格并与基金管理人签订了基金销售服务协议，办理基金销售业务的机构</w:t>
      </w:r>
    </w:p>
    <w:p w14:paraId="5676A585" w14:textId="105421FD" w:rsidR="00D745D8" w:rsidRPr="007F12E7" w:rsidRDefault="0071487B" w:rsidP="00D745D8">
      <w:pPr>
        <w:spacing w:line="360" w:lineRule="auto"/>
        <w:ind w:firstLineChars="200" w:firstLine="480"/>
        <w:rPr>
          <w:bCs/>
          <w:sz w:val="24"/>
        </w:rPr>
      </w:pPr>
      <w:r w:rsidRPr="007F12E7">
        <w:rPr>
          <w:bCs/>
          <w:sz w:val="24"/>
        </w:rPr>
        <w:t>26</w:t>
      </w:r>
      <w:r w:rsidR="00D745D8" w:rsidRPr="007F12E7">
        <w:rPr>
          <w:rFonts w:hint="eastAsia"/>
          <w:bCs/>
          <w:sz w:val="24"/>
        </w:rPr>
        <w:t>、登记业务：指基金登记、存管、</w:t>
      </w:r>
      <w:r w:rsidR="00D745D8" w:rsidRPr="007F12E7">
        <w:rPr>
          <w:rFonts w:hint="eastAsia"/>
          <w:sz w:val="24"/>
        </w:rPr>
        <w:t>过户、</w:t>
      </w:r>
      <w:r w:rsidR="00D745D8" w:rsidRPr="007F12E7">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20B8BD5B" w14:textId="06A89F09" w:rsidR="00D745D8" w:rsidRPr="007F12E7" w:rsidRDefault="0071487B" w:rsidP="00D745D8">
      <w:pPr>
        <w:spacing w:line="360" w:lineRule="auto"/>
        <w:ind w:firstLineChars="200" w:firstLine="480"/>
        <w:rPr>
          <w:bCs/>
          <w:sz w:val="24"/>
        </w:rPr>
      </w:pPr>
      <w:r w:rsidRPr="007F12E7">
        <w:rPr>
          <w:bCs/>
          <w:sz w:val="24"/>
        </w:rPr>
        <w:t>27</w:t>
      </w:r>
      <w:r w:rsidR="00D745D8" w:rsidRPr="007F12E7">
        <w:rPr>
          <w:rFonts w:hint="eastAsia"/>
          <w:bCs/>
          <w:sz w:val="24"/>
        </w:rPr>
        <w:t>、登记机构：指办理登记业务的机构。基金的登记机构为达诚基金管理有限公司或接受达诚基金管理有限公司委托代为办理登记业务的机构</w:t>
      </w:r>
    </w:p>
    <w:p w14:paraId="6A44FDF5" w14:textId="0DE9D19F" w:rsidR="00D745D8" w:rsidRPr="007F12E7" w:rsidRDefault="0071487B" w:rsidP="00D745D8">
      <w:pPr>
        <w:spacing w:line="360" w:lineRule="auto"/>
        <w:ind w:firstLineChars="200" w:firstLine="480"/>
        <w:rPr>
          <w:bCs/>
          <w:sz w:val="24"/>
        </w:rPr>
      </w:pPr>
      <w:r w:rsidRPr="007F12E7">
        <w:rPr>
          <w:bCs/>
          <w:sz w:val="24"/>
        </w:rPr>
        <w:t>28</w:t>
      </w:r>
      <w:r w:rsidR="00D745D8" w:rsidRPr="007F12E7">
        <w:rPr>
          <w:rFonts w:hint="eastAsia"/>
          <w:bCs/>
          <w:sz w:val="24"/>
        </w:rPr>
        <w:t>、基金账户：指登记机构为投资人开立的、记录其持有的、基金管理人所管理的基金份额余额及其变动情况的账户</w:t>
      </w:r>
    </w:p>
    <w:p w14:paraId="73CF9F28" w14:textId="5E1B80D3" w:rsidR="00D745D8" w:rsidRPr="007F12E7" w:rsidRDefault="0071487B" w:rsidP="00D745D8">
      <w:pPr>
        <w:spacing w:line="360" w:lineRule="auto"/>
        <w:ind w:firstLineChars="200" w:firstLine="480"/>
        <w:rPr>
          <w:bCs/>
          <w:sz w:val="24"/>
        </w:rPr>
      </w:pPr>
      <w:r w:rsidRPr="007F12E7">
        <w:rPr>
          <w:bCs/>
          <w:sz w:val="24"/>
        </w:rPr>
        <w:t>29</w:t>
      </w:r>
      <w:r w:rsidR="00D745D8" w:rsidRPr="007F12E7">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7F19A4BC" w14:textId="602A041B" w:rsidR="00D745D8" w:rsidRPr="007F12E7" w:rsidRDefault="0071487B" w:rsidP="00D745D8">
      <w:pPr>
        <w:spacing w:line="360" w:lineRule="auto"/>
        <w:ind w:firstLineChars="200" w:firstLine="480"/>
        <w:rPr>
          <w:bCs/>
          <w:sz w:val="24"/>
        </w:rPr>
      </w:pPr>
      <w:r w:rsidRPr="007F12E7">
        <w:rPr>
          <w:bCs/>
          <w:sz w:val="24"/>
        </w:rPr>
        <w:t>30</w:t>
      </w:r>
      <w:r w:rsidR="00D745D8" w:rsidRPr="007F12E7">
        <w:rPr>
          <w:rFonts w:hint="eastAsia"/>
          <w:bCs/>
          <w:sz w:val="24"/>
        </w:rPr>
        <w:t>、基金合同生效日：指基金募集达到法律法规规定及基金合同规定的条件，基金管理人向中国证监会办理基金备案手续完毕，并获得中国证监会书面确认的日期</w:t>
      </w:r>
    </w:p>
    <w:p w14:paraId="15D1AD05" w14:textId="46EC5766" w:rsidR="00D745D8" w:rsidRPr="007F12E7" w:rsidRDefault="0071487B" w:rsidP="00D745D8">
      <w:pPr>
        <w:spacing w:line="360" w:lineRule="auto"/>
        <w:ind w:firstLineChars="200" w:firstLine="480"/>
        <w:rPr>
          <w:bCs/>
          <w:sz w:val="24"/>
        </w:rPr>
      </w:pPr>
      <w:r w:rsidRPr="007F12E7">
        <w:rPr>
          <w:bCs/>
          <w:sz w:val="24"/>
        </w:rPr>
        <w:t>31</w:t>
      </w:r>
      <w:r w:rsidR="00D745D8" w:rsidRPr="007F12E7">
        <w:rPr>
          <w:rFonts w:hint="eastAsia"/>
          <w:bCs/>
          <w:sz w:val="24"/>
        </w:rPr>
        <w:t>、基金合同终止日：指基金合同规定的基金合同终止事由出现后，基金财产清算完毕，清算结果报中国证监会备案并予以公告的日期</w:t>
      </w:r>
    </w:p>
    <w:p w14:paraId="27E761E0" w14:textId="73E1CADA" w:rsidR="00D745D8" w:rsidRPr="007F12E7" w:rsidRDefault="0071487B" w:rsidP="00D745D8">
      <w:pPr>
        <w:spacing w:line="360" w:lineRule="auto"/>
        <w:ind w:firstLineChars="200" w:firstLine="480"/>
        <w:rPr>
          <w:bCs/>
          <w:sz w:val="24"/>
        </w:rPr>
      </w:pPr>
      <w:r w:rsidRPr="007F12E7">
        <w:rPr>
          <w:bCs/>
          <w:sz w:val="24"/>
        </w:rPr>
        <w:t>32</w:t>
      </w:r>
      <w:r w:rsidR="00D745D8" w:rsidRPr="007F12E7">
        <w:rPr>
          <w:rFonts w:hint="eastAsia"/>
          <w:bCs/>
          <w:sz w:val="24"/>
        </w:rPr>
        <w:t>、基金募集期：指自基金份额发售之日起至发售结束之日止的期间，最长不得超过</w:t>
      </w:r>
      <w:r w:rsidR="00D745D8" w:rsidRPr="007F12E7">
        <w:rPr>
          <w:bCs/>
          <w:sz w:val="24"/>
        </w:rPr>
        <w:t>3</w:t>
      </w:r>
      <w:r w:rsidR="00D745D8" w:rsidRPr="007F12E7">
        <w:rPr>
          <w:rFonts w:hint="eastAsia"/>
          <w:bCs/>
          <w:sz w:val="24"/>
        </w:rPr>
        <w:t>个月</w:t>
      </w:r>
    </w:p>
    <w:p w14:paraId="72A285AB" w14:textId="3830157E" w:rsidR="00D745D8" w:rsidRPr="007F12E7" w:rsidRDefault="0071487B" w:rsidP="00D745D8">
      <w:pPr>
        <w:spacing w:line="360" w:lineRule="auto"/>
        <w:ind w:firstLineChars="200" w:firstLine="480"/>
        <w:rPr>
          <w:bCs/>
          <w:sz w:val="24"/>
        </w:rPr>
      </w:pPr>
      <w:r w:rsidRPr="007F12E7">
        <w:rPr>
          <w:bCs/>
          <w:sz w:val="24"/>
        </w:rPr>
        <w:t>33</w:t>
      </w:r>
      <w:r w:rsidR="00D745D8" w:rsidRPr="007F12E7">
        <w:rPr>
          <w:rFonts w:hint="eastAsia"/>
          <w:bCs/>
          <w:sz w:val="24"/>
        </w:rPr>
        <w:t>、存续期：指基金合同生效至终止之间的不定期期限</w:t>
      </w:r>
    </w:p>
    <w:p w14:paraId="5FEEF345" w14:textId="27B545D6" w:rsidR="00D745D8" w:rsidRPr="007F12E7" w:rsidRDefault="0071487B" w:rsidP="00D745D8">
      <w:pPr>
        <w:spacing w:line="360" w:lineRule="auto"/>
        <w:ind w:firstLineChars="200" w:firstLine="480"/>
        <w:rPr>
          <w:bCs/>
          <w:sz w:val="24"/>
        </w:rPr>
      </w:pPr>
      <w:r w:rsidRPr="007F12E7">
        <w:rPr>
          <w:bCs/>
          <w:sz w:val="24"/>
        </w:rPr>
        <w:t>34</w:t>
      </w:r>
      <w:r w:rsidR="00D745D8" w:rsidRPr="007F12E7">
        <w:rPr>
          <w:rFonts w:hint="eastAsia"/>
          <w:bCs/>
          <w:sz w:val="24"/>
        </w:rPr>
        <w:t>、工作日：指上海证券交易所、深圳证券交易所及相关期货交易所的正常交易日</w:t>
      </w:r>
    </w:p>
    <w:p w14:paraId="6CF78B89" w14:textId="7044EC05" w:rsidR="00D745D8" w:rsidRPr="007F12E7" w:rsidRDefault="0071487B" w:rsidP="00D745D8">
      <w:pPr>
        <w:spacing w:line="360" w:lineRule="auto"/>
        <w:ind w:firstLineChars="200" w:firstLine="480"/>
        <w:rPr>
          <w:bCs/>
          <w:sz w:val="24"/>
        </w:rPr>
      </w:pPr>
      <w:r w:rsidRPr="007F12E7">
        <w:rPr>
          <w:bCs/>
          <w:sz w:val="24"/>
        </w:rPr>
        <w:t>35</w:t>
      </w:r>
      <w:r w:rsidR="00D745D8" w:rsidRPr="007F12E7">
        <w:rPr>
          <w:rFonts w:hint="eastAsia"/>
          <w:bCs/>
          <w:sz w:val="24"/>
        </w:rPr>
        <w:t>、</w:t>
      </w:r>
      <w:r w:rsidR="00D745D8" w:rsidRPr="007F12E7">
        <w:rPr>
          <w:bCs/>
          <w:sz w:val="24"/>
        </w:rPr>
        <w:t>T</w:t>
      </w:r>
      <w:r w:rsidR="00D745D8" w:rsidRPr="007F12E7">
        <w:rPr>
          <w:rFonts w:hint="eastAsia"/>
          <w:bCs/>
          <w:sz w:val="24"/>
        </w:rPr>
        <w:t>日：指销售机构在规定时间受理投资人申购、赎回或其他业务申请的开放日</w:t>
      </w:r>
    </w:p>
    <w:p w14:paraId="6FB0EF11" w14:textId="1F1F6E62" w:rsidR="00D745D8" w:rsidRPr="007F12E7" w:rsidRDefault="0071487B" w:rsidP="00D745D8">
      <w:pPr>
        <w:spacing w:line="360" w:lineRule="auto"/>
        <w:ind w:firstLineChars="200" w:firstLine="480"/>
        <w:rPr>
          <w:color w:val="000000"/>
          <w:sz w:val="24"/>
        </w:rPr>
      </w:pPr>
      <w:r w:rsidRPr="007F12E7">
        <w:rPr>
          <w:bCs/>
          <w:sz w:val="24"/>
        </w:rPr>
        <w:t>36</w:t>
      </w:r>
      <w:r w:rsidR="00D745D8" w:rsidRPr="007F12E7">
        <w:rPr>
          <w:rFonts w:hint="eastAsia"/>
          <w:bCs/>
          <w:sz w:val="24"/>
        </w:rPr>
        <w:t>、</w:t>
      </w:r>
      <w:r w:rsidR="00D745D8" w:rsidRPr="007F12E7">
        <w:rPr>
          <w:bCs/>
          <w:sz w:val="24"/>
        </w:rPr>
        <w:t>T+n</w:t>
      </w:r>
      <w:r w:rsidR="00D745D8" w:rsidRPr="007F12E7">
        <w:rPr>
          <w:rFonts w:hint="eastAsia"/>
          <w:bCs/>
          <w:sz w:val="24"/>
        </w:rPr>
        <w:t>日：指自</w:t>
      </w:r>
      <w:r w:rsidR="00D745D8" w:rsidRPr="007F12E7">
        <w:rPr>
          <w:bCs/>
          <w:sz w:val="24"/>
        </w:rPr>
        <w:t>T</w:t>
      </w:r>
      <w:r w:rsidR="00D745D8" w:rsidRPr="007F12E7">
        <w:rPr>
          <w:rFonts w:hint="eastAsia"/>
          <w:bCs/>
          <w:sz w:val="24"/>
        </w:rPr>
        <w:t>日起第</w:t>
      </w:r>
      <w:r w:rsidR="00D745D8" w:rsidRPr="007F12E7">
        <w:rPr>
          <w:bCs/>
          <w:sz w:val="24"/>
        </w:rPr>
        <w:t>n</w:t>
      </w:r>
      <w:r w:rsidR="00D745D8" w:rsidRPr="007F12E7">
        <w:rPr>
          <w:rFonts w:hint="eastAsia"/>
          <w:bCs/>
          <w:sz w:val="24"/>
        </w:rPr>
        <w:t>个工作日（不包含</w:t>
      </w:r>
      <w:r w:rsidR="00D745D8" w:rsidRPr="007F12E7">
        <w:rPr>
          <w:bCs/>
          <w:sz w:val="24"/>
        </w:rPr>
        <w:t>T</w:t>
      </w:r>
      <w:r w:rsidR="00D745D8" w:rsidRPr="007F12E7">
        <w:rPr>
          <w:rFonts w:hint="eastAsia"/>
          <w:bCs/>
          <w:sz w:val="24"/>
        </w:rPr>
        <w:t>日）</w:t>
      </w:r>
      <w:r w:rsidR="00D745D8" w:rsidRPr="007F12E7">
        <w:rPr>
          <w:rFonts w:hint="eastAsia"/>
          <w:bCs/>
          <w:color w:val="000000"/>
          <w:sz w:val="24"/>
        </w:rPr>
        <w:t>，</w:t>
      </w:r>
      <w:r w:rsidR="00D745D8" w:rsidRPr="007F12E7">
        <w:rPr>
          <w:bCs/>
          <w:color w:val="000000"/>
          <w:sz w:val="24"/>
        </w:rPr>
        <w:t>n</w:t>
      </w:r>
      <w:r w:rsidR="00D745D8" w:rsidRPr="007F12E7">
        <w:rPr>
          <w:rFonts w:hint="eastAsia"/>
          <w:bCs/>
          <w:color w:val="000000"/>
          <w:sz w:val="24"/>
        </w:rPr>
        <w:t>为自然数</w:t>
      </w:r>
    </w:p>
    <w:p w14:paraId="71D05962" w14:textId="13DA751A" w:rsidR="00D745D8" w:rsidRPr="007F12E7" w:rsidRDefault="0071487B" w:rsidP="00D745D8">
      <w:pPr>
        <w:spacing w:line="360" w:lineRule="auto"/>
        <w:ind w:firstLineChars="200" w:firstLine="480"/>
        <w:rPr>
          <w:bCs/>
          <w:sz w:val="24"/>
        </w:rPr>
      </w:pPr>
      <w:r w:rsidRPr="007F12E7">
        <w:rPr>
          <w:bCs/>
          <w:sz w:val="24"/>
        </w:rPr>
        <w:t>37</w:t>
      </w:r>
      <w:r w:rsidR="00D745D8" w:rsidRPr="007F12E7">
        <w:rPr>
          <w:rFonts w:hint="eastAsia"/>
          <w:bCs/>
          <w:sz w:val="24"/>
        </w:rPr>
        <w:t>、开放日：指为投资人办理基金份额申购、赎回或其他业务的工作日（若本基金参与港股通交易且该工作日为非港股通交易日，则本基金有权不开放申购、赎回，并按规定进行公告）</w:t>
      </w:r>
    </w:p>
    <w:p w14:paraId="6101E854" w14:textId="3ECB3592" w:rsidR="00D745D8" w:rsidRPr="007F12E7" w:rsidRDefault="0071487B" w:rsidP="00D745D8">
      <w:pPr>
        <w:spacing w:line="360" w:lineRule="auto"/>
        <w:ind w:firstLineChars="200" w:firstLine="480"/>
        <w:rPr>
          <w:bCs/>
          <w:sz w:val="24"/>
        </w:rPr>
      </w:pPr>
      <w:r w:rsidRPr="007F12E7">
        <w:rPr>
          <w:bCs/>
          <w:sz w:val="24"/>
        </w:rPr>
        <w:t>38</w:t>
      </w:r>
      <w:r w:rsidR="00D745D8" w:rsidRPr="007F12E7">
        <w:rPr>
          <w:rFonts w:hint="eastAsia"/>
          <w:bCs/>
          <w:sz w:val="24"/>
        </w:rPr>
        <w:t>、开放时间：指开放日基金接受申购、赎回或其他交易的时间段</w:t>
      </w:r>
    </w:p>
    <w:p w14:paraId="213AD5BB" w14:textId="14D2F4B0" w:rsidR="00D745D8" w:rsidRPr="007F12E7" w:rsidRDefault="0071487B" w:rsidP="00D745D8">
      <w:pPr>
        <w:spacing w:line="360" w:lineRule="auto"/>
        <w:ind w:firstLineChars="200" w:firstLine="480"/>
        <w:rPr>
          <w:bCs/>
          <w:sz w:val="24"/>
        </w:rPr>
      </w:pPr>
      <w:r w:rsidRPr="007F12E7">
        <w:rPr>
          <w:bCs/>
          <w:sz w:val="24"/>
        </w:rPr>
        <w:t>39</w:t>
      </w:r>
      <w:r w:rsidR="00D745D8" w:rsidRPr="007F12E7">
        <w:rPr>
          <w:rFonts w:hint="eastAsia"/>
          <w:bCs/>
          <w:sz w:val="24"/>
        </w:rPr>
        <w:t>、《业务规则》：指《达诚基金管理有限公司开放式基金注册登记业务规则》及其不时做出的修订，是规范基金管理人所管理的开放式证券投资基金登记方面的业务规则，由基金管理人和投资人共同遵守</w:t>
      </w:r>
    </w:p>
    <w:p w14:paraId="69261A08" w14:textId="7C01C4D2" w:rsidR="00D745D8" w:rsidRPr="007F12E7" w:rsidRDefault="0071487B" w:rsidP="00D745D8">
      <w:pPr>
        <w:spacing w:line="360" w:lineRule="auto"/>
        <w:ind w:firstLineChars="200" w:firstLine="480"/>
        <w:rPr>
          <w:bCs/>
          <w:sz w:val="24"/>
        </w:rPr>
      </w:pPr>
      <w:r w:rsidRPr="007F12E7">
        <w:rPr>
          <w:bCs/>
          <w:sz w:val="24"/>
        </w:rPr>
        <w:t>40</w:t>
      </w:r>
      <w:r w:rsidR="00D745D8" w:rsidRPr="007F12E7">
        <w:rPr>
          <w:rFonts w:hint="eastAsia"/>
          <w:bCs/>
          <w:sz w:val="24"/>
        </w:rPr>
        <w:t>、认购：指在基金募集期内，投资人根据基金合同和招募说明书的规定申请购买基金份额的行为</w:t>
      </w:r>
    </w:p>
    <w:p w14:paraId="75C1A076" w14:textId="6AE8B807" w:rsidR="00D745D8" w:rsidRPr="007F12E7" w:rsidRDefault="0071487B" w:rsidP="00D745D8">
      <w:pPr>
        <w:spacing w:line="360" w:lineRule="auto"/>
        <w:ind w:firstLineChars="200" w:firstLine="480"/>
        <w:rPr>
          <w:bCs/>
          <w:sz w:val="24"/>
        </w:rPr>
      </w:pPr>
      <w:r w:rsidRPr="007F12E7">
        <w:rPr>
          <w:bCs/>
          <w:sz w:val="24"/>
        </w:rPr>
        <w:t>41</w:t>
      </w:r>
      <w:r w:rsidR="00D745D8" w:rsidRPr="007F12E7">
        <w:rPr>
          <w:rFonts w:hint="eastAsia"/>
          <w:bCs/>
          <w:sz w:val="24"/>
        </w:rPr>
        <w:t>、申购：指基金合同生效后，投资人根据基金合同和招募说明书的规定申请购买基金份额的行为</w:t>
      </w:r>
    </w:p>
    <w:p w14:paraId="2035BCDD" w14:textId="7CE8DB9A" w:rsidR="00D745D8" w:rsidRPr="007F12E7" w:rsidRDefault="0071487B" w:rsidP="00D745D8">
      <w:pPr>
        <w:spacing w:line="360" w:lineRule="auto"/>
        <w:ind w:firstLineChars="200" w:firstLine="480"/>
        <w:rPr>
          <w:bCs/>
          <w:sz w:val="24"/>
        </w:rPr>
      </w:pPr>
      <w:r w:rsidRPr="007F12E7">
        <w:rPr>
          <w:bCs/>
          <w:sz w:val="24"/>
        </w:rPr>
        <w:t>42</w:t>
      </w:r>
      <w:r w:rsidR="00D745D8" w:rsidRPr="007F12E7">
        <w:rPr>
          <w:rFonts w:hint="eastAsia"/>
          <w:bCs/>
          <w:sz w:val="24"/>
        </w:rPr>
        <w:t>、赎回：指基金合同生效后，基金份额持有人按基金合同和招募说明书规定的条件要求将基金份额兑换为现金的行为</w:t>
      </w:r>
    </w:p>
    <w:p w14:paraId="489B36A3" w14:textId="0C3D94EA" w:rsidR="00D745D8" w:rsidRPr="007F12E7" w:rsidRDefault="0071487B" w:rsidP="00D745D8">
      <w:pPr>
        <w:spacing w:line="360" w:lineRule="auto"/>
        <w:ind w:firstLineChars="200" w:firstLine="480"/>
        <w:rPr>
          <w:bCs/>
          <w:sz w:val="24"/>
        </w:rPr>
      </w:pPr>
      <w:r w:rsidRPr="007F12E7">
        <w:rPr>
          <w:bCs/>
          <w:sz w:val="24"/>
        </w:rPr>
        <w:t>43</w:t>
      </w:r>
      <w:r w:rsidR="00D745D8" w:rsidRPr="007F12E7">
        <w:rPr>
          <w:rFonts w:hint="eastAsia"/>
          <w:bCs/>
          <w:sz w:val="24"/>
        </w:rPr>
        <w:t>、基金转换：指基金份额持有人按照</w:t>
      </w:r>
      <w:r w:rsidR="008B28A2" w:rsidRPr="007F12E7">
        <w:rPr>
          <w:rFonts w:hint="eastAsia"/>
          <w:bCs/>
          <w:sz w:val="24"/>
        </w:rPr>
        <w:t>基金合同</w:t>
      </w:r>
      <w:r w:rsidR="00D745D8" w:rsidRPr="007F12E7">
        <w:rPr>
          <w:rFonts w:hint="eastAsia"/>
          <w:bCs/>
          <w:sz w:val="24"/>
        </w:rPr>
        <w:t>和基金管理人届时有效公告规定的条件，申请将其持有基金管理人管理的、某一基金的基金份额转换为基金管理人管理的其他基金基金份额的行为</w:t>
      </w:r>
    </w:p>
    <w:p w14:paraId="058BE894" w14:textId="31869320" w:rsidR="00D745D8" w:rsidRPr="007F12E7" w:rsidRDefault="0071487B" w:rsidP="00D745D8">
      <w:pPr>
        <w:spacing w:line="360" w:lineRule="auto"/>
        <w:ind w:firstLineChars="200" w:firstLine="480"/>
        <w:rPr>
          <w:bCs/>
          <w:sz w:val="24"/>
        </w:rPr>
      </w:pPr>
      <w:r w:rsidRPr="007F12E7">
        <w:rPr>
          <w:bCs/>
          <w:sz w:val="24"/>
        </w:rPr>
        <w:t>44</w:t>
      </w:r>
      <w:r w:rsidR="00D745D8" w:rsidRPr="007F12E7">
        <w:rPr>
          <w:rFonts w:hint="eastAsia"/>
          <w:bCs/>
          <w:sz w:val="24"/>
        </w:rPr>
        <w:t>、转托管：指基金份额持有人在本基金的不同销售机构之间实施的变更所持基金份额销售机构的操作</w:t>
      </w:r>
    </w:p>
    <w:p w14:paraId="636635AD" w14:textId="12C6FC5C" w:rsidR="00D745D8" w:rsidRPr="007F12E7" w:rsidRDefault="0071487B" w:rsidP="00D745D8">
      <w:pPr>
        <w:spacing w:line="360" w:lineRule="auto"/>
        <w:ind w:firstLineChars="200" w:firstLine="480"/>
        <w:rPr>
          <w:bCs/>
          <w:sz w:val="24"/>
        </w:rPr>
      </w:pPr>
      <w:r w:rsidRPr="007F12E7">
        <w:rPr>
          <w:bCs/>
          <w:sz w:val="24"/>
        </w:rPr>
        <w:t>45</w:t>
      </w:r>
      <w:r w:rsidR="00D745D8" w:rsidRPr="007F12E7">
        <w:rPr>
          <w:rFonts w:hint="eastAsia"/>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63262BBA" w14:textId="76CBFEB4" w:rsidR="00D745D8" w:rsidRPr="007F12E7" w:rsidRDefault="0071487B" w:rsidP="00D745D8">
      <w:pPr>
        <w:spacing w:line="360" w:lineRule="auto"/>
        <w:ind w:firstLineChars="200" w:firstLine="480"/>
        <w:rPr>
          <w:sz w:val="24"/>
        </w:rPr>
      </w:pPr>
      <w:r w:rsidRPr="007F12E7">
        <w:rPr>
          <w:bCs/>
          <w:sz w:val="24"/>
        </w:rPr>
        <w:t>46</w:t>
      </w:r>
      <w:r w:rsidR="00D745D8" w:rsidRPr="007F12E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745D8" w:rsidRPr="007F12E7">
        <w:rPr>
          <w:bCs/>
          <w:sz w:val="24"/>
        </w:rPr>
        <w:t>10%</w:t>
      </w:r>
    </w:p>
    <w:p w14:paraId="4A685E67" w14:textId="0AF742D2" w:rsidR="00D745D8" w:rsidRPr="007F12E7" w:rsidRDefault="0071487B" w:rsidP="00D745D8">
      <w:pPr>
        <w:spacing w:line="360" w:lineRule="auto"/>
        <w:ind w:firstLineChars="200" w:firstLine="480"/>
        <w:rPr>
          <w:bCs/>
          <w:sz w:val="24"/>
        </w:rPr>
      </w:pPr>
      <w:r w:rsidRPr="007F12E7">
        <w:rPr>
          <w:bCs/>
          <w:sz w:val="24"/>
        </w:rPr>
        <w:t>47</w:t>
      </w:r>
      <w:r w:rsidR="00D745D8" w:rsidRPr="007F12E7">
        <w:rPr>
          <w:rFonts w:hint="eastAsia"/>
          <w:bCs/>
          <w:sz w:val="24"/>
        </w:rPr>
        <w:t>、元：指人民币元</w:t>
      </w:r>
    </w:p>
    <w:p w14:paraId="20FA7B79" w14:textId="4ACB167B" w:rsidR="00D745D8" w:rsidRPr="007F12E7" w:rsidRDefault="0071487B" w:rsidP="00D745D8">
      <w:pPr>
        <w:spacing w:line="360" w:lineRule="auto"/>
        <w:ind w:firstLineChars="200" w:firstLine="480"/>
        <w:rPr>
          <w:bCs/>
          <w:sz w:val="24"/>
        </w:rPr>
      </w:pPr>
      <w:r w:rsidRPr="007F12E7">
        <w:rPr>
          <w:bCs/>
          <w:sz w:val="24"/>
        </w:rPr>
        <w:t>48</w:t>
      </w:r>
      <w:r w:rsidR="00D745D8" w:rsidRPr="007F12E7">
        <w:rPr>
          <w:rFonts w:hint="eastAsia"/>
          <w:bCs/>
          <w:sz w:val="24"/>
        </w:rPr>
        <w:t>、基金收益：指基金投资所得红利、股息、债券利息、买卖证券价差、银行存款利息、已实现的其他合法收入及因运用基金财产带来的成本和费用的节约</w:t>
      </w:r>
    </w:p>
    <w:p w14:paraId="445F9391" w14:textId="6C2A3C41" w:rsidR="00D745D8" w:rsidRPr="007F12E7" w:rsidRDefault="0071487B" w:rsidP="00D745D8">
      <w:pPr>
        <w:spacing w:line="360" w:lineRule="auto"/>
        <w:ind w:firstLineChars="200" w:firstLine="480"/>
        <w:rPr>
          <w:bCs/>
          <w:sz w:val="24"/>
        </w:rPr>
      </w:pPr>
      <w:r w:rsidRPr="007F12E7">
        <w:rPr>
          <w:bCs/>
          <w:sz w:val="24"/>
        </w:rPr>
        <w:t>49</w:t>
      </w:r>
      <w:r w:rsidR="00D745D8" w:rsidRPr="007F12E7">
        <w:rPr>
          <w:rFonts w:hint="eastAsia"/>
          <w:bCs/>
          <w:sz w:val="24"/>
        </w:rPr>
        <w:t>、基金资产总值：指基金拥有的各类有价证券、期货合约、股票期权合约、票据价值、银行存款本息、基金应收款项及其他资产的价值总和</w:t>
      </w:r>
    </w:p>
    <w:p w14:paraId="21AD0DE0" w14:textId="2B568612" w:rsidR="00D745D8" w:rsidRPr="007F12E7" w:rsidRDefault="0071487B" w:rsidP="00D745D8">
      <w:pPr>
        <w:spacing w:line="360" w:lineRule="auto"/>
        <w:ind w:firstLineChars="200" w:firstLine="480"/>
        <w:rPr>
          <w:bCs/>
          <w:sz w:val="24"/>
        </w:rPr>
      </w:pPr>
      <w:r w:rsidRPr="007F12E7">
        <w:rPr>
          <w:bCs/>
          <w:sz w:val="24"/>
        </w:rPr>
        <w:t>50</w:t>
      </w:r>
      <w:r w:rsidR="00D745D8" w:rsidRPr="007F12E7">
        <w:rPr>
          <w:rFonts w:hint="eastAsia"/>
          <w:bCs/>
          <w:sz w:val="24"/>
        </w:rPr>
        <w:t>、基金资产净值：指基金资产总值减去基金负债后的价值</w:t>
      </w:r>
    </w:p>
    <w:p w14:paraId="06FA08F2" w14:textId="31622F24" w:rsidR="00D745D8" w:rsidRPr="007F12E7" w:rsidRDefault="0071487B" w:rsidP="00D745D8">
      <w:pPr>
        <w:spacing w:line="360" w:lineRule="auto"/>
        <w:ind w:firstLineChars="200" w:firstLine="480"/>
        <w:rPr>
          <w:bCs/>
          <w:sz w:val="24"/>
        </w:rPr>
      </w:pPr>
      <w:r w:rsidRPr="007F12E7">
        <w:rPr>
          <w:bCs/>
          <w:sz w:val="24"/>
        </w:rPr>
        <w:t>51</w:t>
      </w:r>
      <w:r w:rsidR="00D745D8" w:rsidRPr="007F12E7">
        <w:rPr>
          <w:rFonts w:hint="eastAsia"/>
          <w:bCs/>
          <w:sz w:val="24"/>
        </w:rPr>
        <w:t>、基金份额净值：指计算日基金资产净值除以计算日基金份额总数</w:t>
      </w:r>
    </w:p>
    <w:p w14:paraId="4135D2BA" w14:textId="1EB74050" w:rsidR="00D745D8" w:rsidRPr="007F12E7" w:rsidRDefault="0071487B" w:rsidP="00D745D8">
      <w:pPr>
        <w:spacing w:line="360" w:lineRule="auto"/>
        <w:ind w:firstLineChars="200" w:firstLine="480"/>
        <w:rPr>
          <w:bCs/>
          <w:sz w:val="24"/>
        </w:rPr>
      </w:pPr>
      <w:r w:rsidRPr="007F12E7">
        <w:rPr>
          <w:bCs/>
          <w:sz w:val="24"/>
        </w:rPr>
        <w:t>52</w:t>
      </w:r>
      <w:r w:rsidR="00D745D8" w:rsidRPr="007F12E7">
        <w:rPr>
          <w:rFonts w:hint="eastAsia"/>
          <w:bCs/>
          <w:sz w:val="24"/>
        </w:rPr>
        <w:t>、基金资产估值：指计算评估基金资产和负债的价值，以确定基金资产净值和各类基金的基金份额净值的过程</w:t>
      </w:r>
    </w:p>
    <w:p w14:paraId="48E206DB" w14:textId="772AF46E" w:rsidR="00D745D8" w:rsidRPr="007F12E7" w:rsidRDefault="0071487B" w:rsidP="00D745D8">
      <w:pPr>
        <w:spacing w:line="360" w:lineRule="auto"/>
        <w:ind w:firstLineChars="200" w:firstLine="480"/>
        <w:rPr>
          <w:bCs/>
          <w:sz w:val="24"/>
        </w:rPr>
      </w:pPr>
      <w:r w:rsidRPr="007F12E7">
        <w:rPr>
          <w:bCs/>
          <w:sz w:val="24"/>
        </w:rPr>
        <w:t>53</w:t>
      </w:r>
      <w:r w:rsidR="00D745D8" w:rsidRPr="007F12E7">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22DDEDF" w14:textId="45F02914" w:rsidR="00D745D8" w:rsidRPr="007F12E7" w:rsidRDefault="0071487B" w:rsidP="00D745D8">
      <w:pPr>
        <w:spacing w:line="360" w:lineRule="auto"/>
        <w:ind w:firstLineChars="200" w:firstLine="480"/>
        <w:rPr>
          <w:bCs/>
          <w:sz w:val="24"/>
        </w:rPr>
      </w:pPr>
      <w:r w:rsidRPr="007F12E7">
        <w:rPr>
          <w:bCs/>
          <w:sz w:val="24"/>
        </w:rPr>
        <w:t>54</w:t>
      </w:r>
      <w:r w:rsidR="00D745D8" w:rsidRPr="007F12E7">
        <w:rPr>
          <w:rFonts w:hint="eastAsia"/>
          <w:bCs/>
          <w:sz w:val="24"/>
        </w:rPr>
        <w:t>、销售服务费：指从基金财产中计提的，用于本基金市场推广、销售以及基金份额持有人服务的费用</w:t>
      </w:r>
    </w:p>
    <w:p w14:paraId="54CBC649" w14:textId="2964CDB1" w:rsidR="00D745D8" w:rsidRPr="007F12E7" w:rsidRDefault="0071487B" w:rsidP="00D745D8">
      <w:pPr>
        <w:spacing w:line="360" w:lineRule="auto"/>
        <w:ind w:firstLineChars="200" w:firstLine="480"/>
        <w:rPr>
          <w:bCs/>
          <w:sz w:val="24"/>
        </w:rPr>
      </w:pPr>
      <w:r w:rsidRPr="007F12E7">
        <w:rPr>
          <w:bCs/>
          <w:sz w:val="24"/>
        </w:rPr>
        <w:t>55</w:t>
      </w:r>
      <w:r w:rsidR="00D745D8" w:rsidRPr="007F12E7">
        <w:rPr>
          <w:rFonts w:hint="eastAsia"/>
          <w:bCs/>
          <w:sz w:val="24"/>
        </w:rPr>
        <w:t>、</w:t>
      </w:r>
      <w:r w:rsidR="00D745D8" w:rsidRPr="007F12E7">
        <w:rPr>
          <w:bCs/>
          <w:sz w:val="24"/>
        </w:rPr>
        <w:t>A</w:t>
      </w:r>
      <w:r w:rsidR="00D745D8" w:rsidRPr="007F12E7">
        <w:rPr>
          <w:rFonts w:hint="eastAsia"/>
          <w:bCs/>
          <w:sz w:val="24"/>
        </w:rPr>
        <w:t>类基金份额：指在投资人认购</w:t>
      </w:r>
      <w:r w:rsidR="00D745D8" w:rsidRPr="007F12E7">
        <w:rPr>
          <w:bCs/>
          <w:sz w:val="24"/>
        </w:rPr>
        <w:t>/</w:t>
      </w:r>
      <w:r w:rsidR="00D745D8" w:rsidRPr="007F12E7">
        <w:rPr>
          <w:rFonts w:hint="eastAsia"/>
          <w:bCs/>
          <w:sz w:val="24"/>
        </w:rPr>
        <w:t>申购时收取认购</w:t>
      </w:r>
      <w:r w:rsidR="00D745D8" w:rsidRPr="007F12E7">
        <w:rPr>
          <w:bCs/>
          <w:sz w:val="24"/>
        </w:rPr>
        <w:t>/</w:t>
      </w:r>
      <w:r w:rsidR="00D745D8" w:rsidRPr="007F12E7">
        <w:rPr>
          <w:rFonts w:hint="eastAsia"/>
          <w:bCs/>
          <w:sz w:val="24"/>
        </w:rPr>
        <w:t>申购费用，在赎回时根据持有期限收取赎回费用，并不再从本类别基金资产中计提销售服务费的基金份额</w:t>
      </w:r>
      <w:r w:rsidR="00D745D8" w:rsidRPr="007F12E7">
        <w:rPr>
          <w:bCs/>
          <w:sz w:val="24"/>
        </w:rPr>
        <w:t xml:space="preserve"> </w:t>
      </w:r>
    </w:p>
    <w:p w14:paraId="2882BDFB" w14:textId="1B33C895" w:rsidR="00D745D8" w:rsidRPr="007F12E7" w:rsidRDefault="0071487B" w:rsidP="00D745D8">
      <w:pPr>
        <w:spacing w:line="360" w:lineRule="auto"/>
        <w:ind w:firstLineChars="200" w:firstLine="480"/>
        <w:rPr>
          <w:bCs/>
          <w:sz w:val="24"/>
        </w:rPr>
      </w:pPr>
      <w:r w:rsidRPr="007F12E7">
        <w:rPr>
          <w:bCs/>
          <w:sz w:val="24"/>
        </w:rPr>
        <w:t>56</w:t>
      </w:r>
      <w:r w:rsidR="00D745D8" w:rsidRPr="007F12E7">
        <w:rPr>
          <w:rFonts w:hint="eastAsia"/>
          <w:bCs/>
          <w:sz w:val="24"/>
        </w:rPr>
        <w:t>、</w:t>
      </w:r>
      <w:r w:rsidR="00D745D8" w:rsidRPr="007F12E7">
        <w:rPr>
          <w:bCs/>
          <w:sz w:val="24"/>
        </w:rPr>
        <w:t>C</w:t>
      </w:r>
      <w:r w:rsidR="00D745D8" w:rsidRPr="007F12E7">
        <w:rPr>
          <w:rFonts w:hint="eastAsia"/>
          <w:bCs/>
          <w:sz w:val="24"/>
        </w:rPr>
        <w:t>类基金份额：指在投资人认购</w:t>
      </w:r>
      <w:r w:rsidR="00D745D8" w:rsidRPr="007F12E7">
        <w:rPr>
          <w:bCs/>
          <w:sz w:val="24"/>
        </w:rPr>
        <w:t>/</w:t>
      </w:r>
      <w:r w:rsidR="00D745D8" w:rsidRPr="007F12E7">
        <w:rPr>
          <w:rFonts w:hint="eastAsia"/>
          <w:bCs/>
          <w:sz w:val="24"/>
        </w:rPr>
        <w:t>申购时不收取认购</w:t>
      </w:r>
      <w:r w:rsidR="00D745D8" w:rsidRPr="007F12E7">
        <w:rPr>
          <w:bCs/>
          <w:sz w:val="24"/>
        </w:rPr>
        <w:t>/</w:t>
      </w:r>
      <w:r w:rsidR="00D745D8" w:rsidRPr="007F12E7">
        <w:rPr>
          <w:rFonts w:hint="eastAsia"/>
          <w:bCs/>
          <w:sz w:val="24"/>
        </w:rPr>
        <w:t>申购费用，在赎回时根据持有期限收取赎回费用，并从本类别基金资产中计提销售服务费的基金份额</w:t>
      </w:r>
    </w:p>
    <w:p w14:paraId="3ABF0965" w14:textId="2CA2C855" w:rsidR="00D745D8" w:rsidRPr="007F12E7" w:rsidRDefault="0071487B" w:rsidP="00D745D8">
      <w:pPr>
        <w:spacing w:line="360" w:lineRule="auto"/>
        <w:ind w:firstLineChars="200" w:firstLine="480"/>
        <w:rPr>
          <w:bCs/>
          <w:sz w:val="24"/>
        </w:rPr>
      </w:pPr>
      <w:r w:rsidRPr="007F12E7">
        <w:rPr>
          <w:bCs/>
          <w:sz w:val="24"/>
        </w:rPr>
        <w:t>57</w:t>
      </w:r>
      <w:r w:rsidR="00D745D8" w:rsidRPr="007F12E7">
        <w:rPr>
          <w:rFonts w:hint="eastAsia"/>
          <w:bCs/>
          <w:sz w:val="24"/>
        </w:rPr>
        <w:t>、流动性受限资产：指由于法律法规、监管、合同或操作障碍等原因无法以合理价格予以变现的资产，包括但不限于到期日在</w:t>
      </w:r>
      <w:r w:rsidR="00D745D8" w:rsidRPr="007F12E7">
        <w:rPr>
          <w:bCs/>
          <w:sz w:val="24"/>
        </w:rPr>
        <w:t>10</w:t>
      </w:r>
      <w:r w:rsidR="00D745D8" w:rsidRPr="007F12E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DD83EE8" w14:textId="7BEC344D" w:rsidR="00D745D8" w:rsidRPr="007F12E7" w:rsidRDefault="0071487B" w:rsidP="00D745D8">
      <w:pPr>
        <w:spacing w:line="360" w:lineRule="auto"/>
        <w:ind w:firstLineChars="200" w:firstLine="480"/>
        <w:rPr>
          <w:bCs/>
          <w:sz w:val="24"/>
        </w:rPr>
      </w:pPr>
      <w:r w:rsidRPr="007F12E7">
        <w:rPr>
          <w:bCs/>
          <w:sz w:val="24"/>
        </w:rPr>
        <w:t>58</w:t>
      </w:r>
      <w:r w:rsidR="00D745D8" w:rsidRPr="007F12E7">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BF2349A" w14:textId="2F9F5C7E" w:rsidR="00D745D8" w:rsidRPr="007F12E7" w:rsidRDefault="0071487B" w:rsidP="00D745D8">
      <w:pPr>
        <w:spacing w:line="360" w:lineRule="auto"/>
        <w:ind w:firstLineChars="200" w:firstLine="480"/>
        <w:rPr>
          <w:bCs/>
          <w:sz w:val="24"/>
        </w:rPr>
      </w:pPr>
      <w:r w:rsidRPr="007F12E7">
        <w:rPr>
          <w:bCs/>
          <w:sz w:val="24"/>
        </w:rPr>
        <w:t>59</w:t>
      </w:r>
      <w:r w:rsidR="00D745D8" w:rsidRPr="007F12E7">
        <w:rPr>
          <w:rFonts w:hint="eastAsia"/>
          <w:bCs/>
          <w:sz w:val="24"/>
        </w:rPr>
        <w:t>、不可抗力：指</w:t>
      </w:r>
      <w:r w:rsidR="008B28A2" w:rsidRPr="007F12E7">
        <w:rPr>
          <w:rFonts w:hint="eastAsia"/>
          <w:bCs/>
          <w:sz w:val="24"/>
        </w:rPr>
        <w:t>基金合同</w:t>
      </w:r>
      <w:r w:rsidR="00D745D8" w:rsidRPr="007F12E7">
        <w:rPr>
          <w:rFonts w:hint="eastAsia"/>
          <w:bCs/>
          <w:sz w:val="24"/>
        </w:rPr>
        <w:t>当事人不能预见、不能避免且不能克服的客观事件，包括但不限于地震、台风、水灾、火灾、战争、瘟疫、社会动乱、非一方过错情况下的电力和通讯故障、系统故障、设备故障、网络黑客攻击以及中国证监会、交易所、证券业协会、基金业协会规定的其他情形</w:t>
      </w:r>
    </w:p>
    <w:p w14:paraId="15D8EE7C" w14:textId="0FAC249E" w:rsidR="00D745D8" w:rsidRPr="007F12E7" w:rsidRDefault="0071487B" w:rsidP="00D745D8">
      <w:pPr>
        <w:spacing w:line="360" w:lineRule="auto"/>
        <w:ind w:firstLineChars="200" w:firstLine="480"/>
        <w:rPr>
          <w:bCs/>
          <w:sz w:val="24"/>
        </w:rPr>
      </w:pPr>
      <w:r w:rsidRPr="007F12E7">
        <w:rPr>
          <w:bCs/>
          <w:sz w:val="24"/>
        </w:rPr>
        <w:t>60</w:t>
      </w:r>
      <w:r w:rsidR="00D745D8" w:rsidRPr="007F12E7">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3E41CC4F" w14:textId="5A0588E1" w:rsidR="00D745D8" w:rsidRPr="007F12E7" w:rsidRDefault="0071487B" w:rsidP="00D745D8">
      <w:pPr>
        <w:spacing w:line="360" w:lineRule="auto"/>
        <w:ind w:firstLineChars="200" w:firstLine="480"/>
        <w:rPr>
          <w:bCs/>
          <w:sz w:val="24"/>
        </w:rPr>
      </w:pPr>
      <w:r w:rsidRPr="007F12E7">
        <w:rPr>
          <w:bCs/>
          <w:sz w:val="24"/>
        </w:rPr>
        <w:t>61</w:t>
      </w:r>
      <w:r w:rsidR="00D745D8" w:rsidRPr="007F12E7">
        <w:rPr>
          <w:rFonts w:hint="eastAsia"/>
          <w:bCs/>
          <w:sz w:val="24"/>
        </w:rPr>
        <w:t>、港股通：指内地投资者委托内地证券公司，经由境内证券交易所设立的证券交易服务公司，向香港联合交易所进行申报，买卖规定范围内的香港联合交易所上市的股票</w:t>
      </w:r>
    </w:p>
    <w:p w14:paraId="7D47D48D" w14:textId="21610485" w:rsidR="00D745D8" w:rsidRPr="007F12E7" w:rsidRDefault="0071487B" w:rsidP="00D745D8">
      <w:pPr>
        <w:spacing w:line="360" w:lineRule="auto"/>
        <w:ind w:firstLineChars="200" w:firstLine="480"/>
        <w:rPr>
          <w:bCs/>
          <w:sz w:val="24"/>
        </w:rPr>
      </w:pPr>
      <w:r w:rsidRPr="007F12E7">
        <w:rPr>
          <w:bCs/>
          <w:sz w:val="24"/>
        </w:rPr>
        <w:t>62</w:t>
      </w:r>
      <w:r w:rsidR="00D745D8" w:rsidRPr="007F12E7">
        <w:rPr>
          <w:rFonts w:hint="eastAsia"/>
          <w:bCs/>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47B22DF7" w14:textId="21F7218F" w:rsidR="00D745D8" w:rsidRPr="007F12E7" w:rsidRDefault="0071487B" w:rsidP="00D745D8">
      <w:pPr>
        <w:spacing w:line="360" w:lineRule="auto"/>
        <w:ind w:firstLineChars="200" w:firstLine="480"/>
        <w:rPr>
          <w:bCs/>
          <w:sz w:val="24"/>
        </w:rPr>
      </w:pPr>
      <w:r w:rsidRPr="007F12E7">
        <w:rPr>
          <w:bCs/>
          <w:sz w:val="24"/>
        </w:rPr>
        <w:t>63</w:t>
      </w:r>
      <w:r w:rsidR="00D745D8" w:rsidRPr="007F12E7">
        <w:rPr>
          <w:rFonts w:hint="eastAsia"/>
          <w:bCs/>
          <w:sz w:val="24"/>
        </w:rPr>
        <w:t>、特定资产：包括：（</w:t>
      </w:r>
      <w:r w:rsidR="00D745D8" w:rsidRPr="007F12E7">
        <w:rPr>
          <w:bCs/>
          <w:sz w:val="24"/>
        </w:rPr>
        <w:t>1</w:t>
      </w:r>
      <w:r w:rsidR="00D745D8" w:rsidRPr="007F12E7">
        <w:rPr>
          <w:rFonts w:hint="eastAsia"/>
          <w:bCs/>
          <w:sz w:val="24"/>
        </w:rPr>
        <w:t>）无可参考的活跃市场价格且采用估值技术仍导致公允价值存在重大不确定性的资产；（</w:t>
      </w:r>
      <w:r w:rsidR="00D745D8" w:rsidRPr="007F12E7">
        <w:rPr>
          <w:bCs/>
          <w:sz w:val="24"/>
        </w:rPr>
        <w:t>2</w:t>
      </w:r>
      <w:r w:rsidR="00D745D8" w:rsidRPr="007F12E7">
        <w:rPr>
          <w:rFonts w:hint="eastAsia"/>
          <w:bCs/>
          <w:sz w:val="24"/>
        </w:rPr>
        <w:t>）按摊余成本计量且计提资产减值准备仍导致资产价值存在重大不确定性的资产；（</w:t>
      </w:r>
      <w:r w:rsidR="00D745D8" w:rsidRPr="007F12E7">
        <w:rPr>
          <w:bCs/>
          <w:sz w:val="24"/>
        </w:rPr>
        <w:t>3</w:t>
      </w:r>
      <w:r w:rsidR="00D745D8" w:rsidRPr="007F12E7">
        <w:rPr>
          <w:rFonts w:hint="eastAsia"/>
          <w:bCs/>
          <w:sz w:val="24"/>
        </w:rPr>
        <w:t>）其他资产价值存在重大不确定性的资产</w:t>
      </w:r>
    </w:p>
    <w:p w14:paraId="199A499B" w14:textId="77777777" w:rsidR="006E5B3F" w:rsidRPr="007F12E7" w:rsidRDefault="006E5B3F" w:rsidP="006E5B3F">
      <w:pPr>
        <w:spacing w:line="360" w:lineRule="auto"/>
        <w:ind w:firstLineChars="200" w:firstLine="480"/>
        <w:rPr>
          <w:bCs/>
          <w:sz w:val="24"/>
        </w:rPr>
      </w:pPr>
    </w:p>
    <w:p w14:paraId="4F066FDD" w14:textId="77777777" w:rsidR="00C6657C" w:rsidRPr="007F12E7" w:rsidRDefault="00C6657C" w:rsidP="00C6657C">
      <w:pPr>
        <w:spacing w:line="360" w:lineRule="auto"/>
        <w:ind w:firstLineChars="200" w:firstLine="480"/>
        <w:rPr>
          <w:bCs/>
          <w:sz w:val="24"/>
        </w:rPr>
      </w:pPr>
    </w:p>
    <w:p w14:paraId="44FE3FBC" w14:textId="77777777" w:rsidR="00FE4207" w:rsidRPr="007F12E7" w:rsidRDefault="00FE4207">
      <w:pPr>
        <w:spacing w:line="360" w:lineRule="auto"/>
        <w:ind w:firstLineChars="200" w:firstLine="480"/>
        <w:rPr>
          <w:rFonts w:ascii="宋体" w:hAnsi="宋体"/>
          <w:bCs/>
          <w:color w:val="000000"/>
          <w:sz w:val="24"/>
        </w:rPr>
      </w:pPr>
    </w:p>
    <w:p w14:paraId="68DFEFF4" w14:textId="77777777" w:rsidR="00816F73" w:rsidRPr="007F12E7" w:rsidRDefault="00160898">
      <w:pPr>
        <w:widowControl/>
        <w:spacing w:before="180" w:after="180" w:line="432" w:lineRule="auto"/>
        <w:jc w:val="center"/>
        <w:outlineLvl w:val="0"/>
        <w:rPr>
          <w:rFonts w:ascii="宋体" w:hAnsi="宋体"/>
          <w:b/>
          <w:bCs/>
          <w:color w:val="000000"/>
          <w:sz w:val="28"/>
          <w:szCs w:val="28"/>
        </w:rPr>
      </w:pPr>
      <w:r w:rsidRPr="007F12E7">
        <w:rPr>
          <w:rFonts w:ascii="宋体" w:hAnsi="宋体"/>
          <w:bCs/>
          <w:color w:val="000000"/>
          <w:sz w:val="24"/>
        </w:rPr>
        <w:br w:type="page"/>
      </w:r>
      <w:bookmarkStart w:id="11" w:name="_Toc493248884"/>
      <w:bookmarkStart w:id="12" w:name="_Toc493248951"/>
      <w:bookmarkStart w:id="13" w:name="_Toc82430887"/>
      <w:bookmarkEnd w:id="10"/>
      <w:r w:rsidR="00816F73" w:rsidRPr="007F12E7">
        <w:rPr>
          <w:rFonts w:ascii="宋体" w:hAnsi="宋体" w:hint="eastAsia"/>
          <w:b/>
          <w:bCs/>
          <w:color w:val="000000"/>
          <w:sz w:val="28"/>
          <w:szCs w:val="28"/>
        </w:rPr>
        <w:t>第三部分</w:t>
      </w:r>
      <w:r w:rsidR="00816F73" w:rsidRPr="007F12E7">
        <w:rPr>
          <w:rFonts w:ascii="宋体" w:hAnsi="宋体"/>
          <w:b/>
          <w:bCs/>
          <w:color w:val="000000"/>
          <w:sz w:val="28"/>
          <w:szCs w:val="28"/>
        </w:rPr>
        <w:t xml:space="preserve">  基金管理人</w:t>
      </w:r>
      <w:bookmarkEnd w:id="11"/>
      <w:bookmarkEnd w:id="12"/>
      <w:bookmarkEnd w:id="13"/>
    </w:p>
    <w:p w14:paraId="7205499E" w14:textId="77777777" w:rsidR="00160898" w:rsidRPr="007F12E7" w:rsidRDefault="00160898">
      <w:pPr>
        <w:spacing w:line="360" w:lineRule="auto"/>
        <w:ind w:firstLineChars="200" w:firstLine="480"/>
        <w:rPr>
          <w:rFonts w:ascii="宋体" w:hAnsi="宋体"/>
          <w:bCs/>
          <w:color w:val="000000"/>
          <w:sz w:val="24"/>
        </w:rPr>
      </w:pPr>
    </w:p>
    <w:p w14:paraId="4FE61467" w14:textId="77777777" w:rsidR="00816F73" w:rsidRPr="007F12E7" w:rsidRDefault="00160898">
      <w:pPr>
        <w:spacing w:line="360" w:lineRule="auto"/>
        <w:ind w:firstLineChars="200" w:firstLine="480"/>
        <w:rPr>
          <w:rFonts w:ascii="宋体" w:hAnsi="宋体"/>
          <w:bCs/>
          <w:color w:val="000000"/>
          <w:sz w:val="24"/>
        </w:rPr>
      </w:pPr>
      <w:r w:rsidRPr="007F12E7">
        <w:rPr>
          <w:rFonts w:ascii="宋体" w:hAnsi="宋体" w:hint="eastAsia"/>
          <w:bCs/>
          <w:color w:val="000000"/>
          <w:sz w:val="24"/>
        </w:rPr>
        <w:t>一、</w:t>
      </w:r>
      <w:r w:rsidR="00816F73" w:rsidRPr="007F12E7">
        <w:rPr>
          <w:rFonts w:ascii="宋体" w:hAnsi="宋体"/>
          <w:bCs/>
          <w:color w:val="000000"/>
          <w:sz w:val="24"/>
        </w:rPr>
        <w:t xml:space="preserve">基金管理人概况 </w:t>
      </w:r>
    </w:p>
    <w:p w14:paraId="48A9A3BC" w14:textId="77777777" w:rsidR="008B4488" w:rsidRPr="007F12E7" w:rsidRDefault="008B4488" w:rsidP="008B4488">
      <w:pPr>
        <w:spacing w:line="360" w:lineRule="auto"/>
        <w:ind w:firstLineChars="200" w:firstLine="480"/>
        <w:rPr>
          <w:bCs/>
          <w:sz w:val="24"/>
        </w:rPr>
      </w:pPr>
      <w:bookmarkStart w:id="14" w:name="_Toc15118236"/>
      <w:r w:rsidRPr="007F12E7">
        <w:rPr>
          <w:rFonts w:hint="eastAsia"/>
          <w:bCs/>
          <w:sz w:val="24"/>
        </w:rPr>
        <w:t>名称：达诚基金管理有限公司</w:t>
      </w:r>
    </w:p>
    <w:p w14:paraId="2EFB47DA" w14:textId="2B9F9B89" w:rsidR="00620962" w:rsidRPr="007F12E7" w:rsidRDefault="008B4488" w:rsidP="00620962">
      <w:pPr>
        <w:spacing w:line="360" w:lineRule="auto"/>
        <w:ind w:firstLineChars="200" w:firstLine="480"/>
        <w:rPr>
          <w:bCs/>
          <w:sz w:val="24"/>
        </w:rPr>
      </w:pPr>
      <w:r w:rsidRPr="007F12E7">
        <w:rPr>
          <w:rFonts w:hint="eastAsia"/>
          <w:bCs/>
          <w:sz w:val="24"/>
        </w:rPr>
        <w:t>住所：</w:t>
      </w:r>
      <w:r w:rsidR="004D387B" w:rsidRPr="007F12E7">
        <w:rPr>
          <w:rFonts w:hint="eastAsia"/>
          <w:bCs/>
          <w:sz w:val="24"/>
        </w:rPr>
        <w:t>上海市虹口区东大名路</w:t>
      </w:r>
      <w:r w:rsidR="004D387B" w:rsidRPr="007F12E7">
        <w:rPr>
          <w:bCs/>
          <w:sz w:val="24"/>
        </w:rPr>
        <w:t>1089</w:t>
      </w:r>
      <w:r w:rsidR="004D387B" w:rsidRPr="007F12E7">
        <w:rPr>
          <w:rFonts w:hint="eastAsia"/>
          <w:bCs/>
          <w:sz w:val="24"/>
        </w:rPr>
        <w:t>号</w:t>
      </w:r>
      <w:r w:rsidR="004D387B" w:rsidRPr="007F12E7">
        <w:rPr>
          <w:bCs/>
          <w:sz w:val="24"/>
        </w:rPr>
        <w:t>29</w:t>
      </w:r>
      <w:r w:rsidR="004D387B" w:rsidRPr="007F12E7">
        <w:rPr>
          <w:rFonts w:hint="eastAsia"/>
          <w:bCs/>
          <w:sz w:val="24"/>
        </w:rPr>
        <w:t>层</w:t>
      </w:r>
      <w:r w:rsidR="008E54F0" w:rsidRPr="007F12E7">
        <w:rPr>
          <w:bCs/>
          <w:sz w:val="24"/>
        </w:rPr>
        <w:t>2903</w:t>
      </w:r>
      <w:r w:rsidR="004D387B" w:rsidRPr="007F12E7">
        <w:rPr>
          <w:rFonts w:hint="eastAsia"/>
          <w:bCs/>
          <w:sz w:val="24"/>
        </w:rPr>
        <w:t>单元</w:t>
      </w:r>
    </w:p>
    <w:p w14:paraId="790046E4" w14:textId="77777777" w:rsidR="008B4488" w:rsidRPr="007F12E7" w:rsidRDefault="008B4488" w:rsidP="008B4488">
      <w:pPr>
        <w:spacing w:line="360" w:lineRule="auto"/>
        <w:ind w:firstLineChars="200" w:firstLine="480"/>
        <w:rPr>
          <w:bCs/>
          <w:sz w:val="24"/>
        </w:rPr>
      </w:pPr>
      <w:r w:rsidRPr="007F12E7">
        <w:rPr>
          <w:rFonts w:hint="eastAsia"/>
          <w:bCs/>
          <w:sz w:val="24"/>
        </w:rPr>
        <w:t>法定代表人：宋宜农</w:t>
      </w:r>
    </w:p>
    <w:p w14:paraId="1AAC8AB9" w14:textId="77777777" w:rsidR="008B4488" w:rsidRPr="007F12E7" w:rsidRDefault="008B4488" w:rsidP="008B4488">
      <w:pPr>
        <w:spacing w:line="360" w:lineRule="auto"/>
        <w:ind w:firstLineChars="200" w:firstLine="480"/>
        <w:rPr>
          <w:bCs/>
          <w:sz w:val="24"/>
        </w:rPr>
      </w:pPr>
      <w:r w:rsidRPr="007F12E7">
        <w:rPr>
          <w:rFonts w:hint="eastAsia"/>
          <w:bCs/>
          <w:sz w:val="24"/>
        </w:rPr>
        <w:t>设立日期：</w:t>
      </w:r>
      <w:r w:rsidRPr="007F12E7">
        <w:rPr>
          <w:bCs/>
          <w:sz w:val="24"/>
        </w:rPr>
        <w:t>2019</w:t>
      </w:r>
      <w:r w:rsidRPr="007F12E7">
        <w:rPr>
          <w:rFonts w:hint="eastAsia"/>
          <w:bCs/>
          <w:sz w:val="24"/>
        </w:rPr>
        <w:t>年</w:t>
      </w:r>
      <w:r w:rsidRPr="007F12E7">
        <w:rPr>
          <w:bCs/>
          <w:sz w:val="24"/>
        </w:rPr>
        <w:t>8</w:t>
      </w:r>
      <w:r w:rsidRPr="007F12E7">
        <w:rPr>
          <w:rFonts w:hint="eastAsia"/>
          <w:bCs/>
          <w:sz w:val="24"/>
        </w:rPr>
        <w:t>月</w:t>
      </w:r>
      <w:r w:rsidRPr="007F12E7">
        <w:rPr>
          <w:bCs/>
          <w:sz w:val="24"/>
        </w:rPr>
        <w:t>5</w:t>
      </w:r>
      <w:r w:rsidRPr="007F12E7">
        <w:rPr>
          <w:rFonts w:hint="eastAsia"/>
          <w:bCs/>
          <w:sz w:val="24"/>
        </w:rPr>
        <w:t>日</w:t>
      </w:r>
    </w:p>
    <w:p w14:paraId="68529247" w14:textId="77777777" w:rsidR="008B4488" w:rsidRPr="007F12E7" w:rsidRDefault="008B4488" w:rsidP="008B4488">
      <w:pPr>
        <w:spacing w:line="360" w:lineRule="auto"/>
        <w:ind w:firstLineChars="200" w:firstLine="480"/>
        <w:rPr>
          <w:bCs/>
          <w:sz w:val="24"/>
        </w:rPr>
      </w:pPr>
      <w:r w:rsidRPr="007F12E7">
        <w:rPr>
          <w:rFonts w:hint="eastAsia"/>
          <w:bCs/>
          <w:sz w:val="24"/>
        </w:rPr>
        <w:t>批准设立机关及批准设立文号：中国证监会证监许可</w:t>
      </w:r>
      <w:r w:rsidRPr="007F12E7">
        <w:rPr>
          <w:bCs/>
          <w:sz w:val="24"/>
        </w:rPr>
        <w:t>[2019]1127</w:t>
      </w:r>
      <w:r w:rsidRPr="007F12E7">
        <w:rPr>
          <w:rFonts w:hint="eastAsia"/>
          <w:bCs/>
          <w:sz w:val="24"/>
        </w:rPr>
        <w:t>号</w:t>
      </w:r>
    </w:p>
    <w:p w14:paraId="42C29B0A" w14:textId="77777777" w:rsidR="008B4488" w:rsidRPr="007F12E7" w:rsidRDefault="008B4488" w:rsidP="008B4488">
      <w:pPr>
        <w:spacing w:line="360" w:lineRule="auto"/>
        <w:ind w:firstLineChars="200" w:firstLine="480"/>
        <w:rPr>
          <w:bCs/>
          <w:sz w:val="24"/>
        </w:rPr>
      </w:pPr>
      <w:r w:rsidRPr="007F12E7">
        <w:rPr>
          <w:rFonts w:hint="eastAsia"/>
          <w:bCs/>
          <w:sz w:val="24"/>
        </w:rPr>
        <w:t>组织形式：有限责任公司</w:t>
      </w:r>
    </w:p>
    <w:p w14:paraId="3EC2A207" w14:textId="7CCED0EB" w:rsidR="008B4488" w:rsidRPr="007F12E7" w:rsidRDefault="008B4488" w:rsidP="008B4488">
      <w:pPr>
        <w:spacing w:line="360" w:lineRule="auto"/>
        <w:ind w:firstLineChars="200" w:firstLine="480"/>
        <w:rPr>
          <w:bCs/>
          <w:sz w:val="24"/>
        </w:rPr>
      </w:pPr>
      <w:r w:rsidRPr="007F12E7">
        <w:rPr>
          <w:rFonts w:hint="eastAsia"/>
          <w:bCs/>
          <w:sz w:val="24"/>
        </w:rPr>
        <w:t>注册资本：人民币</w:t>
      </w:r>
      <w:r w:rsidR="001D2AB5" w:rsidRPr="007F12E7">
        <w:rPr>
          <w:rFonts w:ascii="宋体" w:hAnsi="宋体"/>
          <w:bCs/>
          <w:color w:val="000000"/>
          <w:sz w:val="24"/>
        </w:rPr>
        <w:t>10,</w:t>
      </w:r>
      <w:r w:rsidR="009402C9">
        <w:rPr>
          <w:rFonts w:ascii="宋体" w:hAnsi="宋体"/>
          <w:bCs/>
          <w:color w:val="000000"/>
          <w:sz w:val="24"/>
        </w:rPr>
        <w:t>9</w:t>
      </w:r>
      <w:r w:rsidR="009402C9" w:rsidRPr="007F12E7">
        <w:rPr>
          <w:rFonts w:ascii="宋体" w:hAnsi="宋体"/>
          <w:bCs/>
          <w:color w:val="000000"/>
          <w:sz w:val="24"/>
        </w:rPr>
        <w:t>90</w:t>
      </w:r>
      <w:r w:rsidR="001D2AB5" w:rsidRPr="007F12E7">
        <w:rPr>
          <w:rFonts w:ascii="宋体" w:hAnsi="宋体"/>
          <w:bCs/>
          <w:color w:val="000000"/>
          <w:sz w:val="24"/>
        </w:rPr>
        <w:t>万元</w:t>
      </w:r>
    </w:p>
    <w:p w14:paraId="4BCEC6C0" w14:textId="77777777" w:rsidR="008B4488" w:rsidRPr="007F12E7" w:rsidRDefault="008B4488" w:rsidP="008B4488">
      <w:pPr>
        <w:spacing w:line="360" w:lineRule="auto"/>
        <w:ind w:firstLineChars="200" w:firstLine="480"/>
        <w:rPr>
          <w:bCs/>
          <w:sz w:val="24"/>
        </w:rPr>
      </w:pPr>
      <w:r w:rsidRPr="007F12E7">
        <w:rPr>
          <w:rFonts w:hint="eastAsia"/>
          <w:bCs/>
          <w:sz w:val="24"/>
        </w:rPr>
        <w:t>存续期限：持续经营</w:t>
      </w:r>
    </w:p>
    <w:p w14:paraId="56AB9648" w14:textId="77777777" w:rsidR="008B4488" w:rsidRPr="007F12E7" w:rsidRDefault="008B4488" w:rsidP="008B4488">
      <w:pPr>
        <w:spacing w:line="360" w:lineRule="auto"/>
        <w:ind w:firstLineChars="200" w:firstLine="480"/>
        <w:rPr>
          <w:bCs/>
          <w:sz w:val="24"/>
        </w:rPr>
      </w:pPr>
      <w:r w:rsidRPr="007F12E7">
        <w:rPr>
          <w:rFonts w:hint="eastAsia"/>
          <w:bCs/>
          <w:sz w:val="24"/>
        </w:rPr>
        <w:t>联系电话：</w:t>
      </w:r>
      <w:r w:rsidRPr="007F12E7">
        <w:rPr>
          <w:bCs/>
          <w:sz w:val="24"/>
        </w:rPr>
        <w:t>021-</w:t>
      </w:r>
      <w:r w:rsidR="00E02092" w:rsidRPr="007F12E7">
        <w:rPr>
          <w:bCs/>
          <w:sz w:val="24"/>
        </w:rPr>
        <w:t>60581258</w:t>
      </w:r>
    </w:p>
    <w:bookmarkEnd w:id="14"/>
    <w:p w14:paraId="0FB11C87" w14:textId="78C71F7B" w:rsidR="00564592" w:rsidRPr="007F12E7" w:rsidRDefault="00505890" w:rsidP="00EB76E8">
      <w:pPr>
        <w:spacing w:line="360" w:lineRule="auto"/>
        <w:ind w:firstLineChars="200" w:firstLine="480"/>
        <w:rPr>
          <w:rFonts w:ascii="宋体" w:hAnsi="宋体"/>
          <w:bCs/>
          <w:color w:val="000000"/>
          <w:sz w:val="24"/>
        </w:rPr>
      </w:pPr>
      <w:r w:rsidRPr="007F12E7">
        <w:rPr>
          <w:rFonts w:ascii="宋体" w:hAnsi="宋体" w:hint="eastAsia"/>
          <w:bCs/>
          <w:color w:val="000000"/>
          <w:sz w:val="24"/>
        </w:rPr>
        <w:t>达诚</w:t>
      </w:r>
      <w:r w:rsidR="00816F73" w:rsidRPr="007F12E7">
        <w:rPr>
          <w:rFonts w:ascii="宋体" w:hAnsi="宋体" w:hint="eastAsia"/>
          <w:bCs/>
          <w:color w:val="000000"/>
          <w:sz w:val="24"/>
        </w:rPr>
        <w:t>基金管理有限公司是经中国证监会证监</w:t>
      </w:r>
      <w:r w:rsidR="00B542F8" w:rsidRPr="007F12E7">
        <w:rPr>
          <w:rFonts w:ascii="宋体" w:hAnsi="宋体" w:hint="eastAsia"/>
          <w:bCs/>
          <w:color w:val="000000"/>
          <w:sz w:val="24"/>
        </w:rPr>
        <w:t>许可</w:t>
      </w:r>
      <w:r w:rsidR="001A08A4" w:rsidRPr="007F12E7">
        <w:rPr>
          <w:bCs/>
          <w:sz w:val="24"/>
        </w:rPr>
        <w:t>[2019]1127</w:t>
      </w:r>
      <w:r w:rsidR="00816F73" w:rsidRPr="007F12E7">
        <w:rPr>
          <w:rFonts w:ascii="宋体" w:hAnsi="宋体" w:hint="eastAsia"/>
          <w:bCs/>
          <w:color w:val="000000"/>
          <w:sz w:val="24"/>
        </w:rPr>
        <w:t>号文件批准，于</w:t>
      </w:r>
      <w:r w:rsidR="00620962" w:rsidRPr="007F12E7">
        <w:rPr>
          <w:rFonts w:ascii="宋体" w:hAnsi="宋体"/>
          <w:bCs/>
          <w:color w:val="000000"/>
          <w:sz w:val="24"/>
        </w:rPr>
        <w:t>2019</w:t>
      </w:r>
      <w:r w:rsidR="00816F73" w:rsidRPr="007F12E7">
        <w:rPr>
          <w:rFonts w:ascii="宋体" w:hAnsi="宋体" w:hint="eastAsia"/>
          <w:bCs/>
          <w:color w:val="000000"/>
          <w:sz w:val="24"/>
        </w:rPr>
        <w:t>年</w:t>
      </w:r>
      <w:r w:rsidR="00620962" w:rsidRPr="007F12E7">
        <w:rPr>
          <w:rFonts w:ascii="宋体" w:hAnsi="宋体"/>
          <w:bCs/>
          <w:color w:val="000000"/>
          <w:sz w:val="24"/>
        </w:rPr>
        <w:t>8</w:t>
      </w:r>
      <w:r w:rsidR="00816F73" w:rsidRPr="007F12E7">
        <w:rPr>
          <w:rFonts w:ascii="宋体" w:hAnsi="宋体" w:hint="eastAsia"/>
          <w:bCs/>
          <w:color w:val="000000"/>
          <w:sz w:val="24"/>
        </w:rPr>
        <w:t>月</w:t>
      </w:r>
      <w:r w:rsidR="00620962" w:rsidRPr="007F12E7">
        <w:rPr>
          <w:rFonts w:ascii="宋体" w:hAnsi="宋体"/>
          <w:bCs/>
          <w:color w:val="000000"/>
          <w:sz w:val="24"/>
        </w:rPr>
        <w:t>5</w:t>
      </w:r>
      <w:r w:rsidR="00816F73" w:rsidRPr="007F12E7">
        <w:rPr>
          <w:rFonts w:ascii="宋体" w:hAnsi="宋体" w:hint="eastAsia"/>
          <w:bCs/>
          <w:color w:val="000000"/>
          <w:sz w:val="24"/>
        </w:rPr>
        <w:t>日成立的基金管理公司，初始注册资本为人民币</w:t>
      </w:r>
      <w:r w:rsidR="00620962" w:rsidRPr="007F12E7">
        <w:rPr>
          <w:rFonts w:ascii="宋体" w:hAnsi="宋体"/>
          <w:bCs/>
          <w:color w:val="000000"/>
          <w:sz w:val="24"/>
        </w:rPr>
        <w:t>1</w:t>
      </w:r>
      <w:r w:rsidR="00816F73" w:rsidRPr="007F12E7">
        <w:rPr>
          <w:rFonts w:ascii="宋体" w:hAnsi="宋体" w:hint="eastAsia"/>
          <w:bCs/>
          <w:color w:val="000000"/>
          <w:sz w:val="24"/>
        </w:rPr>
        <w:t>亿元</w:t>
      </w:r>
      <w:r w:rsidR="00564592" w:rsidRPr="007F12E7">
        <w:rPr>
          <w:rFonts w:ascii="宋体" w:hAnsi="宋体" w:hint="eastAsia"/>
          <w:bCs/>
          <w:color w:val="000000"/>
          <w:sz w:val="24"/>
        </w:rPr>
        <w:t>。</w:t>
      </w:r>
      <w:r w:rsidR="00EB76E8" w:rsidRPr="007F12E7">
        <w:rPr>
          <w:rFonts w:ascii="宋体" w:hAnsi="宋体"/>
          <w:bCs/>
          <w:color w:val="000000"/>
          <w:sz w:val="24"/>
        </w:rPr>
        <w:t>公司于2023年6月16日</w:t>
      </w:r>
      <w:r w:rsidR="00EB76E8" w:rsidRPr="007F12E7">
        <w:rPr>
          <w:rFonts w:ascii="宋体" w:hAnsi="宋体" w:hint="eastAsia"/>
          <w:bCs/>
          <w:color w:val="000000"/>
          <w:sz w:val="24"/>
        </w:rPr>
        <w:t>将</w:t>
      </w:r>
      <w:r w:rsidR="00EB76E8" w:rsidRPr="007F12E7">
        <w:rPr>
          <w:rFonts w:ascii="宋体" w:hAnsi="宋体"/>
          <w:bCs/>
          <w:color w:val="000000"/>
          <w:sz w:val="24"/>
        </w:rPr>
        <w:t>注册资本增加至</w:t>
      </w:r>
      <w:r w:rsidR="001D2AB5" w:rsidRPr="007F12E7">
        <w:rPr>
          <w:rFonts w:ascii="宋体" w:hAnsi="宋体"/>
          <w:bCs/>
          <w:color w:val="000000"/>
          <w:sz w:val="24"/>
        </w:rPr>
        <w:t>10,490万元</w:t>
      </w:r>
      <w:r w:rsidR="00EB76E8" w:rsidRPr="007F12E7">
        <w:rPr>
          <w:rFonts w:ascii="宋体" w:hAnsi="宋体" w:hint="eastAsia"/>
          <w:bCs/>
          <w:color w:val="000000"/>
          <w:sz w:val="24"/>
        </w:rPr>
        <w:t>。</w:t>
      </w:r>
      <w:r w:rsidR="009402C9" w:rsidRPr="00356F50">
        <w:rPr>
          <w:rFonts w:ascii="宋体" w:hAnsi="宋体" w:hint="eastAsia"/>
          <w:bCs/>
          <w:color w:val="000000"/>
          <w:sz w:val="24"/>
        </w:rPr>
        <w:t>公司于2023年11月1日将注册资本增加至</w:t>
      </w:r>
      <w:r w:rsidR="009402C9" w:rsidRPr="00356F50">
        <w:rPr>
          <w:rFonts w:ascii="宋体" w:hAnsi="宋体"/>
          <w:bCs/>
          <w:color w:val="000000"/>
          <w:sz w:val="24"/>
        </w:rPr>
        <w:t>10,</w:t>
      </w:r>
      <w:r w:rsidR="009402C9" w:rsidRPr="00356F50">
        <w:rPr>
          <w:rFonts w:ascii="宋体" w:hAnsi="宋体" w:hint="eastAsia"/>
          <w:bCs/>
          <w:color w:val="000000"/>
          <w:sz w:val="24"/>
        </w:rPr>
        <w:t>9</w:t>
      </w:r>
      <w:r w:rsidR="009402C9" w:rsidRPr="00356F50">
        <w:rPr>
          <w:rFonts w:ascii="宋体" w:hAnsi="宋体"/>
          <w:bCs/>
          <w:color w:val="000000"/>
          <w:sz w:val="24"/>
        </w:rPr>
        <w:t>90</w:t>
      </w:r>
      <w:r w:rsidR="009402C9" w:rsidRPr="00356F50">
        <w:rPr>
          <w:rFonts w:hint="eastAsia"/>
          <w:bCs/>
          <w:color w:val="000000"/>
          <w:sz w:val="24"/>
        </w:rPr>
        <w:t>万元</w:t>
      </w:r>
      <w:r w:rsidR="009402C9" w:rsidRPr="00356F50">
        <w:rPr>
          <w:rFonts w:ascii="宋体" w:hAnsi="宋体" w:hint="eastAsia"/>
          <w:bCs/>
          <w:color w:val="000000"/>
          <w:sz w:val="24"/>
        </w:rPr>
        <w:t>。</w:t>
      </w:r>
    </w:p>
    <w:p w14:paraId="18A02EC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目前，公司的股权结构为：</w:t>
      </w:r>
    </w:p>
    <w:p w14:paraId="5757AD31" w14:textId="77777777" w:rsidR="009402C9" w:rsidRPr="00356F50" w:rsidRDefault="009402C9" w:rsidP="009402C9">
      <w:pPr>
        <w:spacing w:line="360" w:lineRule="auto"/>
        <w:ind w:firstLineChars="200" w:firstLine="480"/>
        <w:rPr>
          <w:rFonts w:ascii="宋体" w:hAnsi="宋体"/>
          <w:bCs/>
          <w:color w:val="000000"/>
          <w:sz w:val="24"/>
        </w:rPr>
      </w:pPr>
      <w:r w:rsidRPr="00356F50">
        <w:rPr>
          <w:rFonts w:ascii="宋体" w:hAnsi="宋体" w:hint="eastAsia"/>
          <w:bCs/>
          <w:color w:val="000000"/>
          <w:sz w:val="24"/>
        </w:rPr>
        <w:t>宋宜农出资人民币48</w:t>
      </w:r>
      <w:r w:rsidRPr="00356F50">
        <w:rPr>
          <w:rFonts w:ascii="宋体" w:hAnsi="宋体"/>
          <w:bCs/>
          <w:color w:val="000000"/>
          <w:sz w:val="24"/>
        </w:rPr>
        <w:t>,000,000</w:t>
      </w:r>
      <w:r w:rsidRPr="00356F50">
        <w:rPr>
          <w:rFonts w:ascii="宋体" w:hAnsi="宋体" w:hint="eastAsia"/>
          <w:bCs/>
          <w:color w:val="000000"/>
          <w:sz w:val="24"/>
        </w:rPr>
        <w:t>元，占公司注册资本的43.677</w:t>
      </w:r>
      <w:r w:rsidRPr="00356F50">
        <w:rPr>
          <w:rFonts w:ascii="宋体" w:hAnsi="宋体"/>
          <w:bCs/>
          <w:color w:val="000000"/>
          <w:sz w:val="24"/>
        </w:rPr>
        <w:t>%</w:t>
      </w:r>
      <w:r w:rsidRPr="00356F50">
        <w:rPr>
          <w:rFonts w:ascii="宋体" w:hAnsi="宋体" w:hint="eastAsia"/>
          <w:bCs/>
          <w:color w:val="000000"/>
          <w:sz w:val="24"/>
        </w:rPr>
        <w:t>；</w:t>
      </w:r>
    </w:p>
    <w:p w14:paraId="599C0A0A" w14:textId="77777777" w:rsidR="009402C9" w:rsidRPr="00356F50" w:rsidRDefault="009402C9" w:rsidP="009402C9">
      <w:pPr>
        <w:spacing w:line="360" w:lineRule="auto"/>
        <w:ind w:firstLineChars="200" w:firstLine="480"/>
        <w:rPr>
          <w:rFonts w:ascii="宋体" w:hAnsi="宋体"/>
          <w:bCs/>
          <w:color w:val="000000"/>
          <w:sz w:val="24"/>
        </w:rPr>
      </w:pPr>
      <w:r w:rsidRPr="00356F50">
        <w:rPr>
          <w:rFonts w:ascii="宋体" w:hAnsi="宋体" w:hint="eastAsia"/>
          <w:bCs/>
          <w:color w:val="000000"/>
          <w:sz w:val="24"/>
        </w:rPr>
        <w:t>章月平出资人民币</w:t>
      </w:r>
      <w:r w:rsidRPr="00356F50">
        <w:rPr>
          <w:rFonts w:ascii="宋体" w:hAnsi="宋体"/>
          <w:bCs/>
          <w:color w:val="000000"/>
          <w:sz w:val="24"/>
        </w:rPr>
        <w:t>24,500,000</w:t>
      </w:r>
      <w:r w:rsidRPr="00356F50">
        <w:rPr>
          <w:rFonts w:ascii="宋体" w:hAnsi="宋体" w:hint="eastAsia"/>
          <w:bCs/>
          <w:color w:val="000000"/>
          <w:sz w:val="24"/>
        </w:rPr>
        <w:t>元，占公司注册资本的22.293</w:t>
      </w:r>
      <w:r w:rsidRPr="00356F50">
        <w:rPr>
          <w:rFonts w:ascii="宋体" w:hAnsi="宋体"/>
          <w:bCs/>
          <w:color w:val="000000"/>
          <w:sz w:val="24"/>
        </w:rPr>
        <w:t>%</w:t>
      </w:r>
      <w:r w:rsidRPr="00356F50">
        <w:rPr>
          <w:rFonts w:ascii="宋体" w:hAnsi="宋体" w:hint="eastAsia"/>
          <w:bCs/>
          <w:color w:val="000000"/>
          <w:sz w:val="24"/>
        </w:rPr>
        <w:t>；</w:t>
      </w:r>
    </w:p>
    <w:p w14:paraId="523A0849" w14:textId="77777777" w:rsidR="009402C9" w:rsidRPr="00356F50" w:rsidRDefault="009402C9" w:rsidP="009402C9">
      <w:pPr>
        <w:spacing w:line="360" w:lineRule="auto"/>
        <w:ind w:firstLineChars="200" w:firstLine="480"/>
        <w:rPr>
          <w:rFonts w:ascii="宋体" w:hAnsi="宋体"/>
          <w:bCs/>
          <w:color w:val="000000"/>
          <w:sz w:val="24"/>
        </w:rPr>
      </w:pPr>
      <w:r w:rsidRPr="00356F50">
        <w:rPr>
          <w:rFonts w:ascii="宋体" w:hAnsi="宋体" w:hint="eastAsia"/>
          <w:bCs/>
          <w:color w:val="000000"/>
          <w:sz w:val="24"/>
        </w:rPr>
        <w:t>赵楠出资人民币</w:t>
      </w:r>
      <w:r w:rsidRPr="00356F50">
        <w:rPr>
          <w:rFonts w:ascii="宋体" w:hAnsi="宋体"/>
          <w:bCs/>
          <w:color w:val="000000"/>
          <w:sz w:val="24"/>
        </w:rPr>
        <w:t>22,520,000</w:t>
      </w:r>
      <w:r w:rsidRPr="00356F50">
        <w:rPr>
          <w:rFonts w:ascii="宋体" w:hAnsi="宋体" w:hint="eastAsia"/>
          <w:bCs/>
          <w:color w:val="000000"/>
          <w:sz w:val="24"/>
        </w:rPr>
        <w:t>元，占公司注册资本的20.491</w:t>
      </w:r>
      <w:r w:rsidRPr="00356F50">
        <w:rPr>
          <w:rFonts w:ascii="宋体" w:hAnsi="宋体"/>
          <w:bCs/>
          <w:color w:val="000000"/>
          <w:sz w:val="24"/>
        </w:rPr>
        <w:t>%</w:t>
      </w:r>
      <w:r w:rsidRPr="00356F50">
        <w:rPr>
          <w:rFonts w:ascii="宋体" w:hAnsi="宋体" w:hint="eastAsia"/>
          <w:bCs/>
          <w:color w:val="000000"/>
          <w:sz w:val="24"/>
        </w:rPr>
        <w:t>；</w:t>
      </w:r>
    </w:p>
    <w:p w14:paraId="175CAC84" w14:textId="77777777" w:rsidR="009402C9" w:rsidRPr="00356F50" w:rsidRDefault="009402C9" w:rsidP="009402C9">
      <w:pPr>
        <w:spacing w:line="360" w:lineRule="auto"/>
        <w:ind w:firstLineChars="200" w:firstLine="480"/>
        <w:rPr>
          <w:rFonts w:ascii="宋体" w:hAnsi="宋体"/>
          <w:bCs/>
          <w:color w:val="000000"/>
          <w:sz w:val="24"/>
        </w:rPr>
      </w:pPr>
      <w:r w:rsidRPr="00356F50">
        <w:rPr>
          <w:rFonts w:ascii="宋体" w:hAnsi="宋体" w:hint="eastAsia"/>
          <w:bCs/>
          <w:color w:val="000000"/>
          <w:sz w:val="24"/>
        </w:rPr>
        <w:t>李峻出资人民币</w:t>
      </w:r>
      <w:r w:rsidRPr="00356F50">
        <w:rPr>
          <w:rFonts w:ascii="宋体" w:hAnsi="宋体"/>
          <w:bCs/>
          <w:color w:val="000000"/>
          <w:sz w:val="24"/>
        </w:rPr>
        <w:t>4,990,000</w:t>
      </w:r>
      <w:r w:rsidRPr="00356F50">
        <w:rPr>
          <w:rFonts w:ascii="宋体" w:hAnsi="宋体" w:hint="eastAsia"/>
          <w:bCs/>
          <w:color w:val="000000"/>
          <w:sz w:val="24"/>
        </w:rPr>
        <w:t>元，占公司注册资本的4.540</w:t>
      </w:r>
      <w:r w:rsidRPr="00356F50">
        <w:rPr>
          <w:rFonts w:ascii="宋体" w:hAnsi="宋体"/>
          <w:bCs/>
          <w:color w:val="000000"/>
          <w:sz w:val="24"/>
        </w:rPr>
        <w:t>%</w:t>
      </w:r>
      <w:r w:rsidRPr="00356F50">
        <w:rPr>
          <w:rFonts w:ascii="宋体" w:hAnsi="宋体" w:hint="eastAsia"/>
          <w:bCs/>
          <w:color w:val="000000"/>
          <w:sz w:val="24"/>
        </w:rPr>
        <w:t>；</w:t>
      </w:r>
    </w:p>
    <w:p w14:paraId="59530F2E" w14:textId="77777777" w:rsidR="009402C9" w:rsidRPr="00356F50" w:rsidRDefault="009402C9" w:rsidP="009402C9">
      <w:pPr>
        <w:spacing w:line="360" w:lineRule="auto"/>
        <w:ind w:firstLineChars="200" w:firstLine="480"/>
        <w:rPr>
          <w:rFonts w:ascii="宋体" w:hAnsi="宋体"/>
          <w:bCs/>
          <w:color w:val="000000"/>
          <w:sz w:val="24"/>
        </w:rPr>
      </w:pPr>
      <w:r w:rsidRPr="00356F50">
        <w:rPr>
          <w:rFonts w:ascii="宋体" w:hAnsi="宋体" w:hint="eastAsia"/>
          <w:bCs/>
          <w:color w:val="000000"/>
          <w:sz w:val="24"/>
        </w:rPr>
        <w:t>徐蔓青出资人民币</w:t>
      </w:r>
      <w:r w:rsidRPr="00356F50">
        <w:rPr>
          <w:rFonts w:ascii="宋体" w:hAnsi="宋体"/>
          <w:bCs/>
          <w:color w:val="000000"/>
          <w:sz w:val="24"/>
        </w:rPr>
        <w:t>4,990,000</w:t>
      </w:r>
      <w:r w:rsidRPr="00356F50">
        <w:rPr>
          <w:rFonts w:ascii="宋体" w:hAnsi="宋体" w:hint="eastAsia"/>
          <w:bCs/>
          <w:color w:val="000000"/>
          <w:sz w:val="24"/>
        </w:rPr>
        <w:t>元，占公司注册资本的4.540</w:t>
      </w:r>
      <w:r w:rsidRPr="00356F50">
        <w:rPr>
          <w:rFonts w:ascii="宋体" w:hAnsi="宋体"/>
          <w:bCs/>
          <w:color w:val="000000"/>
          <w:sz w:val="24"/>
        </w:rPr>
        <w:t>%</w:t>
      </w:r>
      <w:r w:rsidRPr="00356F50">
        <w:rPr>
          <w:rFonts w:ascii="宋体" w:hAnsi="宋体" w:hint="eastAsia"/>
          <w:bCs/>
          <w:color w:val="000000"/>
          <w:sz w:val="24"/>
        </w:rPr>
        <w:t>；</w:t>
      </w:r>
    </w:p>
    <w:p w14:paraId="5BF6719B" w14:textId="2AC9DF95" w:rsidR="00EB76E8" w:rsidRPr="007F12E7" w:rsidRDefault="009402C9" w:rsidP="00EB76E8">
      <w:pPr>
        <w:spacing w:line="360" w:lineRule="auto"/>
        <w:ind w:firstLineChars="200" w:firstLine="480"/>
        <w:rPr>
          <w:rFonts w:ascii="宋体" w:hAnsi="宋体"/>
          <w:bCs/>
          <w:color w:val="000000"/>
          <w:sz w:val="24"/>
        </w:rPr>
      </w:pPr>
      <w:r w:rsidRPr="00356F50">
        <w:rPr>
          <w:rFonts w:ascii="宋体" w:hAnsi="宋体" w:hint="eastAsia"/>
          <w:bCs/>
          <w:color w:val="000000"/>
          <w:sz w:val="24"/>
        </w:rPr>
        <w:t>李宇龙出资人民币</w:t>
      </w:r>
      <w:r w:rsidRPr="00356F50">
        <w:rPr>
          <w:rFonts w:ascii="宋体" w:hAnsi="宋体"/>
          <w:bCs/>
          <w:color w:val="000000"/>
          <w:sz w:val="24"/>
        </w:rPr>
        <w:t>4,900,000</w:t>
      </w:r>
      <w:r w:rsidRPr="00356F50">
        <w:rPr>
          <w:rFonts w:ascii="宋体" w:hAnsi="宋体" w:hint="eastAsia"/>
          <w:bCs/>
          <w:color w:val="000000"/>
          <w:sz w:val="24"/>
        </w:rPr>
        <w:t>元，占公司注册资本的4.459%；</w:t>
      </w:r>
    </w:p>
    <w:p w14:paraId="3C0038C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基金管理人无任何受处罚记录。</w:t>
      </w:r>
      <w:r w:rsidRPr="007F12E7">
        <w:rPr>
          <w:rFonts w:ascii="宋体" w:hAnsi="宋体"/>
          <w:bCs/>
          <w:color w:val="000000"/>
          <w:sz w:val="24"/>
        </w:rPr>
        <w:t xml:space="preserve"> </w:t>
      </w:r>
    </w:p>
    <w:p w14:paraId="6F903071" w14:textId="77777777" w:rsidR="00816F73" w:rsidRPr="007F12E7" w:rsidRDefault="00160898"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二、</w:t>
      </w:r>
      <w:r w:rsidR="00816F73" w:rsidRPr="007F12E7">
        <w:rPr>
          <w:rFonts w:ascii="宋体" w:hAnsi="宋体"/>
          <w:bCs/>
          <w:color w:val="000000"/>
          <w:sz w:val="24"/>
        </w:rPr>
        <w:t xml:space="preserve">主要人员情况 </w:t>
      </w:r>
    </w:p>
    <w:p w14:paraId="099F57B0" w14:textId="77777777" w:rsidR="00816F73" w:rsidRPr="007F12E7" w:rsidRDefault="00816F73" w:rsidP="00F66E55">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、基金管理人董事会成员</w:t>
      </w:r>
      <w:r w:rsidRPr="007F12E7">
        <w:rPr>
          <w:rFonts w:ascii="宋体" w:hAnsi="宋体"/>
          <w:bCs/>
          <w:color w:val="000000"/>
          <w:sz w:val="24"/>
        </w:rPr>
        <w:t xml:space="preserve"> </w:t>
      </w:r>
    </w:p>
    <w:p w14:paraId="40F3BF7F" w14:textId="1D93316C" w:rsidR="00687C07" w:rsidRPr="007F12E7" w:rsidRDefault="004F2A99"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宋宜农</w:t>
      </w:r>
      <w:r w:rsidR="00687C07" w:rsidRPr="007F12E7">
        <w:rPr>
          <w:rFonts w:ascii="宋体" w:hAnsi="宋体" w:hint="eastAsia"/>
          <w:bCs/>
          <w:color w:val="000000"/>
          <w:sz w:val="24"/>
        </w:rPr>
        <w:t>先生，董事长，</w:t>
      </w:r>
      <w:r w:rsidRPr="007F12E7">
        <w:rPr>
          <w:rFonts w:ascii="宋体" w:hAnsi="宋体" w:hint="eastAsia"/>
          <w:bCs/>
          <w:color w:val="000000"/>
          <w:sz w:val="24"/>
        </w:rPr>
        <w:t>硕士</w:t>
      </w:r>
      <w:r w:rsidR="00687C07" w:rsidRPr="007F12E7">
        <w:rPr>
          <w:rFonts w:ascii="宋体" w:hAnsi="宋体" w:hint="eastAsia"/>
          <w:bCs/>
          <w:color w:val="000000"/>
          <w:sz w:val="24"/>
        </w:rPr>
        <w:t>。</w:t>
      </w:r>
      <w:r w:rsidR="00715BF3">
        <w:rPr>
          <w:rFonts w:ascii="宋体" w:hAnsi="宋体" w:hint="eastAsia"/>
          <w:bCs/>
          <w:color w:val="000000"/>
          <w:sz w:val="24"/>
        </w:rPr>
        <w:t>曾</w:t>
      </w:r>
      <w:r w:rsidRPr="007F12E7">
        <w:rPr>
          <w:rFonts w:ascii="宋体" w:hAnsi="宋体" w:hint="eastAsia"/>
          <w:bCs/>
          <w:color w:val="000000"/>
          <w:sz w:val="24"/>
        </w:rPr>
        <w:t>任长盛基金管理有限公司市场发展部总监；光大保德信基金管理有限公司首席市场营销官；景顺长城基金管理有限公司副总经理兼市场总监；方正富邦基金管理有限公司总经理；永赢基金管理有限公司董事、总经理。</w:t>
      </w:r>
      <w:r w:rsidR="00687C07" w:rsidRPr="007F12E7">
        <w:rPr>
          <w:rFonts w:ascii="宋体" w:hAnsi="宋体" w:hint="eastAsia"/>
          <w:bCs/>
          <w:color w:val="000000"/>
          <w:sz w:val="24"/>
        </w:rPr>
        <w:t>现任</w:t>
      </w:r>
      <w:r w:rsidRPr="007F12E7">
        <w:rPr>
          <w:rFonts w:ascii="宋体" w:hAnsi="宋体" w:hint="eastAsia"/>
          <w:bCs/>
          <w:color w:val="000000"/>
          <w:sz w:val="24"/>
        </w:rPr>
        <w:t>达诚基金管理有限公司董事长、法定代表人</w:t>
      </w:r>
      <w:r w:rsidR="00687C07" w:rsidRPr="007F12E7">
        <w:rPr>
          <w:rFonts w:ascii="宋体" w:hAnsi="宋体" w:hint="eastAsia"/>
          <w:bCs/>
          <w:color w:val="000000"/>
          <w:sz w:val="24"/>
        </w:rPr>
        <w:t>。</w:t>
      </w:r>
    </w:p>
    <w:p w14:paraId="62064CB1" w14:textId="32DBAAFE" w:rsidR="00C914D5" w:rsidRPr="007F12E7" w:rsidRDefault="004F2A99"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赵楠</w:t>
      </w:r>
      <w:r w:rsidR="002004EC" w:rsidRPr="007F12E7">
        <w:rPr>
          <w:rFonts w:ascii="宋体" w:hAnsi="宋体" w:hint="eastAsia"/>
          <w:bCs/>
          <w:color w:val="000000"/>
          <w:sz w:val="24"/>
        </w:rPr>
        <w:t>先生，董事，</w:t>
      </w:r>
      <w:r w:rsidR="00084055" w:rsidRPr="007F12E7">
        <w:rPr>
          <w:rFonts w:ascii="宋体" w:hAnsi="宋体" w:hint="eastAsia"/>
          <w:bCs/>
          <w:color w:val="000000"/>
          <w:sz w:val="24"/>
        </w:rPr>
        <w:t>硕士</w:t>
      </w:r>
      <w:r w:rsidR="00C914D5" w:rsidRPr="007F12E7">
        <w:rPr>
          <w:rFonts w:ascii="宋体" w:hAnsi="宋体" w:hint="eastAsia"/>
          <w:bCs/>
          <w:color w:val="000000"/>
          <w:sz w:val="24"/>
        </w:rPr>
        <w:t>。</w:t>
      </w:r>
      <w:r w:rsidR="00715BF3">
        <w:rPr>
          <w:rFonts w:ascii="宋体" w:hAnsi="宋体" w:hint="eastAsia"/>
          <w:bCs/>
          <w:color w:val="000000"/>
          <w:sz w:val="24"/>
        </w:rPr>
        <w:t>曾</w:t>
      </w:r>
      <w:r w:rsidRPr="007F12E7">
        <w:rPr>
          <w:rFonts w:ascii="宋体" w:hAnsi="宋体" w:hint="eastAsia"/>
          <w:bCs/>
          <w:color w:val="000000"/>
          <w:sz w:val="24"/>
        </w:rPr>
        <w:t>任中信基金管理有限公司研究总监、投委会委员；中信建投证券公司自营部执行总经理；方正富邦基金管理有限公司投资总监；永赢基金管理有限公司董事、副总经理</w:t>
      </w:r>
      <w:r w:rsidR="00EB76E8" w:rsidRPr="007F12E7">
        <w:rPr>
          <w:rFonts w:ascii="宋体" w:hAnsi="宋体" w:hint="eastAsia"/>
          <w:bCs/>
          <w:color w:val="000000"/>
          <w:sz w:val="24"/>
        </w:rPr>
        <w:t>；达诚基金管理有限公司总经理</w:t>
      </w:r>
      <w:r w:rsidRPr="007F12E7">
        <w:rPr>
          <w:rFonts w:ascii="宋体" w:hAnsi="宋体" w:hint="eastAsia"/>
          <w:bCs/>
          <w:color w:val="000000"/>
          <w:sz w:val="24"/>
        </w:rPr>
        <w:t>。</w:t>
      </w:r>
      <w:r w:rsidR="00C914D5" w:rsidRPr="007F12E7">
        <w:rPr>
          <w:rFonts w:ascii="宋体" w:hAnsi="宋体" w:hint="eastAsia"/>
          <w:bCs/>
          <w:color w:val="000000"/>
          <w:sz w:val="24"/>
        </w:rPr>
        <w:t>现任</w:t>
      </w:r>
      <w:r w:rsidRPr="007F12E7">
        <w:rPr>
          <w:rFonts w:ascii="宋体" w:hAnsi="宋体" w:hint="eastAsia"/>
          <w:bCs/>
          <w:color w:val="000000"/>
          <w:sz w:val="24"/>
        </w:rPr>
        <w:t>达诚基金管理有限公司</w:t>
      </w:r>
      <w:r w:rsidR="00EB76E8" w:rsidRPr="007F12E7">
        <w:rPr>
          <w:rFonts w:ascii="宋体" w:hAnsi="宋体" w:hint="eastAsia"/>
          <w:bCs/>
          <w:color w:val="000000"/>
          <w:sz w:val="24"/>
        </w:rPr>
        <w:t>首席投资官</w:t>
      </w:r>
      <w:r w:rsidRPr="007F12E7">
        <w:rPr>
          <w:rFonts w:ascii="宋体" w:hAnsi="宋体" w:hint="eastAsia"/>
          <w:bCs/>
          <w:color w:val="000000"/>
          <w:sz w:val="24"/>
        </w:rPr>
        <w:t>。</w:t>
      </w:r>
    </w:p>
    <w:p w14:paraId="340A5B9D" w14:textId="6070AEE0" w:rsidR="00EB76E8" w:rsidRPr="007F12E7" w:rsidRDefault="00EB76E8" w:rsidP="00EB76E8">
      <w:pPr>
        <w:spacing w:line="360" w:lineRule="auto"/>
        <w:ind w:firstLineChars="200" w:firstLine="480"/>
        <w:rPr>
          <w:rFonts w:ascii="宋体" w:hAnsi="宋体"/>
          <w:bCs/>
          <w:color w:val="000000"/>
          <w:sz w:val="24"/>
        </w:rPr>
      </w:pPr>
      <w:r w:rsidRPr="007F12E7">
        <w:rPr>
          <w:rFonts w:ascii="宋体" w:hAnsi="宋体" w:hint="eastAsia"/>
          <w:bCs/>
          <w:color w:val="000000"/>
          <w:sz w:val="24"/>
        </w:rPr>
        <w:t>李宇龙先生，董事，博士</w:t>
      </w:r>
      <w:r w:rsidR="0006006D">
        <w:rPr>
          <w:rFonts w:ascii="宋体" w:hAnsi="宋体" w:hint="eastAsia"/>
          <w:bCs/>
          <w:color w:val="000000"/>
          <w:sz w:val="24"/>
        </w:rPr>
        <w:t>，C</w:t>
      </w:r>
      <w:r w:rsidR="0006006D">
        <w:rPr>
          <w:rFonts w:ascii="宋体" w:hAnsi="宋体"/>
          <w:bCs/>
          <w:color w:val="000000"/>
          <w:sz w:val="24"/>
        </w:rPr>
        <w:t>FA</w:t>
      </w:r>
      <w:r w:rsidR="0006006D">
        <w:rPr>
          <w:rFonts w:ascii="宋体" w:hAnsi="宋体" w:hint="eastAsia"/>
          <w:bCs/>
          <w:color w:val="000000"/>
          <w:sz w:val="24"/>
        </w:rPr>
        <w:t>、</w:t>
      </w:r>
      <w:r w:rsidR="0006006D">
        <w:rPr>
          <w:rFonts w:ascii="宋体" w:hAnsi="宋体"/>
          <w:bCs/>
          <w:color w:val="000000"/>
          <w:sz w:val="24"/>
        </w:rPr>
        <w:t>CPA</w:t>
      </w:r>
      <w:r w:rsidR="0006006D">
        <w:rPr>
          <w:rFonts w:ascii="宋体" w:hAnsi="宋体" w:hint="eastAsia"/>
          <w:bCs/>
          <w:color w:val="000000"/>
          <w:sz w:val="24"/>
        </w:rPr>
        <w:t>持证人</w:t>
      </w:r>
      <w:r w:rsidRPr="007F12E7">
        <w:rPr>
          <w:rFonts w:ascii="宋体" w:hAnsi="宋体" w:hint="eastAsia"/>
          <w:bCs/>
          <w:color w:val="000000"/>
          <w:sz w:val="24"/>
        </w:rPr>
        <w:t>。</w:t>
      </w:r>
      <w:r w:rsidR="0006006D">
        <w:rPr>
          <w:rFonts w:ascii="宋体" w:hAnsi="宋体" w:hint="eastAsia"/>
          <w:bCs/>
          <w:color w:val="000000"/>
          <w:sz w:val="24"/>
        </w:rPr>
        <w:t>曾任</w:t>
      </w:r>
      <w:r w:rsidRPr="007F12E7">
        <w:rPr>
          <w:rFonts w:ascii="宋体" w:hAnsi="宋体" w:hint="eastAsia"/>
          <w:bCs/>
          <w:color w:val="000000"/>
          <w:sz w:val="24"/>
        </w:rPr>
        <w:t>美国</w:t>
      </w:r>
      <w:r w:rsidRPr="007F12E7">
        <w:rPr>
          <w:rFonts w:ascii="宋体" w:hAnsi="宋体"/>
          <w:bCs/>
          <w:color w:val="000000"/>
          <w:sz w:val="24"/>
        </w:rPr>
        <w:t>Waddell &amp; Reed Financial研究员及基金经理、美国Wilmington Trust Investment Management资产</w:t>
      </w:r>
      <w:r w:rsidRPr="007F12E7">
        <w:rPr>
          <w:rFonts w:ascii="宋体" w:hAnsi="宋体" w:hint="eastAsia"/>
          <w:bCs/>
          <w:color w:val="000000"/>
          <w:sz w:val="24"/>
        </w:rPr>
        <w:t>配置部基金经理、上海证券交易所执行经理、嘉合基金管理有限公司副总经理兼首席投资总监</w:t>
      </w:r>
      <w:r w:rsidRPr="007F12E7">
        <w:rPr>
          <w:rFonts w:ascii="宋体" w:hAnsi="宋体"/>
          <w:bCs/>
          <w:color w:val="000000"/>
          <w:sz w:val="24"/>
        </w:rPr>
        <w:t xml:space="preserve">, </w:t>
      </w:r>
      <w:r w:rsidRPr="007F12E7">
        <w:rPr>
          <w:rFonts w:ascii="宋体" w:hAnsi="宋体" w:hint="eastAsia"/>
          <w:bCs/>
          <w:color w:val="000000"/>
          <w:sz w:val="24"/>
        </w:rPr>
        <w:t>国融基金管理有限公司总经理</w:t>
      </w:r>
      <w:r w:rsidRPr="007F12E7">
        <w:rPr>
          <w:rFonts w:ascii="宋体" w:hAnsi="宋体"/>
          <w:bCs/>
          <w:color w:val="000000"/>
          <w:sz w:val="24"/>
        </w:rPr>
        <w:t xml:space="preserve">, </w:t>
      </w:r>
      <w:r w:rsidRPr="007F12E7">
        <w:rPr>
          <w:rFonts w:ascii="宋体" w:hAnsi="宋体" w:hint="eastAsia"/>
          <w:bCs/>
          <w:color w:val="000000"/>
          <w:sz w:val="24"/>
        </w:rPr>
        <w:t>中天友山基金管理有限公司（筹）拟任总经理。现任达诚基金管理有限公司总经理。</w:t>
      </w:r>
    </w:p>
    <w:p w14:paraId="524C0829" w14:textId="77777777" w:rsidR="00EB76E8" w:rsidRPr="007F12E7" w:rsidRDefault="00EB76E8"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张小红女士，独立董事，硕士。曾任首都经济贸易大学金融学院副教授。</w:t>
      </w:r>
    </w:p>
    <w:p w14:paraId="2487E1E7" w14:textId="77777777" w:rsidR="00084055" w:rsidRPr="007F12E7" w:rsidRDefault="00084055"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商海粟先生，独立董事，学士。现任北京市世联新纪元律师事务所</w:t>
      </w:r>
      <w:r w:rsidR="00114033" w:rsidRPr="007F12E7">
        <w:rPr>
          <w:rFonts w:ascii="宋体" w:hAnsi="宋体" w:hint="eastAsia"/>
          <w:bCs/>
          <w:color w:val="000000"/>
          <w:sz w:val="24"/>
        </w:rPr>
        <w:t>合伙人</w:t>
      </w:r>
      <w:r w:rsidR="00040E70" w:rsidRPr="007F12E7">
        <w:rPr>
          <w:rFonts w:ascii="宋体" w:hAnsi="宋体" w:hint="eastAsia"/>
          <w:bCs/>
          <w:color w:val="000000"/>
          <w:sz w:val="24"/>
        </w:rPr>
        <w:t>。</w:t>
      </w:r>
    </w:p>
    <w:p w14:paraId="0BF2295F" w14:textId="77777777" w:rsidR="00040E70" w:rsidRPr="007F12E7" w:rsidRDefault="00040E70"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楼光华先生，独立董事，硕士。现任众华会计师事务所（特殊普通合伙）合伙人。</w:t>
      </w:r>
    </w:p>
    <w:p w14:paraId="6429DBCE" w14:textId="77777777" w:rsidR="00687C07" w:rsidRPr="007F12E7" w:rsidRDefault="00687C07" w:rsidP="00687C07">
      <w:pPr>
        <w:spacing w:line="360" w:lineRule="auto"/>
        <w:ind w:firstLineChars="200" w:firstLine="480"/>
        <w:rPr>
          <w:rFonts w:ascii="宋体" w:hAnsi="宋体"/>
          <w:bCs/>
          <w:color w:val="000000"/>
          <w:sz w:val="24"/>
        </w:rPr>
      </w:pPr>
      <w:r w:rsidRPr="007F12E7">
        <w:rPr>
          <w:rFonts w:ascii="宋体" w:hAnsi="宋体"/>
          <w:bCs/>
          <w:color w:val="000000"/>
          <w:sz w:val="24"/>
        </w:rPr>
        <w:t xml:space="preserve">2、监事会成员 </w:t>
      </w:r>
    </w:p>
    <w:p w14:paraId="34E253D0" w14:textId="303B92F0" w:rsidR="00687C07" w:rsidRPr="007F12E7" w:rsidRDefault="00040E70" w:rsidP="00687C07">
      <w:pPr>
        <w:spacing w:line="360" w:lineRule="auto"/>
        <w:ind w:firstLineChars="200" w:firstLine="480"/>
        <w:rPr>
          <w:rFonts w:ascii="宋体" w:hAnsi="宋体"/>
          <w:bCs/>
          <w:color w:val="000000"/>
          <w:sz w:val="24"/>
        </w:rPr>
      </w:pPr>
      <w:r w:rsidRPr="007F12E7">
        <w:rPr>
          <w:rFonts w:ascii="宋体" w:hAnsi="宋体" w:hint="eastAsia"/>
          <w:bCs/>
          <w:color w:val="000000"/>
          <w:sz w:val="24"/>
        </w:rPr>
        <w:t>李峻</w:t>
      </w:r>
      <w:r w:rsidR="00687C07" w:rsidRPr="007F12E7">
        <w:rPr>
          <w:rFonts w:ascii="宋体" w:hAnsi="宋体" w:hint="eastAsia"/>
          <w:bCs/>
          <w:color w:val="000000"/>
          <w:sz w:val="24"/>
        </w:rPr>
        <w:t>先生，监事，硕士。</w:t>
      </w:r>
      <w:r w:rsidR="00715BF3">
        <w:rPr>
          <w:rFonts w:ascii="宋体" w:hAnsi="宋体" w:hint="eastAsia"/>
          <w:bCs/>
          <w:color w:val="000000"/>
          <w:sz w:val="24"/>
        </w:rPr>
        <w:t>曾</w:t>
      </w:r>
      <w:r w:rsidR="00687C07" w:rsidRPr="007F12E7">
        <w:rPr>
          <w:rFonts w:ascii="宋体" w:hAnsi="宋体" w:hint="eastAsia"/>
          <w:bCs/>
          <w:color w:val="000000"/>
          <w:sz w:val="24"/>
        </w:rPr>
        <w:t>任</w:t>
      </w:r>
      <w:r w:rsidR="00B2134B" w:rsidRPr="007F12E7">
        <w:rPr>
          <w:rFonts w:ascii="宋体" w:hAnsi="宋体" w:hint="eastAsia"/>
          <w:bCs/>
          <w:color w:val="000000"/>
          <w:sz w:val="24"/>
        </w:rPr>
        <w:t>中保信期货</w:t>
      </w:r>
      <w:r w:rsidR="0025558C" w:rsidRPr="007F12E7">
        <w:rPr>
          <w:rFonts w:ascii="宋体" w:hAnsi="宋体" w:hint="eastAsia"/>
          <w:bCs/>
          <w:color w:val="000000"/>
          <w:sz w:val="24"/>
        </w:rPr>
        <w:t>公司</w:t>
      </w:r>
      <w:r w:rsidR="00B2134B" w:rsidRPr="007F12E7">
        <w:rPr>
          <w:rFonts w:ascii="宋体" w:hAnsi="宋体" w:hint="eastAsia"/>
          <w:bCs/>
          <w:color w:val="000000"/>
          <w:sz w:val="24"/>
        </w:rPr>
        <w:t>理财经理；中信证券股份有限公司资产管理部交易员；中关村证券有限公司投资经理；中信基金管理有限公司交易总监；华夏基金管理有限公司数量研究员；方正富邦基金管理有限公司交易总监；永赢基金管理有限公司交易总监</w:t>
      </w:r>
      <w:r w:rsidR="00687C07" w:rsidRPr="007F12E7">
        <w:rPr>
          <w:rFonts w:ascii="宋体" w:hAnsi="宋体" w:hint="eastAsia"/>
          <w:bCs/>
          <w:color w:val="000000"/>
          <w:sz w:val="24"/>
        </w:rPr>
        <w:t>。</w:t>
      </w:r>
    </w:p>
    <w:p w14:paraId="69B63491" w14:textId="7880D1A8" w:rsidR="002004EC" w:rsidRPr="007F12E7" w:rsidRDefault="00114033"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周良子女士，监</w:t>
      </w:r>
      <w:r w:rsidR="002004EC" w:rsidRPr="007F12E7">
        <w:rPr>
          <w:rFonts w:ascii="宋体" w:hAnsi="宋体" w:hint="eastAsia"/>
          <w:bCs/>
          <w:color w:val="000000"/>
          <w:sz w:val="24"/>
        </w:rPr>
        <w:t>事</w:t>
      </w:r>
      <w:r w:rsidR="00B2134B" w:rsidRPr="007F12E7">
        <w:rPr>
          <w:rFonts w:ascii="宋体" w:hAnsi="宋体" w:hint="eastAsia"/>
          <w:bCs/>
          <w:color w:val="000000"/>
          <w:sz w:val="24"/>
        </w:rPr>
        <w:t>（职工监事）</w:t>
      </w:r>
      <w:r w:rsidR="002004EC" w:rsidRPr="007F12E7">
        <w:rPr>
          <w:rFonts w:ascii="宋体" w:hAnsi="宋体" w:hint="eastAsia"/>
          <w:bCs/>
          <w:color w:val="000000"/>
          <w:sz w:val="24"/>
        </w:rPr>
        <w:t>，硕士。</w:t>
      </w:r>
      <w:r w:rsidR="00715BF3">
        <w:rPr>
          <w:rFonts w:ascii="宋体" w:hAnsi="宋体" w:hint="eastAsia"/>
          <w:bCs/>
          <w:color w:val="000000"/>
          <w:sz w:val="24"/>
        </w:rPr>
        <w:t>曾</w:t>
      </w:r>
      <w:r w:rsidR="002004EC" w:rsidRPr="007F12E7">
        <w:rPr>
          <w:rFonts w:ascii="宋体" w:hAnsi="宋体" w:hint="eastAsia"/>
          <w:bCs/>
          <w:color w:val="000000"/>
          <w:sz w:val="24"/>
        </w:rPr>
        <w:t>任</w:t>
      </w:r>
      <w:r w:rsidRPr="007F12E7">
        <w:rPr>
          <w:rFonts w:ascii="宋体" w:hAnsi="宋体" w:hint="eastAsia"/>
          <w:bCs/>
          <w:color w:val="000000"/>
          <w:sz w:val="24"/>
        </w:rPr>
        <w:t>永赢基金管理有限公司产品部总监</w:t>
      </w:r>
      <w:r w:rsidR="002004EC" w:rsidRPr="007F12E7">
        <w:rPr>
          <w:rFonts w:ascii="宋体" w:hAnsi="宋体" w:hint="eastAsia"/>
          <w:bCs/>
          <w:color w:val="000000"/>
          <w:sz w:val="24"/>
        </w:rPr>
        <w:t>。现任</w:t>
      </w:r>
      <w:r w:rsidR="008F5836" w:rsidRPr="007F12E7">
        <w:rPr>
          <w:rFonts w:ascii="宋体" w:hAnsi="宋体" w:hint="eastAsia"/>
          <w:bCs/>
          <w:color w:val="000000"/>
          <w:sz w:val="24"/>
        </w:rPr>
        <w:t>达诚基金管理有限公司</w:t>
      </w:r>
      <w:r w:rsidRPr="007F12E7">
        <w:rPr>
          <w:rFonts w:ascii="宋体" w:hAnsi="宋体" w:hint="eastAsia"/>
          <w:bCs/>
          <w:color w:val="000000"/>
          <w:sz w:val="24"/>
        </w:rPr>
        <w:t>产品</w:t>
      </w:r>
      <w:r w:rsidR="00DD4643" w:rsidRPr="007F12E7">
        <w:rPr>
          <w:rFonts w:ascii="宋体" w:hAnsi="宋体" w:hint="eastAsia"/>
          <w:bCs/>
          <w:color w:val="000000"/>
          <w:sz w:val="24"/>
        </w:rPr>
        <w:t>管理</w:t>
      </w:r>
      <w:r w:rsidRPr="007F12E7">
        <w:rPr>
          <w:rFonts w:ascii="宋体" w:hAnsi="宋体" w:hint="eastAsia"/>
          <w:bCs/>
          <w:color w:val="000000"/>
          <w:sz w:val="24"/>
        </w:rPr>
        <w:t>部</w:t>
      </w:r>
      <w:r w:rsidR="008828CF" w:rsidRPr="007F12E7">
        <w:rPr>
          <w:rFonts w:ascii="宋体" w:hAnsi="宋体" w:hint="eastAsia"/>
          <w:bCs/>
          <w:color w:val="000000"/>
          <w:sz w:val="24"/>
        </w:rPr>
        <w:t>产品</w:t>
      </w:r>
      <w:r w:rsidRPr="007F12E7">
        <w:rPr>
          <w:rFonts w:ascii="宋体" w:hAnsi="宋体" w:hint="eastAsia"/>
          <w:bCs/>
          <w:color w:val="000000"/>
          <w:sz w:val="24"/>
        </w:rPr>
        <w:t>总监</w:t>
      </w:r>
      <w:r w:rsidR="002004EC" w:rsidRPr="007F12E7">
        <w:rPr>
          <w:rFonts w:ascii="宋体" w:hAnsi="宋体" w:hint="eastAsia"/>
          <w:bCs/>
          <w:color w:val="000000"/>
          <w:sz w:val="24"/>
        </w:rPr>
        <w:t>。</w:t>
      </w:r>
    </w:p>
    <w:p w14:paraId="0E0B8EFF" w14:textId="77777777" w:rsidR="00687C07" w:rsidRPr="007F12E7" w:rsidRDefault="00687C07" w:rsidP="00687C07">
      <w:pPr>
        <w:spacing w:line="360" w:lineRule="auto"/>
        <w:ind w:firstLineChars="200" w:firstLine="480"/>
        <w:rPr>
          <w:rFonts w:ascii="宋体" w:hAnsi="宋体"/>
          <w:bCs/>
          <w:color w:val="000000"/>
          <w:sz w:val="24"/>
        </w:rPr>
      </w:pPr>
      <w:r w:rsidRPr="007F12E7">
        <w:rPr>
          <w:rFonts w:ascii="宋体" w:hAnsi="宋体"/>
          <w:bCs/>
          <w:color w:val="000000"/>
          <w:sz w:val="24"/>
        </w:rPr>
        <w:t xml:space="preserve">3、管理层成员 </w:t>
      </w:r>
    </w:p>
    <w:p w14:paraId="1853E3A1" w14:textId="0F6FC0DD" w:rsidR="00EB76E8" w:rsidRPr="007F12E7" w:rsidRDefault="0006006D" w:rsidP="00EB76E8">
      <w:pPr>
        <w:spacing w:line="360" w:lineRule="auto"/>
        <w:ind w:firstLineChars="200" w:firstLine="480"/>
        <w:rPr>
          <w:rFonts w:ascii="宋体" w:hAnsi="宋体"/>
          <w:bCs/>
          <w:color w:val="000000"/>
          <w:sz w:val="24"/>
        </w:rPr>
      </w:pPr>
      <w:r w:rsidRPr="007F12E7">
        <w:rPr>
          <w:rFonts w:ascii="宋体" w:hAnsi="宋体" w:hint="eastAsia"/>
          <w:bCs/>
          <w:color w:val="000000"/>
          <w:sz w:val="24"/>
        </w:rPr>
        <w:t>李宇龙先生，</w:t>
      </w:r>
      <w:r w:rsidR="00210452">
        <w:rPr>
          <w:rFonts w:ascii="宋体" w:hAnsi="宋体" w:hint="eastAsia"/>
          <w:bCs/>
          <w:color w:val="000000"/>
          <w:sz w:val="24"/>
        </w:rPr>
        <w:t>总经理</w:t>
      </w:r>
      <w:r w:rsidRPr="007F12E7">
        <w:rPr>
          <w:rFonts w:ascii="宋体" w:hAnsi="宋体" w:hint="eastAsia"/>
          <w:bCs/>
          <w:color w:val="000000"/>
          <w:sz w:val="24"/>
        </w:rPr>
        <w:t>，博士</w:t>
      </w:r>
      <w:r>
        <w:rPr>
          <w:rFonts w:ascii="宋体" w:hAnsi="宋体" w:hint="eastAsia"/>
          <w:bCs/>
          <w:color w:val="000000"/>
          <w:sz w:val="24"/>
        </w:rPr>
        <w:t>，C</w:t>
      </w:r>
      <w:r>
        <w:rPr>
          <w:rFonts w:ascii="宋体" w:hAnsi="宋体"/>
          <w:bCs/>
          <w:color w:val="000000"/>
          <w:sz w:val="24"/>
        </w:rPr>
        <w:t>FA</w:t>
      </w:r>
      <w:r>
        <w:rPr>
          <w:rFonts w:ascii="宋体" w:hAnsi="宋体" w:hint="eastAsia"/>
          <w:bCs/>
          <w:color w:val="000000"/>
          <w:sz w:val="24"/>
        </w:rPr>
        <w:t>、</w:t>
      </w:r>
      <w:r>
        <w:rPr>
          <w:rFonts w:ascii="宋体" w:hAnsi="宋体"/>
          <w:bCs/>
          <w:color w:val="000000"/>
          <w:sz w:val="24"/>
        </w:rPr>
        <w:t>CPA</w:t>
      </w:r>
      <w:r>
        <w:rPr>
          <w:rFonts w:ascii="宋体" w:hAnsi="宋体" w:hint="eastAsia"/>
          <w:bCs/>
          <w:color w:val="000000"/>
          <w:sz w:val="24"/>
        </w:rPr>
        <w:t>持证人</w:t>
      </w:r>
      <w:r w:rsidRPr="007F12E7">
        <w:rPr>
          <w:rFonts w:ascii="宋体" w:hAnsi="宋体" w:hint="eastAsia"/>
          <w:bCs/>
          <w:color w:val="000000"/>
          <w:sz w:val="24"/>
        </w:rPr>
        <w:t>。</w:t>
      </w:r>
      <w:r>
        <w:rPr>
          <w:rFonts w:ascii="宋体" w:hAnsi="宋体" w:hint="eastAsia"/>
          <w:bCs/>
          <w:color w:val="000000"/>
          <w:sz w:val="24"/>
        </w:rPr>
        <w:t>曾任</w:t>
      </w:r>
      <w:r w:rsidRPr="007F12E7">
        <w:rPr>
          <w:rFonts w:ascii="宋体" w:hAnsi="宋体" w:hint="eastAsia"/>
          <w:bCs/>
          <w:color w:val="000000"/>
          <w:sz w:val="24"/>
        </w:rPr>
        <w:t>美国</w:t>
      </w:r>
      <w:r w:rsidR="00EB76E8" w:rsidRPr="007F12E7">
        <w:rPr>
          <w:rFonts w:ascii="宋体" w:hAnsi="宋体"/>
          <w:bCs/>
          <w:color w:val="000000"/>
          <w:sz w:val="24"/>
        </w:rPr>
        <w:t>Waddell &amp; Reed Financial研究员及基金经理、美国Wilmington Trust Investment Management资产</w:t>
      </w:r>
      <w:r w:rsidR="00EB76E8" w:rsidRPr="007F12E7">
        <w:rPr>
          <w:rFonts w:ascii="宋体" w:hAnsi="宋体" w:hint="eastAsia"/>
          <w:bCs/>
          <w:color w:val="000000"/>
          <w:sz w:val="24"/>
        </w:rPr>
        <w:t>配置部基金经理、上海证券交易所执行经理、嘉合基金管理有限公司副总经理兼首席投资总监</w:t>
      </w:r>
      <w:r w:rsidR="00EB76E8" w:rsidRPr="007F12E7">
        <w:rPr>
          <w:rFonts w:ascii="宋体" w:hAnsi="宋体"/>
          <w:bCs/>
          <w:color w:val="000000"/>
          <w:sz w:val="24"/>
        </w:rPr>
        <w:t xml:space="preserve">, </w:t>
      </w:r>
      <w:r w:rsidR="00EB76E8" w:rsidRPr="007F12E7">
        <w:rPr>
          <w:rFonts w:ascii="宋体" w:hAnsi="宋体" w:hint="eastAsia"/>
          <w:bCs/>
          <w:color w:val="000000"/>
          <w:sz w:val="24"/>
        </w:rPr>
        <w:t>国融基金管理有限公司总经理</w:t>
      </w:r>
      <w:r w:rsidR="00EB76E8" w:rsidRPr="007F12E7">
        <w:rPr>
          <w:rFonts w:ascii="宋体" w:hAnsi="宋体"/>
          <w:bCs/>
          <w:color w:val="000000"/>
          <w:sz w:val="24"/>
        </w:rPr>
        <w:t xml:space="preserve">, </w:t>
      </w:r>
      <w:r w:rsidR="00EB76E8" w:rsidRPr="007F12E7">
        <w:rPr>
          <w:rFonts w:ascii="宋体" w:hAnsi="宋体" w:hint="eastAsia"/>
          <w:bCs/>
          <w:color w:val="000000"/>
          <w:sz w:val="24"/>
        </w:rPr>
        <w:t>中天友山基金管理有限公司（筹）拟任总经理。现任达诚基金管理有限公司总经理。</w:t>
      </w:r>
    </w:p>
    <w:p w14:paraId="0DCFB7B7" w14:textId="00F81D62" w:rsidR="00687C07" w:rsidRPr="007F12E7" w:rsidRDefault="00EB76E8" w:rsidP="007F12E7">
      <w:pPr>
        <w:spacing w:line="360" w:lineRule="auto"/>
        <w:ind w:firstLineChars="200" w:firstLine="480"/>
        <w:rPr>
          <w:rFonts w:ascii="宋体" w:hAnsi="宋体"/>
          <w:bCs/>
          <w:color w:val="000000"/>
          <w:sz w:val="24"/>
        </w:rPr>
      </w:pPr>
      <w:r w:rsidRPr="007F12E7">
        <w:rPr>
          <w:rFonts w:ascii="宋体" w:hAnsi="宋体" w:hint="eastAsia"/>
          <w:bCs/>
          <w:color w:val="000000"/>
          <w:sz w:val="24"/>
        </w:rPr>
        <w:t>丁险峰先生，督察长，博士。</w:t>
      </w:r>
      <w:r w:rsidR="00715BF3">
        <w:rPr>
          <w:rFonts w:ascii="宋体" w:hAnsi="宋体" w:hint="eastAsia"/>
          <w:bCs/>
          <w:color w:val="000000"/>
          <w:sz w:val="24"/>
        </w:rPr>
        <w:t>曾</w:t>
      </w:r>
      <w:r w:rsidRPr="007F12E7">
        <w:rPr>
          <w:rFonts w:ascii="宋体" w:hAnsi="宋体" w:hint="eastAsia"/>
          <w:bCs/>
          <w:color w:val="000000"/>
          <w:sz w:val="24"/>
        </w:rPr>
        <w:t>任华夏证券有限公司高级经理、中商股份有限公司副总经理、中纺机集团财务有限责任公司总经理、日信证券有限责任公司（现更名为：国融证券股份有限公司，下同）总经理、日信证券有限责任公司监事长、日信证券有限责任公司董事、国融证券股份有限公司董事、国融基金管理有限公司董事长、上海慎远投资管理有限公司董事长。现任达诚基金管理有限公司督察长。</w:t>
      </w:r>
    </w:p>
    <w:p w14:paraId="74C7B315" w14:textId="498BFC1D" w:rsidR="00926409" w:rsidRPr="007F12E7" w:rsidRDefault="008F5836" w:rsidP="00F66E55">
      <w:pPr>
        <w:spacing w:line="360" w:lineRule="auto"/>
        <w:ind w:firstLineChars="200" w:firstLine="480"/>
        <w:rPr>
          <w:rFonts w:ascii="宋体" w:hAnsi="宋体"/>
          <w:bCs/>
          <w:color w:val="000000"/>
          <w:sz w:val="24"/>
        </w:rPr>
      </w:pPr>
      <w:r w:rsidRPr="007F12E7">
        <w:rPr>
          <w:rFonts w:ascii="宋体" w:hAnsi="宋体" w:hint="eastAsia"/>
          <w:bCs/>
          <w:color w:val="000000"/>
          <w:sz w:val="24"/>
        </w:rPr>
        <w:t>田中甲</w:t>
      </w:r>
      <w:r w:rsidR="00687C07" w:rsidRPr="007F12E7">
        <w:rPr>
          <w:rFonts w:ascii="宋体" w:hAnsi="宋体" w:hint="eastAsia"/>
          <w:bCs/>
          <w:color w:val="000000"/>
          <w:sz w:val="24"/>
        </w:rPr>
        <w:t>先生，副总经理，硕士。</w:t>
      </w:r>
      <w:r w:rsidR="00715BF3">
        <w:rPr>
          <w:rFonts w:ascii="宋体" w:hAnsi="宋体" w:hint="eastAsia"/>
          <w:bCs/>
          <w:color w:val="000000"/>
          <w:sz w:val="24"/>
        </w:rPr>
        <w:t>曾</w:t>
      </w:r>
      <w:r w:rsidRPr="007F12E7">
        <w:rPr>
          <w:rFonts w:ascii="宋体" w:hAnsi="宋体" w:hint="eastAsia"/>
          <w:bCs/>
          <w:color w:val="000000"/>
          <w:sz w:val="24"/>
        </w:rPr>
        <w:t>任天弘基金管理有限公司基金运营部总经理；方正富邦基金管理有限公司运营总监；永赢基金管理有限公司副总经理。</w:t>
      </w:r>
      <w:r w:rsidR="00926409" w:rsidRPr="007F12E7">
        <w:rPr>
          <w:rFonts w:ascii="宋体" w:hAnsi="宋体" w:hint="eastAsia"/>
          <w:bCs/>
          <w:color w:val="000000"/>
          <w:sz w:val="24"/>
        </w:rPr>
        <w:t>现任达诚基金管理有限公司副总经理。</w:t>
      </w:r>
    </w:p>
    <w:p w14:paraId="2C2E1109" w14:textId="1A53B144" w:rsidR="00926409" w:rsidRPr="007F12E7" w:rsidRDefault="008F5836" w:rsidP="00926409">
      <w:pPr>
        <w:spacing w:line="360" w:lineRule="auto"/>
        <w:ind w:firstLineChars="200" w:firstLine="480"/>
        <w:rPr>
          <w:rFonts w:ascii="宋体" w:hAnsi="宋体"/>
          <w:bCs/>
          <w:color w:val="000000"/>
          <w:sz w:val="24"/>
        </w:rPr>
      </w:pPr>
      <w:r w:rsidRPr="007F12E7">
        <w:rPr>
          <w:rFonts w:ascii="宋体" w:hAnsi="宋体" w:hint="eastAsia"/>
          <w:bCs/>
          <w:color w:val="000000"/>
          <w:sz w:val="24"/>
        </w:rPr>
        <w:t>徐蔓青先生，</w:t>
      </w:r>
      <w:r w:rsidR="002A39DB" w:rsidRPr="007F12E7">
        <w:rPr>
          <w:rFonts w:ascii="宋体" w:hAnsi="宋体" w:hint="eastAsia"/>
          <w:bCs/>
          <w:color w:val="000000"/>
          <w:sz w:val="24"/>
        </w:rPr>
        <w:t>副总经理</w:t>
      </w:r>
      <w:r w:rsidRPr="007F12E7">
        <w:rPr>
          <w:rFonts w:ascii="宋体" w:hAnsi="宋体" w:hint="eastAsia"/>
          <w:bCs/>
          <w:color w:val="000000"/>
          <w:sz w:val="24"/>
        </w:rPr>
        <w:t>，硕士。</w:t>
      </w:r>
      <w:r w:rsidR="00715BF3">
        <w:rPr>
          <w:rFonts w:ascii="宋体" w:hAnsi="宋体" w:hint="eastAsia"/>
          <w:bCs/>
          <w:color w:val="000000"/>
          <w:sz w:val="24"/>
        </w:rPr>
        <w:t>曾</w:t>
      </w:r>
      <w:r w:rsidRPr="007F12E7">
        <w:rPr>
          <w:rFonts w:ascii="宋体" w:hAnsi="宋体" w:hint="eastAsia"/>
          <w:bCs/>
          <w:color w:val="000000"/>
          <w:sz w:val="24"/>
        </w:rPr>
        <w:t>任景顺长城基金管理有限公司</w:t>
      </w:r>
      <w:r w:rsidRPr="007F12E7">
        <w:rPr>
          <w:rFonts w:ascii="宋体" w:hAnsi="宋体"/>
          <w:bCs/>
          <w:color w:val="000000"/>
          <w:sz w:val="24"/>
        </w:rPr>
        <w:t>IT经理；方正富邦基金管理有限公司信息技术总监；</w:t>
      </w:r>
      <w:r w:rsidRPr="007F12E7">
        <w:rPr>
          <w:rFonts w:ascii="宋体" w:hAnsi="宋体" w:hint="eastAsia"/>
          <w:bCs/>
          <w:color w:val="000000"/>
          <w:sz w:val="24"/>
        </w:rPr>
        <w:t>永赢基金管理有限公司信息技术总监。</w:t>
      </w:r>
      <w:r w:rsidR="00926409" w:rsidRPr="007F12E7">
        <w:rPr>
          <w:rFonts w:ascii="宋体" w:hAnsi="宋体" w:hint="eastAsia"/>
          <w:bCs/>
          <w:color w:val="000000"/>
          <w:sz w:val="24"/>
        </w:rPr>
        <w:t>现任达诚基金管理有限公司</w:t>
      </w:r>
      <w:r w:rsidR="0025558C" w:rsidRPr="007F12E7">
        <w:rPr>
          <w:rFonts w:ascii="宋体" w:hAnsi="宋体" w:hint="eastAsia"/>
          <w:bCs/>
          <w:color w:val="000000"/>
          <w:sz w:val="24"/>
        </w:rPr>
        <w:t>首席信息官、</w:t>
      </w:r>
      <w:r w:rsidR="00926409" w:rsidRPr="007F12E7">
        <w:rPr>
          <w:rFonts w:ascii="宋体" w:hAnsi="宋体" w:hint="eastAsia"/>
          <w:bCs/>
          <w:color w:val="000000"/>
          <w:sz w:val="24"/>
        </w:rPr>
        <w:t>副总经理。</w:t>
      </w:r>
    </w:p>
    <w:p w14:paraId="6E1148AE" w14:textId="77777777" w:rsidR="00687C07" w:rsidRPr="007F12E7" w:rsidRDefault="00687C07" w:rsidP="00687C07">
      <w:pPr>
        <w:spacing w:line="360" w:lineRule="auto"/>
        <w:ind w:firstLineChars="200" w:firstLine="480"/>
        <w:rPr>
          <w:rFonts w:ascii="宋体" w:hAnsi="宋体"/>
          <w:bCs/>
          <w:color w:val="000000"/>
          <w:sz w:val="24"/>
        </w:rPr>
      </w:pPr>
      <w:r w:rsidRPr="007F12E7">
        <w:rPr>
          <w:rFonts w:ascii="宋体" w:hAnsi="宋体"/>
          <w:bCs/>
          <w:color w:val="000000"/>
          <w:sz w:val="24"/>
        </w:rPr>
        <w:t>4、本</w:t>
      </w:r>
      <w:r w:rsidRPr="007F12E7">
        <w:rPr>
          <w:rFonts w:ascii="宋体" w:hAnsi="宋体" w:hint="eastAsia"/>
          <w:bCs/>
          <w:color w:val="000000"/>
          <w:sz w:val="24"/>
        </w:rPr>
        <w:t>基金基金经理</w:t>
      </w:r>
    </w:p>
    <w:p w14:paraId="43A2F917" w14:textId="3A21E5D4" w:rsidR="00745C69" w:rsidRPr="007F12E7" w:rsidRDefault="00745C69" w:rsidP="00745C69">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1）现任基金经理情况</w:t>
      </w:r>
    </w:p>
    <w:p w14:paraId="04F4651D" w14:textId="18F6C7FC" w:rsidR="00D30627" w:rsidRPr="007F12E7" w:rsidRDefault="00715BF3">
      <w:pPr>
        <w:spacing w:line="360" w:lineRule="auto"/>
        <w:ind w:firstLineChars="200" w:firstLine="480"/>
        <w:rPr>
          <w:rFonts w:ascii="宋体" w:hAnsi="宋体"/>
          <w:bCs/>
          <w:color w:val="000000"/>
          <w:sz w:val="24"/>
        </w:rPr>
      </w:pPr>
      <w:r w:rsidRPr="00715BF3">
        <w:rPr>
          <w:rFonts w:ascii="宋体" w:hAnsi="宋体" w:hint="eastAsia"/>
          <w:bCs/>
          <w:color w:val="000000"/>
          <w:sz w:val="24"/>
        </w:rPr>
        <w:t>吴昊阳先生，硕士。拥有8年金融行业从业经验，曾任永赢基金管理有限公司交易部交易员</w:t>
      </w:r>
      <w:r>
        <w:rPr>
          <w:rFonts w:ascii="宋体" w:hAnsi="宋体" w:hint="eastAsia"/>
          <w:bCs/>
          <w:color w:val="000000"/>
          <w:sz w:val="24"/>
        </w:rPr>
        <w:t>；</w:t>
      </w:r>
      <w:r w:rsidRPr="00715BF3">
        <w:rPr>
          <w:rFonts w:ascii="宋体" w:hAnsi="宋体" w:hint="eastAsia"/>
          <w:bCs/>
          <w:color w:val="000000"/>
          <w:sz w:val="24"/>
        </w:rPr>
        <w:t>达诚基金管理有限公司交易管理部</w:t>
      </w:r>
      <w:r>
        <w:rPr>
          <w:rFonts w:ascii="宋体" w:hAnsi="宋体" w:hint="eastAsia"/>
          <w:bCs/>
          <w:color w:val="000000"/>
          <w:sz w:val="24"/>
        </w:rPr>
        <w:t>高级交易员、</w:t>
      </w:r>
      <w:r w:rsidRPr="00715BF3">
        <w:rPr>
          <w:rFonts w:ascii="宋体" w:hAnsi="宋体" w:hint="eastAsia"/>
          <w:bCs/>
          <w:color w:val="000000"/>
          <w:sz w:val="24"/>
        </w:rPr>
        <w:t>交易管理部</w:t>
      </w:r>
      <w:r>
        <w:rPr>
          <w:rFonts w:ascii="宋体" w:hAnsi="宋体" w:hint="eastAsia"/>
          <w:bCs/>
          <w:color w:val="000000"/>
          <w:sz w:val="24"/>
        </w:rPr>
        <w:t>业务主管，兼任投决会秘书。</w:t>
      </w:r>
      <w:r w:rsidRPr="007F12E7">
        <w:rPr>
          <w:rFonts w:ascii="宋体" w:hAnsi="宋体" w:hint="eastAsia"/>
          <w:bCs/>
          <w:color w:val="000000"/>
          <w:sz w:val="24"/>
        </w:rPr>
        <w:t>现任达诚基金管理有限公司基金经理。</w:t>
      </w:r>
      <w:r w:rsidR="00D30627" w:rsidRPr="007F12E7">
        <w:rPr>
          <w:rFonts w:ascii="宋体" w:hAnsi="宋体" w:hint="eastAsia"/>
          <w:bCs/>
          <w:color w:val="000000"/>
          <w:sz w:val="24"/>
        </w:rPr>
        <w:t>其在职期间管理基金的产品名称及管理时间如下表所示：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870"/>
        <w:gridCol w:w="1419"/>
        <w:gridCol w:w="1213"/>
      </w:tblGrid>
      <w:tr w:rsidR="00D30627" w:rsidRPr="007F12E7" w14:paraId="23F5E418" w14:textId="77777777" w:rsidTr="002A5EE7">
        <w:trPr>
          <w:jc w:val="center"/>
        </w:trPr>
        <w:tc>
          <w:tcPr>
            <w:tcW w:w="479" w:type="pct"/>
          </w:tcPr>
          <w:p w14:paraId="2ED7CA33" w14:textId="77777777" w:rsidR="00D30627" w:rsidRPr="007F12E7" w:rsidRDefault="00D30627" w:rsidP="002A5EE7">
            <w:pPr>
              <w:spacing w:line="360" w:lineRule="auto"/>
              <w:jc w:val="center"/>
              <w:rPr>
                <w:rFonts w:ascii="宋体" w:hAnsi="宋体"/>
                <w:bCs/>
                <w:color w:val="000000"/>
                <w:sz w:val="24"/>
              </w:rPr>
            </w:pPr>
            <w:r w:rsidRPr="007F12E7">
              <w:rPr>
                <w:rFonts w:ascii="宋体" w:hAnsi="宋体" w:hint="eastAsia"/>
                <w:bCs/>
                <w:color w:val="000000"/>
                <w:sz w:val="24"/>
              </w:rPr>
              <w:t>序号</w:t>
            </w:r>
          </w:p>
        </w:tc>
        <w:tc>
          <w:tcPr>
            <w:tcW w:w="2935" w:type="pct"/>
            <w:vAlign w:val="center"/>
          </w:tcPr>
          <w:p w14:paraId="2774D701" w14:textId="77777777" w:rsidR="00D30627" w:rsidRPr="007F12E7" w:rsidRDefault="00D30627" w:rsidP="002A5EE7">
            <w:pPr>
              <w:spacing w:line="360" w:lineRule="auto"/>
              <w:ind w:firstLineChars="200" w:firstLine="480"/>
              <w:jc w:val="center"/>
              <w:rPr>
                <w:rFonts w:ascii="宋体" w:hAnsi="宋体"/>
                <w:bCs/>
                <w:color w:val="000000"/>
                <w:sz w:val="24"/>
              </w:rPr>
            </w:pPr>
            <w:r w:rsidRPr="007F12E7">
              <w:rPr>
                <w:rFonts w:ascii="宋体" w:hAnsi="宋体"/>
                <w:bCs/>
                <w:color w:val="000000"/>
                <w:sz w:val="24"/>
              </w:rPr>
              <w:t>基金名称</w:t>
            </w:r>
          </w:p>
        </w:tc>
        <w:tc>
          <w:tcPr>
            <w:tcW w:w="855" w:type="pct"/>
            <w:vAlign w:val="center"/>
          </w:tcPr>
          <w:p w14:paraId="4868F7FC" w14:textId="77777777" w:rsidR="00D30627" w:rsidRPr="007F12E7" w:rsidRDefault="00D30627" w:rsidP="002A5EE7">
            <w:pPr>
              <w:spacing w:line="360" w:lineRule="auto"/>
              <w:jc w:val="center"/>
              <w:rPr>
                <w:rFonts w:ascii="宋体" w:hAnsi="宋体"/>
                <w:bCs/>
                <w:color w:val="000000"/>
                <w:sz w:val="24"/>
              </w:rPr>
            </w:pPr>
            <w:r w:rsidRPr="007F12E7">
              <w:rPr>
                <w:rFonts w:ascii="宋体" w:hAnsi="宋体"/>
                <w:bCs/>
                <w:color w:val="000000"/>
                <w:sz w:val="24"/>
              </w:rPr>
              <w:t>任职日期</w:t>
            </w:r>
          </w:p>
        </w:tc>
        <w:tc>
          <w:tcPr>
            <w:tcW w:w="731" w:type="pct"/>
            <w:vAlign w:val="center"/>
          </w:tcPr>
          <w:p w14:paraId="7DFE6858" w14:textId="77777777" w:rsidR="00D30627" w:rsidRPr="007F12E7" w:rsidRDefault="00D30627" w:rsidP="002A5EE7">
            <w:pPr>
              <w:spacing w:line="360" w:lineRule="auto"/>
              <w:rPr>
                <w:rFonts w:ascii="宋体" w:hAnsi="宋体"/>
                <w:bCs/>
                <w:color w:val="000000"/>
                <w:sz w:val="24"/>
              </w:rPr>
            </w:pPr>
            <w:r w:rsidRPr="007F12E7">
              <w:rPr>
                <w:rFonts w:ascii="宋体" w:hAnsi="宋体"/>
                <w:bCs/>
                <w:color w:val="000000"/>
                <w:sz w:val="24"/>
              </w:rPr>
              <w:t>离任日期</w:t>
            </w:r>
          </w:p>
        </w:tc>
      </w:tr>
      <w:tr w:rsidR="00D30627" w:rsidRPr="007F12E7" w14:paraId="5FCDD22E" w14:textId="77777777" w:rsidTr="002A5EE7">
        <w:trPr>
          <w:jc w:val="center"/>
        </w:trPr>
        <w:tc>
          <w:tcPr>
            <w:tcW w:w="479" w:type="pct"/>
          </w:tcPr>
          <w:p w14:paraId="2B3C2464" w14:textId="77777777" w:rsidR="00D30627" w:rsidRPr="007F12E7" w:rsidRDefault="00D30627" w:rsidP="002A5EE7">
            <w:pPr>
              <w:spacing w:line="360" w:lineRule="auto"/>
              <w:jc w:val="center"/>
              <w:rPr>
                <w:rFonts w:ascii="宋体" w:hAnsi="宋体"/>
                <w:bCs/>
                <w:color w:val="000000"/>
                <w:sz w:val="24"/>
              </w:rPr>
            </w:pPr>
            <w:r w:rsidRPr="007F12E7">
              <w:rPr>
                <w:rFonts w:ascii="宋体" w:hAnsi="宋体"/>
                <w:bCs/>
                <w:color w:val="000000"/>
                <w:sz w:val="24"/>
              </w:rPr>
              <w:t>1</w:t>
            </w:r>
          </w:p>
        </w:tc>
        <w:tc>
          <w:tcPr>
            <w:tcW w:w="2935" w:type="pct"/>
            <w:vAlign w:val="center"/>
          </w:tcPr>
          <w:p w14:paraId="3D4CE898" w14:textId="77777777" w:rsidR="00D30627" w:rsidRPr="007F12E7" w:rsidRDefault="00D30627" w:rsidP="002A5EE7">
            <w:pPr>
              <w:spacing w:line="360" w:lineRule="auto"/>
              <w:rPr>
                <w:rFonts w:ascii="宋体" w:hAnsi="宋体"/>
                <w:bCs/>
                <w:color w:val="000000"/>
                <w:sz w:val="24"/>
              </w:rPr>
            </w:pPr>
            <w:r w:rsidRPr="007F12E7">
              <w:rPr>
                <w:rFonts w:ascii="宋体" w:hAnsi="宋体" w:hint="eastAsia"/>
                <w:bCs/>
                <w:color w:val="000000"/>
                <w:sz w:val="24"/>
              </w:rPr>
              <w:t>达诚成长先锋混合型证券投资基金</w:t>
            </w:r>
          </w:p>
        </w:tc>
        <w:tc>
          <w:tcPr>
            <w:tcW w:w="855" w:type="pct"/>
            <w:vAlign w:val="center"/>
          </w:tcPr>
          <w:p w14:paraId="4A83E802" w14:textId="56956943" w:rsidR="00D30627" w:rsidRPr="008659D7" w:rsidRDefault="00DF062F" w:rsidP="002A5EE7">
            <w:pPr>
              <w:spacing w:line="360" w:lineRule="auto"/>
              <w:jc w:val="center"/>
              <w:rPr>
                <w:rFonts w:ascii="宋体" w:hAnsi="宋体"/>
                <w:bCs/>
                <w:color w:val="000000"/>
                <w:sz w:val="24"/>
                <w:highlight w:val="yellow"/>
              </w:rPr>
            </w:pPr>
            <w:r>
              <w:rPr>
                <w:rFonts w:ascii="宋体" w:hAnsi="宋体"/>
                <w:bCs/>
                <w:color w:val="000000"/>
                <w:sz w:val="24"/>
              </w:rPr>
              <w:t>2024-09</w:t>
            </w:r>
            <w:r w:rsidRPr="007F12E7">
              <w:rPr>
                <w:rFonts w:ascii="宋体" w:hAnsi="宋体"/>
                <w:bCs/>
                <w:color w:val="000000"/>
                <w:sz w:val="24"/>
              </w:rPr>
              <w:t>-</w:t>
            </w:r>
            <w:r>
              <w:rPr>
                <w:rFonts w:ascii="宋体" w:hAnsi="宋体"/>
                <w:bCs/>
                <w:color w:val="000000"/>
                <w:sz w:val="24"/>
              </w:rPr>
              <w:t>11</w:t>
            </w:r>
          </w:p>
        </w:tc>
        <w:tc>
          <w:tcPr>
            <w:tcW w:w="731" w:type="pct"/>
            <w:vAlign w:val="center"/>
          </w:tcPr>
          <w:p w14:paraId="416877EF" w14:textId="77777777" w:rsidR="00D30627" w:rsidRPr="007F12E7" w:rsidRDefault="00D30627" w:rsidP="002A5EE7">
            <w:pPr>
              <w:spacing w:line="360" w:lineRule="auto"/>
              <w:ind w:firstLineChars="200" w:firstLine="480"/>
              <w:rPr>
                <w:rFonts w:ascii="宋体" w:hAnsi="宋体"/>
                <w:bCs/>
                <w:color w:val="000000"/>
                <w:sz w:val="24"/>
              </w:rPr>
            </w:pPr>
            <w:r w:rsidRPr="007F12E7">
              <w:rPr>
                <w:rFonts w:ascii="宋体" w:hAnsi="宋体"/>
                <w:bCs/>
                <w:color w:val="000000"/>
                <w:sz w:val="24"/>
              </w:rPr>
              <w:t>-</w:t>
            </w:r>
          </w:p>
        </w:tc>
      </w:tr>
      <w:tr w:rsidR="00D30627" w:rsidRPr="007F12E7" w14:paraId="6D98E19A" w14:textId="77777777" w:rsidTr="002A5EE7">
        <w:trPr>
          <w:jc w:val="center"/>
        </w:trPr>
        <w:tc>
          <w:tcPr>
            <w:tcW w:w="479" w:type="pct"/>
          </w:tcPr>
          <w:p w14:paraId="76051E0D" w14:textId="77777777" w:rsidR="00D30627" w:rsidRPr="007F12E7" w:rsidRDefault="00D30627" w:rsidP="002A5EE7">
            <w:pPr>
              <w:spacing w:line="360" w:lineRule="auto"/>
              <w:jc w:val="center"/>
              <w:rPr>
                <w:rFonts w:ascii="宋体" w:hAnsi="宋体"/>
                <w:bCs/>
                <w:color w:val="000000"/>
                <w:sz w:val="24"/>
              </w:rPr>
            </w:pPr>
            <w:r w:rsidRPr="007F12E7">
              <w:rPr>
                <w:rFonts w:ascii="宋体" w:hAnsi="宋体"/>
                <w:bCs/>
                <w:color w:val="000000"/>
                <w:sz w:val="24"/>
              </w:rPr>
              <w:t>2</w:t>
            </w:r>
          </w:p>
        </w:tc>
        <w:tc>
          <w:tcPr>
            <w:tcW w:w="2935" w:type="pct"/>
          </w:tcPr>
          <w:p w14:paraId="3D5ED5C7" w14:textId="77777777" w:rsidR="00D30627" w:rsidRPr="007F12E7" w:rsidRDefault="00D30627" w:rsidP="002A5EE7">
            <w:pPr>
              <w:spacing w:line="360" w:lineRule="auto"/>
              <w:rPr>
                <w:rFonts w:ascii="宋体" w:hAnsi="宋体"/>
                <w:bCs/>
                <w:color w:val="000000"/>
                <w:sz w:val="24"/>
              </w:rPr>
            </w:pPr>
            <w:r w:rsidRPr="007F12E7">
              <w:rPr>
                <w:rFonts w:ascii="宋体" w:hAnsi="宋体" w:hint="eastAsia"/>
                <w:bCs/>
                <w:color w:val="000000"/>
                <w:sz w:val="24"/>
              </w:rPr>
              <w:t>达诚策略先锋混合型证券投资基金</w:t>
            </w:r>
          </w:p>
        </w:tc>
        <w:tc>
          <w:tcPr>
            <w:tcW w:w="855" w:type="pct"/>
          </w:tcPr>
          <w:p w14:paraId="7A3C1346" w14:textId="3CF41086" w:rsidR="00D30627" w:rsidRPr="008659D7" w:rsidRDefault="00DF062F" w:rsidP="002A5EE7">
            <w:pPr>
              <w:spacing w:line="360" w:lineRule="auto"/>
              <w:jc w:val="center"/>
              <w:rPr>
                <w:rFonts w:ascii="宋体" w:hAnsi="宋体"/>
                <w:bCs/>
                <w:color w:val="000000"/>
                <w:sz w:val="24"/>
                <w:highlight w:val="yellow"/>
              </w:rPr>
            </w:pPr>
            <w:r>
              <w:rPr>
                <w:rFonts w:ascii="宋体" w:hAnsi="宋体"/>
                <w:bCs/>
                <w:color w:val="000000"/>
                <w:sz w:val="24"/>
              </w:rPr>
              <w:t>2024-09</w:t>
            </w:r>
            <w:r w:rsidRPr="007F12E7">
              <w:rPr>
                <w:rFonts w:ascii="宋体" w:hAnsi="宋体"/>
                <w:bCs/>
                <w:color w:val="000000"/>
                <w:sz w:val="24"/>
              </w:rPr>
              <w:t>-</w:t>
            </w:r>
            <w:r>
              <w:rPr>
                <w:rFonts w:ascii="宋体" w:hAnsi="宋体"/>
                <w:bCs/>
                <w:color w:val="000000"/>
                <w:sz w:val="24"/>
              </w:rPr>
              <w:t>11</w:t>
            </w:r>
          </w:p>
        </w:tc>
        <w:tc>
          <w:tcPr>
            <w:tcW w:w="731" w:type="pct"/>
          </w:tcPr>
          <w:p w14:paraId="6DBC586B" w14:textId="77777777" w:rsidR="00D30627" w:rsidRPr="007F12E7" w:rsidRDefault="00D30627" w:rsidP="002A5EE7">
            <w:pPr>
              <w:spacing w:line="360" w:lineRule="auto"/>
              <w:ind w:firstLineChars="200" w:firstLine="480"/>
              <w:rPr>
                <w:rFonts w:ascii="宋体" w:hAnsi="宋体"/>
                <w:bCs/>
                <w:color w:val="000000"/>
                <w:sz w:val="24"/>
              </w:rPr>
            </w:pPr>
            <w:r w:rsidRPr="007F12E7">
              <w:rPr>
                <w:rFonts w:ascii="宋体" w:hAnsi="宋体"/>
                <w:bCs/>
                <w:color w:val="000000"/>
                <w:sz w:val="24"/>
              </w:rPr>
              <w:t>-</w:t>
            </w:r>
          </w:p>
        </w:tc>
      </w:tr>
      <w:tr w:rsidR="00D30627" w:rsidRPr="007F12E7" w14:paraId="00DD4A77" w14:textId="77777777" w:rsidTr="002A5EE7">
        <w:trPr>
          <w:jc w:val="center"/>
        </w:trPr>
        <w:tc>
          <w:tcPr>
            <w:tcW w:w="479" w:type="pct"/>
          </w:tcPr>
          <w:p w14:paraId="1D13BDF8" w14:textId="77777777" w:rsidR="00D30627" w:rsidRPr="007F12E7" w:rsidRDefault="00D30627" w:rsidP="002A5EE7">
            <w:pPr>
              <w:spacing w:line="360" w:lineRule="auto"/>
              <w:jc w:val="center"/>
              <w:rPr>
                <w:rFonts w:ascii="宋体" w:hAnsi="宋体"/>
                <w:bCs/>
                <w:color w:val="000000"/>
                <w:sz w:val="24"/>
              </w:rPr>
            </w:pPr>
            <w:r w:rsidRPr="007F12E7">
              <w:rPr>
                <w:rFonts w:ascii="宋体" w:hAnsi="宋体"/>
                <w:bCs/>
                <w:color w:val="000000"/>
                <w:sz w:val="24"/>
              </w:rPr>
              <w:t>3</w:t>
            </w:r>
          </w:p>
        </w:tc>
        <w:tc>
          <w:tcPr>
            <w:tcW w:w="2935" w:type="pct"/>
          </w:tcPr>
          <w:p w14:paraId="196B91A9" w14:textId="77777777" w:rsidR="00D30627" w:rsidRPr="007F12E7" w:rsidRDefault="00D30627" w:rsidP="002A5EE7">
            <w:pPr>
              <w:spacing w:line="360" w:lineRule="auto"/>
              <w:rPr>
                <w:rFonts w:ascii="宋体" w:hAnsi="宋体"/>
                <w:bCs/>
                <w:color w:val="000000"/>
                <w:sz w:val="24"/>
              </w:rPr>
            </w:pPr>
            <w:r w:rsidRPr="007F12E7">
              <w:rPr>
                <w:rFonts w:ascii="宋体" w:hAnsi="宋体" w:hint="eastAsia"/>
                <w:bCs/>
                <w:color w:val="000000"/>
                <w:sz w:val="24"/>
              </w:rPr>
              <w:t>达诚宜创精选混合型证券投资基金</w:t>
            </w:r>
          </w:p>
        </w:tc>
        <w:tc>
          <w:tcPr>
            <w:tcW w:w="855" w:type="pct"/>
          </w:tcPr>
          <w:p w14:paraId="4EBFCD92" w14:textId="7A2AAEB5" w:rsidR="00D30627" w:rsidRPr="008659D7" w:rsidRDefault="00DF062F" w:rsidP="002A5EE7">
            <w:pPr>
              <w:spacing w:line="360" w:lineRule="auto"/>
              <w:jc w:val="center"/>
              <w:rPr>
                <w:rFonts w:ascii="宋体" w:hAnsi="宋体"/>
                <w:bCs/>
                <w:color w:val="000000"/>
                <w:sz w:val="24"/>
                <w:highlight w:val="yellow"/>
              </w:rPr>
            </w:pPr>
            <w:r>
              <w:rPr>
                <w:rFonts w:ascii="宋体" w:hAnsi="宋体"/>
                <w:bCs/>
                <w:color w:val="000000"/>
                <w:sz w:val="24"/>
              </w:rPr>
              <w:t>2024-09</w:t>
            </w:r>
            <w:r w:rsidRPr="007F12E7">
              <w:rPr>
                <w:rFonts w:ascii="宋体" w:hAnsi="宋体"/>
                <w:bCs/>
                <w:color w:val="000000"/>
                <w:sz w:val="24"/>
              </w:rPr>
              <w:t>-</w:t>
            </w:r>
            <w:r>
              <w:rPr>
                <w:rFonts w:ascii="宋体" w:hAnsi="宋体"/>
                <w:bCs/>
                <w:color w:val="000000"/>
                <w:sz w:val="24"/>
              </w:rPr>
              <w:t>11</w:t>
            </w:r>
          </w:p>
        </w:tc>
        <w:tc>
          <w:tcPr>
            <w:tcW w:w="731" w:type="pct"/>
          </w:tcPr>
          <w:p w14:paraId="2F3E3753" w14:textId="77777777" w:rsidR="00D30627" w:rsidRPr="007F12E7" w:rsidRDefault="00D30627" w:rsidP="002A5EE7">
            <w:pPr>
              <w:spacing w:line="360" w:lineRule="auto"/>
              <w:ind w:firstLineChars="200" w:firstLine="480"/>
              <w:rPr>
                <w:rFonts w:ascii="宋体" w:hAnsi="宋体"/>
                <w:bCs/>
                <w:color w:val="000000"/>
                <w:sz w:val="24"/>
              </w:rPr>
            </w:pPr>
            <w:r w:rsidRPr="007F12E7">
              <w:rPr>
                <w:rFonts w:ascii="宋体" w:hAnsi="宋体"/>
                <w:bCs/>
                <w:color w:val="000000"/>
                <w:sz w:val="24"/>
              </w:rPr>
              <w:t>-</w:t>
            </w:r>
          </w:p>
        </w:tc>
      </w:tr>
      <w:tr w:rsidR="00D30627" w:rsidRPr="007F12E7" w14:paraId="18C1B9AC" w14:textId="77777777" w:rsidTr="002A5EE7">
        <w:trPr>
          <w:jc w:val="center"/>
        </w:trPr>
        <w:tc>
          <w:tcPr>
            <w:tcW w:w="479" w:type="pct"/>
          </w:tcPr>
          <w:p w14:paraId="447E6C81" w14:textId="77777777" w:rsidR="00D30627" w:rsidRPr="007F12E7" w:rsidRDefault="00D30627" w:rsidP="002A5EE7">
            <w:pPr>
              <w:spacing w:line="360" w:lineRule="auto"/>
              <w:jc w:val="center"/>
              <w:rPr>
                <w:rFonts w:ascii="宋体" w:hAnsi="宋体"/>
                <w:bCs/>
                <w:color w:val="000000"/>
                <w:sz w:val="24"/>
              </w:rPr>
            </w:pPr>
            <w:r w:rsidRPr="007F12E7">
              <w:rPr>
                <w:rFonts w:ascii="宋体" w:hAnsi="宋体"/>
                <w:bCs/>
                <w:color w:val="000000"/>
                <w:sz w:val="24"/>
              </w:rPr>
              <w:t>4</w:t>
            </w:r>
          </w:p>
        </w:tc>
        <w:tc>
          <w:tcPr>
            <w:tcW w:w="2935" w:type="pct"/>
          </w:tcPr>
          <w:p w14:paraId="41157053" w14:textId="77777777" w:rsidR="00D30627" w:rsidRPr="007F12E7" w:rsidRDefault="00D30627" w:rsidP="002A5EE7">
            <w:pPr>
              <w:spacing w:line="360" w:lineRule="auto"/>
              <w:rPr>
                <w:rFonts w:ascii="宋体" w:hAnsi="宋体"/>
                <w:bCs/>
                <w:color w:val="000000"/>
                <w:sz w:val="24"/>
              </w:rPr>
            </w:pPr>
            <w:r w:rsidRPr="007F12E7">
              <w:rPr>
                <w:rFonts w:ascii="宋体" w:hAnsi="宋体" w:hint="eastAsia"/>
                <w:bCs/>
                <w:color w:val="000000"/>
                <w:sz w:val="24"/>
              </w:rPr>
              <w:t>达诚价值先锋灵活配置混合型证券投资基金</w:t>
            </w:r>
          </w:p>
        </w:tc>
        <w:tc>
          <w:tcPr>
            <w:tcW w:w="855" w:type="pct"/>
          </w:tcPr>
          <w:p w14:paraId="6E82EED3" w14:textId="527D4146" w:rsidR="00D30627" w:rsidRPr="008659D7" w:rsidRDefault="00DF062F" w:rsidP="002A5EE7">
            <w:pPr>
              <w:spacing w:line="360" w:lineRule="auto"/>
              <w:jc w:val="center"/>
              <w:rPr>
                <w:rFonts w:ascii="宋体" w:hAnsi="宋体"/>
                <w:bCs/>
                <w:color w:val="000000"/>
                <w:sz w:val="24"/>
                <w:highlight w:val="yellow"/>
              </w:rPr>
            </w:pPr>
            <w:r>
              <w:rPr>
                <w:rFonts w:ascii="宋体" w:hAnsi="宋体"/>
                <w:bCs/>
                <w:color w:val="000000"/>
                <w:sz w:val="24"/>
              </w:rPr>
              <w:t>2024-09</w:t>
            </w:r>
            <w:r w:rsidRPr="007F12E7">
              <w:rPr>
                <w:rFonts w:ascii="宋体" w:hAnsi="宋体"/>
                <w:bCs/>
                <w:color w:val="000000"/>
                <w:sz w:val="24"/>
              </w:rPr>
              <w:t>-</w:t>
            </w:r>
            <w:r>
              <w:rPr>
                <w:rFonts w:ascii="宋体" w:hAnsi="宋体"/>
                <w:bCs/>
                <w:color w:val="000000"/>
                <w:sz w:val="24"/>
              </w:rPr>
              <w:t>11</w:t>
            </w:r>
          </w:p>
        </w:tc>
        <w:tc>
          <w:tcPr>
            <w:tcW w:w="731" w:type="pct"/>
          </w:tcPr>
          <w:p w14:paraId="30110A37" w14:textId="77777777" w:rsidR="00D30627" w:rsidRPr="007F12E7" w:rsidRDefault="00D30627" w:rsidP="002A5EE7">
            <w:pPr>
              <w:spacing w:line="360" w:lineRule="auto"/>
              <w:ind w:firstLineChars="200" w:firstLine="480"/>
              <w:rPr>
                <w:rFonts w:ascii="宋体" w:hAnsi="宋体"/>
                <w:bCs/>
                <w:color w:val="000000"/>
                <w:sz w:val="24"/>
              </w:rPr>
            </w:pPr>
            <w:r w:rsidRPr="007F12E7">
              <w:rPr>
                <w:rFonts w:ascii="宋体" w:hAnsi="宋体"/>
                <w:bCs/>
                <w:color w:val="000000"/>
                <w:sz w:val="24"/>
              </w:rPr>
              <w:t>-</w:t>
            </w:r>
          </w:p>
        </w:tc>
      </w:tr>
    </w:tbl>
    <w:p w14:paraId="2049C080" w14:textId="78AB45F0" w:rsidR="00745C69" w:rsidRPr="007F12E7" w:rsidRDefault="00745C69" w:rsidP="00745C69">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2）历任基金经理情况</w:t>
      </w:r>
    </w:p>
    <w:p w14:paraId="486AB30F" w14:textId="77777777" w:rsidR="00745C69" w:rsidRPr="007F12E7" w:rsidRDefault="00745C69" w:rsidP="00745C69">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本基金历任基金经理情况如下表所示：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93"/>
        <w:gridCol w:w="1460"/>
        <w:gridCol w:w="1497"/>
      </w:tblGrid>
      <w:tr w:rsidR="00745C69" w:rsidRPr="007F12E7" w14:paraId="4407181E" w14:textId="77777777" w:rsidTr="009E3C9F">
        <w:trPr>
          <w:jc w:val="center"/>
        </w:trPr>
        <w:tc>
          <w:tcPr>
            <w:tcW w:w="510" w:type="pct"/>
          </w:tcPr>
          <w:p w14:paraId="40642802" w14:textId="77777777" w:rsidR="00745C69" w:rsidRPr="007F12E7" w:rsidRDefault="00745C69" w:rsidP="00745C69">
            <w:pPr>
              <w:spacing w:line="360" w:lineRule="auto"/>
              <w:rPr>
                <w:rFonts w:ascii="宋体" w:hAnsi="宋体"/>
                <w:bCs/>
                <w:color w:val="000000"/>
                <w:sz w:val="24"/>
              </w:rPr>
            </w:pPr>
            <w:r w:rsidRPr="007F12E7">
              <w:rPr>
                <w:rFonts w:ascii="宋体" w:hAnsi="宋体" w:hint="eastAsia"/>
                <w:bCs/>
                <w:color w:val="000000"/>
                <w:sz w:val="24"/>
              </w:rPr>
              <w:t>序号</w:t>
            </w:r>
          </w:p>
        </w:tc>
        <w:tc>
          <w:tcPr>
            <w:tcW w:w="2708" w:type="pct"/>
            <w:vAlign w:val="center"/>
          </w:tcPr>
          <w:p w14:paraId="5D5F9B3C" w14:textId="77777777" w:rsidR="00745C69" w:rsidRPr="007F12E7" w:rsidRDefault="00745C69" w:rsidP="00745C69">
            <w:pPr>
              <w:spacing w:line="360" w:lineRule="auto"/>
              <w:ind w:firstLineChars="200" w:firstLine="480"/>
              <w:jc w:val="center"/>
              <w:rPr>
                <w:rFonts w:ascii="宋体" w:hAnsi="宋体"/>
                <w:bCs/>
                <w:color w:val="000000"/>
                <w:sz w:val="24"/>
              </w:rPr>
            </w:pPr>
            <w:r w:rsidRPr="007F12E7">
              <w:rPr>
                <w:rFonts w:ascii="宋体" w:hAnsi="宋体" w:hint="eastAsia"/>
                <w:bCs/>
                <w:color w:val="000000"/>
                <w:sz w:val="24"/>
              </w:rPr>
              <w:t>姓名</w:t>
            </w:r>
          </w:p>
        </w:tc>
        <w:tc>
          <w:tcPr>
            <w:tcW w:w="880" w:type="pct"/>
            <w:vAlign w:val="center"/>
          </w:tcPr>
          <w:p w14:paraId="37D323B7" w14:textId="77777777" w:rsidR="00745C69" w:rsidRPr="007F12E7" w:rsidRDefault="00745C69" w:rsidP="00745C69">
            <w:pPr>
              <w:spacing w:line="360" w:lineRule="auto"/>
              <w:jc w:val="center"/>
              <w:rPr>
                <w:rFonts w:ascii="宋体" w:hAnsi="宋体"/>
                <w:bCs/>
                <w:color w:val="000000"/>
                <w:sz w:val="24"/>
              </w:rPr>
            </w:pPr>
            <w:r w:rsidRPr="007F12E7">
              <w:rPr>
                <w:rFonts w:ascii="宋体" w:hAnsi="宋体"/>
                <w:bCs/>
                <w:color w:val="000000"/>
                <w:sz w:val="24"/>
              </w:rPr>
              <w:t>任职日期</w:t>
            </w:r>
          </w:p>
        </w:tc>
        <w:tc>
          <w:tcPr>
            <w:tcW w:w="902" w:type="pct"/>
            <w:vAlign w:val="center"/>
          </w:tcPr>
          <w:p w14:paraId="3A0DF1EE" w14:textId="77777777" w:rsidR="00745C69" w:rsidRPr="007F12E7" w:rsidRDefault="00745C69" w:rsidP="00745C69">
            <w:pPr>
              <w:spacing w:line="360" w:lineRule="auto"/>
              <w:rPr>
                <w:rFonts w:ascii="宋体" w:hAnsi="宋体"/>
                <w:bCs/>
                <w:color w:val="000000"/>
                <w:sz w:val="24"/>
              </w:rPr>
            </w:pPr>
            <w:r w:rsidRPr="007F12E7">
              <w:rPr>
                <w:rFonts w:ascii="宋体" w:hAnsi="宋体"/>
                <w:bCs/>
                <w:color w:val="000000"/>
                <w:sz w:val="24"/>
              </w:rPr>
              <w:t>离任日期</w:t>
            </w:r>
          </w:p>
        </w:tc>
      </w:tr>
      <w:tr w:rsidR="00745C69" w:rsidRPr="007F12E7" w14:paraId="144B4DC7" w14:textId="77777777" w:rsidTr="009E3C9F">
        <w:trPr>
          <w:jc w:val="center"/>
        </w:trPr>
        <w:tc>
          <w:tcPr>
            <w:tcW w:w="510" w:type="pct"/>
          </w:tcPr>
          <w:p w14:paraId="5F351CE0" w14:textId="77777777" w:rsidR="00745C69" w:rsidRPr="007F12E7" w:rsidRDefault="00745C69" w:rsidP="00745C69">
            <w:pPr>
              <w:spacing w:line="360" w:lineRule="auto"/>
              <w:ind w:firstLineChars="100" w:firstLine="240"/>
              <w:rPr>
                <w:rFonts w:ascii="宋体" w:hAnsi="宋体"/>
                <w:bCs/>
                <w:color w:val="000000"/>
                <w:sz w:val="24"/>
              </w:rPr>
            </w:pPr>
            <w:r w:rsidRPr="007F12E7">
              <w:rPr>
                <w:rFonts w:ascii="宋体" w:hAnsi="宋体"/>
                <w:bCs/>
                <w:color w:val="000000"/>
                <w:sz w:val="24"/>
              </w:rPr>
              <w:t>1</w:t>
            </w:r>
          </w:p>
        </w:tc>
        <w:tc>
          <w:tcPr>
            <w:tcW w:w="2708" w:type="pct"/>
            <w:vAlign w:val="center"/>
          </w:tcPr>
          <w:p w14:paraId="13A19F62" w14:textId="77777777" w:rsidR="00745C69" w:rsidRPr="007F12E7" w:rsidRDefault="00745C69" w:rsidP="00745C69">
            <w:pPr>
              <w:spacing w:line="360" w:lineRule="auto"/>
              <w:ind w:firstLineChars="200" w:firstLine="480"/>
              <w:jc w:val="center"/>
              <w:rPr>
                <w:rFonts w:ascii="宋体" w:hAnsi="宋体"/>
                <w:bCs/>
                <w:color w:val="000000"/>
                <w:sz w:val="24"/>
              </w:rPr>
            </w:pPr>
            <w:r w:rsidRPr="007F12E7">
              <w:rPr>
                <w:rFonts w:ascii="宋体" w:hAnsi="宋体" w:hint="eastAsia"/>
                <w:bCs/>
                <w:color w:val="000000"/>
                <w:sz w:val="24"/>
              </w:rPr>
              <w:t>王超伟</w:t>
            </w:r>
          </w:p>
        </w:tc>
        <w:tc>
          <w:tcPr>
            <w:tcW w:w="880" w:type="pct"/>
            <w:vAlign w:val="center"/>
          </w:tcPr>
          <w:p w14:paraId="3A6C3C8E" w14:textId="03151E94" w:rsidR="00745C69" w:rsidRPr="007F12E7" w:rsidRDefault="00B6002B">
            <w:pPr>
              <w:spacing w:line="360" w:lineRule="auto"/>
              <w:jc w:val="center"/>
              <w:rPr>
                <w:rFonts w:ascii="宋体" w:hAnsi="宋体"/>
                <w:bCs/>
                <w:color w:val="000000"/>
                <w:sz w:val="24"/>
              </w:rPr>
            </w:pPr>
            <w:r w:rsidRPr="007F12E7">
              <w:rPr>
                <w:rFonts w:ascii="宋体" w:hAnsi="宋体"/>
                <w:bCs/>
                <w:color w:val="000000"/>
                <w:sz w:val="24"/>
              </w:rPr>
              <w:t>2020</w:t>
            </w:r>
            <w:r w:rsidR="00745C69" w:rsidRPr="007F12E7">
              <w:rPr>
                <w:rFonts w:ascii="宋体" w:hAnsi="宋体"/>
                <w:bCs/>
                <w:color w:val="000000"/>
                <w:sz w:val="24"/>
              </w:rPr>
              <w:t>-</w:t>
            </w:r>
            <w:r w:rsidRPr="007F12E7">
              <w:rPr>
                <w:rFonts w:ascii="宋体" w:hAnsi="宋体"/>
                <w:bCs/>
                <w:color w:val="000000"/>
                <w:sz w:val="24"/>
              </w:rPr>
              <w:t>12</w:t>
            </w:r>
            <w:r w:rsidR="00745C69" w:rsidRPr="007F12E7">
              <w:rPr>
                <w:rFonts w:ascii="宋体" w:hAnsi="宋体"/>
                <w:bCs/>
                <w:color w:val="000000"/>
                <w:sz w:val="24"/>
              </w:rPr>
              <w:t>-</w:t>
            </w:r>
            <w:r w:rsidRPr="007F12E7">
              <w:rPr>
                <w:rFonts w:ascii="宋体" w:hAnsi="宋体"/>
                <w:bCs/>
                <w:color w:val="000000"/>
                <w:sz w:val="24"/>
              </w:rPr>
              <w:t>25</w:t>
            </w:r>
          </w:p>
        </w:tc>
        <w:tc>
          <w:tcPr>
            <w:tcW w:w="902" w:type="pct"/>
            <w:vAlign w:val="center"/>
          </w:tcPr>
          <w:p w14:paraId="655BF823" w14:textId="4A00D6B9" w:rsidR="00745C69" w:rsidRPr="007F12E7" w:rsidRDefault="003C774B" w:rsidP="00745C69">
            <w:pPr>
              <w:spacing w:line="360" w:lineRule="auto"/>
              <w:rPr>
                <w:rFonts w:ascii="宋体" w:hAnsi="宋体"/>
                <w:bCs/>
                <w:color w:val="000000"/>
                <w:sz w:val="24"/>
              </w:rPr>
            </w:pPr>
            <w:r w:rsidRPr="007F12E7">
              <w:rPr>
                <w:rFonts w:ascii="宋体" w:hAnsi="宋体"/>
                <w:bCs/>
                <w:color w:val="000000"/>
                <w:sz w:val="24"/>
              </w:rPr>
              <w:t>2022-05-30</w:t>
            </w:r>
          </w:p>
        </w:tc>
      </w:tr>
      <w:tr w:rsidR="008E4C6A" w:rsidRPr="007F12E7" w14:paraId="24519688" w14:textId="77777777" w:rsidTr="009E3C9F">
        <w:trPr>
          <w:jc w:val="center"/>
        </w:trPr>
        <w:tc>
          <w:tcPr>
            <w:tcW w:w="510" w:type="pct"/>
          </w:tcPr>
          <w:p w14:paraId="34081479" w14:textId="6559CB5C" w:rsidR="008E4C6A" w:rsidRPr="007F12E7" w:rsidRDefault="008E4C6A" w:rsidP="00745C69">
            <w:pPr>
              <w:spacing w:line="360" w:lineRule="auto"/>
              <w:ind w:firstLineChars="100" w:firstLine="240"/>
              <w:rPr>
                <w:rFonts w:ascii="宋体" w:hAnsi="宋体"/>
                <w:bCs/>
                <w:color w:val="000000"/>
                <w:sz w:val="24"/>
              </w:rPr>
            </w:pPr>
            <w:r>
              <w:rPr>
                <w:rFonts w:ascii="宋体" w:hAnsi="宋体" w:hint="eastAsia"/>
                <w:bCs/>
                <w:color w:val="000000"/>
                <w:sz w:val="24"/>
              </w:rPr>
              <w:t>2</w:t>
            </w:r>
          </w:p>
        </w:tc>
        <w:tc>
          <w:tcPr>
            <w:tcW w:w="2708" w:type="pct"/>
            <w:vAlign w:val="center"/>
          </w:tcPr>
          <w:p w14:paraId="35063E4C" w14:textId="783C81EF" w:rsidR="008E4C6A" w:rsidRPr="007F12E7" w:rsidRDefault="008E4C6A" w:rsidP="00745C69">
            <w:pPr>
              <w:spacing w:line="360" w:lineRule="auto"/>
              <w:ind w:firstLineChars="200" w:firstLine="480"/>
              <w:jc w:val="center"/>
              <w:rPr>
                <w:rFonts w:ascii="宋体" w:hAnsi="宋体"/>
                <w:bCs/>
                <w:color w:val="000000"/>
                <w:sz w:val="24"/>
              </w:rPr>
            </w:pPr>
            <w:r>
              <w:rPr>
                <w:rFonts w:ascii="宋体" w:hAnsi="宋体" w:hint="eastAsia"/>
                <w:bCs/>
                <w:color w:val="000000"/>
                <w:sz w:val="24"/>
              </w:rPr>
              <w:t>蔡霖</w:t>
            </w:r>
          </w:p>
        </w:tc>
        <w:tc>
          <w:tcPr>
            <w:tcW w:w="880" w:type="pct"/>
            <w:vAlign w:val="center"/>
          </w:tcPr>
          <w:p w14:paraId="4B90C95E" w14:textId="14E2F205" w:rsidR="008E4C6A" w:rsidRPr="007F12E7" w:rsidRDefault="00D75442">
            <w:pPr>
              <w:spacing w:line="360" w:lineRule="auto"/>
              <w:jc w:val="center"/>
              <w:rPr>
                <w:rFonts w:ascii="宋体" w:hAnsi="宋体"/>
                <w:bCs/>
                <w:color w:val="000000"/>
                <w:sz w:val="24"/>
              </w:rPr>
            </w:pPr>
            <w:r>
              <w:rPr>
                <w:rFonts w:ascii="宋体" w:hAnsi="宋体" w:hint="eastAsia"/>
                <w:bCs/>
                <w:color w:val="000000"/>
                <w:sz w:val="24"/>
              </w:rPr>
              <w:t>2</w:t>
            </w:r>
            <w:r>
              <w:rPr>
                <w:rFonts w:ascii="宋体" w:hAnsi="宋体"/>
                <w:bCs/>
                <w:color w:val="000000"/>
                <w:sz w:val="24"/>
              </w:rPr>
              <w:t>022-05-30</w:t>
            </w:r>
          </w:p>
        </w:tc>
        <w:tc>
          <w:tcPr>
            <w:tcW w:w="902" w:type="pct"/>
            <w:vAlign w:val="center"/>
          </w:tcPr>
          <w:p w14:paraId="0C89FA3C" w14:textId="74385B1E" w:rsidR="008E4C6A" w:rsidRPr="007F12E7" w:rsidRDefault="00D75442" w:rsidP="009E3C9F">
            <w:pPr>
              <w:spacing w:line="360" w:lineRule="auto"/>
              <w:rPr>
                <w:rFonts w:ascii="宋体" w:hAnsi="宋体"/>
                <w:bCs/>
                <w:color w:val="000000"/>
                <w:sz w:val="24"/>
              </w:rPr>
            </w:pPr>
            <w:r w:rsidRPr="009E3C9F">
              <w:rPr>
                <w:rFonts w:ascii="宋体" w:hAnsi="宋体"/>
                <w:bCs/>
                <w:color w:val="000000"/>
                <w:sz w:val="24"/>
              </w:rPr>
              <w:t>2024-09-</w:t>
            </w:r>
            <w:r w:rsidR="009E3C9F" w:rsidRPr="009E3C9F">
              <w:rPr>
                <w:rFonts w:ascii="宋体" w:hAnsi="宋体"/>
                <w:bCs/>
                <w:color w:val="000000"/>
                <w:sz w:val="24"/>
              </w:rPr>
              <w:t>26</w:t>
            </w:r>
          </w:p>
        </w:tc>
      </w:tr>
    </w:tbl>
    <w:p w14:paraId="63267DED" w14:textId="22E07219" w:rsidR="00926409" w:rsidRPr="007F12E7" w:rsidRDefault="00687C07" w:rsidP="00745C69">
      <w:pPr>
        <w:spacing w:line="360" w:lineRule="auto"/>
        <w:ind w:firstLineChars="200" w:firstLine="480"/>
        <w:rPr>
          <w:rFonts w:ascii="宋体" w:hAnsi="宋体"/>
          <w:bCs/>
          <w:color w:val="000000"/>
          <w:sz w:val="24"/>
        </w:rPr>
      </w:pPr>
      <w:r w:rsidRPr="007F12E7">
        <w:rPr>
          <w:rFonts w:ascii="宋体" w:hAnsi="宋体"/>
          <w:bCs/>
          <w:color w:val="000000"/>
          <w:sz w:val="24"/>
        </w:rPr>
        <w:t xml:space="preserve">5、投资决策委员会成员 </w:t>
      </w:r>
    </w:p>
    <w:p w14:paraId="612F7941" w14:textId="1E0F7B1F" w:rsidR="00161B6B" w:rsidRPr="007F12E7" w:rsidRDefault="00161B6B" w:rsidP="007F12E7">
      <w:pPr>
        <w:spacing w:line="360" w:lineRule="auto"/>
        <w:ind w:firstLineChars="200" w:firstLine="480"/>
        <w:rPr>
          <w:rFonts w:ascii="宋体" w:hAnsi="宋体"/>
          <w:bCs/>
          <w:color w:val="000000"/>
          <w:sz w:val="24"/>
        </w:rPr>
      </w:pPr>
      <w:bookmarkStart w:id="15" w:name="_Hlk103704901"/>
      <w:r w:rsidRPr="007F12E7">
        <w:rPr>
          <w:rFonts w:ascii="宋体" w:hAnsi="宋体" w:hint="eastAsia"/>
          <w:bCs/>
          <w:color w:val="000000"/>
          <w:sz w:val="24"/>
        </w:rPr>
        <w:t>投资决策委员会由下述委员组成：公司总经理李宇龙先生、首席投资官赵楠先生、固收投资部部门总监王栋先生</w:t>
      </w:r>
      <w:r w:rsidR="00511A48">
        <w:rPr>
          <w:rFonts w:ascii="宋体" w:hAnsi="宋体" w:hint="eastAsia"/>
          <w:bCs/>
          <w:color w:val="000000"/>
          <w:sz w:val="24"/>
        </w:rPr>
        <w:t>、</w:t>
      </w:r>
      <w:r w:rsidR="00AD5359" w:rsidRPr="0021318D">
        <w:rPr>
          <w:rFonts w:ascii="宋体" w:hAnsi="宋体" w:hint="eastAsia"/>
          <w:bCs/>
          <w:color w:val="000000"/>
          <w:sz w:val="24"/>
        </w:rPr>
        <w:t>多资产配置部部门总监胡慕静女士、基金经理何盼盼女士</w:t>
      </w:r>
      <w:r w:rsidR="00AD5359">
        <w:rPr>
          <w:rFonts w:ascii="宋体" w:hAnsi="宋体" w:hint="eastAsia"/>
          <w:bCs/>
          <w:color w:val="000000"/>
          <w:sz w:val="24"/>
        </w:rPr>
        <w:t>，</w:t>
      </w:r>
      <w:r w:rsidRPr="007F12E7">
        <w:rPr>
          <w:rFonts w:ascii="宋体" w:hAnsi="宋体" w:hint="eastAsia"/>
          <w:bCs/>
          <w:color w:val="000000"/>
          <w:sz w:val="24"/>
        </w:rPr>
        <w:t>其中李宇龙先生为投资决策委员会主任委员。</w:t>
      </w:r>
    </w:p>
    <w:bookmarkEnd w:id="15"/>
    <w:p w14:paraId="56B9CD9B" w14:textId="2D15A462" w:rsidR="00816F73" w:rsidRPr="007F12E7" w:rsidRDefault="00A714DD" w:rsidP="00E92DCD">
      <w:pPr>
        <w:spacing w:line="360" w:lineRule="auto"/>
        <w:ind w:firstLineChars="200" w:firstLine="480"/>
        <w:rPr>
          <w:rFonts w:ascii="宋体" w:hAnsi="宋体"/>
          <w:bCs/>
          <w:color w:val="000000"/>
          <w:sz w:val="24"/>
        </w:rPr>
      </w:pPr>
      <w:r w:rsidRPr="007F12E7">
        <w:rPr>
          <w:rFonts w:ascii="宋体" w:hAnsi="宋体"/>
          <w:bCs/>
          <w:color w:val="000000"/>
          <w:sz w:val="24"/>
        </w:rPr>
        <w:t>6</w:t>
      </w:r>
      <w:r w:rsidRPr="007F12E7">
        <w:rPr>
          <w:rFonts w:ascii="宋体" w:hAnsi="宋体" w:hint="eastAsia"/>
          <w:bCs/>
          <w:color w:val="000000"/>
          <w:sz w:val="24"/>
        </w:rPr>
        <w:t>、</w:t>
      </w:r>
      <w:r w:rsidR="00687C07" w:rsidRPr="007F12E7">
        <w:rPr>
          <w:rFonts w:ascii="宋体" w:hAnsi="宋体" w:hint="eastAsia"/>
          <w:bCs/>
          <w:color w:val="000000"/>
          <w:sz w:val="24"/>
        </w:rPr>
        <w:t>上述人员之间均不存在近亲属关系。</w:t>
      </w:r>
    </w:p>
    <w:p w14:paraId="31118B5A" w14:textId="77777777" w:rsidR="00816F73" w:rsidRPr="007F12E7" w:rsidRDefault="00160898">
      <w:pPr>
        <w:spacing w:line="360" w:lineRule="auto"/>
        <w:ind w:firstLineChars="200" w:firstLine="480"/>
        <w:rPr>
          <w:rFonts w:ascii="宋体" w:hAnsi="宋体"/>
          <w:bCs/>
          <w:color w:val="000000"/>
          <w:sz w:val="24"/>
        </w:rPr>
      </w:pPr>
      <w:r w:rsidRPr="007F12E7">
        <w:rPr>
          <w:rFonts w:ascii="宋体" w:hAnsi="宋体" w:hint="eastAsia"/>
          <w:bCs/>
          <w:color w:val="000000"/>
          <w:sz w:val="24"/>
        </w:rPr>
        <w:t>三、</w:t>
      </w:r>
      <w:r w:rsidR="00816F73" w:rsidRPr="007F12E7">
        <w:rPr>
          <w:rFonts w:ascii="宋体" w:hAnsi="宋体" w:hint="eastAsia"/>
          <w:bCs/>
          <w:color w:val="000000"/>
          <w:sz w:val="24"/>
        </w:rPr>
        <w:t>基金管理人的职责</w:t>
      </w:r>
    </w:p>
    <w:p w14:paraId="091BBF96" w14:textId="77777777" w:rsidR="00620962" w:rsidRPr="007F12E7" w:rsidRDefault="00620962" w:rsidP="00620962">
      <w:pPr>
        <w:spacing w:line="440" w:lineRule="atLeast"/>
        <w:ind w:firstLineChars="200" w:firstLine="480"/>
        <w:rPr>
          <w:bCs/>
          <w:sz w:val="24"/>
        </w:rPr>
      </w:pPr>
      <w:r w:rsidRPr="007F12E7">
        <w:rPr>
          <w:bCs/>
          <w:sz w:val="24"/>
        </w:rPr>
        <w:t>1</w:t>
      </w:r>
      <w:r w:rsidRPr="007F12E7">
        <w:rPr>
          <w:rFonts w:hint="eastAsia"/>
          <w:bCs/>
          <w:sz w:val="24"/>
        </w:rPr>
        <w:t>、依法募集资金，办理或者委托经中国证监会认定的其他机构代为办理基金份额的发售、申购、赎回和登记事宜；</w:t>
      </w:r>
    </w:p>
    <w:p w14:paraId="08918056" w14:textId="77777777" w:rsidR="00620962" w:rsidRPr="007F12E7" w:rsidRDefault="00620962" w:rsidP="00620962">
      <w:pPr>
        <w:spacing w:line="440" w:lineRule="atLeast"/>
        <w:ind w:firstLineChars="200" w:firstLine="480"/>
        <w:rPr>
          <w:bCs/>
          <w:sz w:val="24"/>
        </w:rPr>
      </w:pPr>
      <w:r w:rsidRPr="007F12E7">
        <w:rPr>
          <w:bCs/>
          <w:sz w:val="24"/>
        </w:rPr>
        <w:t>2</w:t>
      </w:r>
      <w:r w:rsidRPr="007F12E7">
        <w:rPr>
          <w:rFonts w:hint="eastAsia"/>
          <w:bCs/>
          <w:sz w:val="24"/>
        </w:rPr>
        <w:t>、办理基金备案手续；</w:t>
      </w:r>
    </w:p>
    <w:p w14:paraId="50F5287A" w14:textId="77777777" w:rsidR="00620962" w:rsidRPr="007F12E7" w:rsidRDefault="00620962" w:rsidP="00620962">
      <w:pPr>
        <w:spacing w:line="440" w:lineRule="atLeast"/>
        <w:ind w:firstLineChars="200" w:firstLine="480"/>
        <w:rPr>
          <w:bCs/>
          <w:sz w:val="24"/>
        </w:rPr>
      </w:pPr>
      <w:r w:rsidRPr="007F12E7">
        <w:rPr>
          <w:bCs/>
          <w:sz w:val="24"/>
        </w:rPr>
        <w:t>3</w:t>
      </w:r>
      <w:r w:rsidRPr="007F12E7">
        <w:rPr>
          <w:rFonts w:hint="eastAsia"/>
          <w:bCs/>
          <w:sz w:val="24"/>
        </w:rPr>
        <w:t>、自基金合同生效之日起，以诚实信用、谨慎勤勉的原则管理和运用基金财产；</w:t>
      </w:r>
    </w:p>
    <w:p w14:paraId="681EA3DD" w14:textId="77777777" w:rsidR="00620962" w:rsidRPr="007F12E7" w:rsidRDefault="00620962" w:rsidP="00620962">
      <w:pPr>
        <w:spacing w:line="440" w:lineRule="atLeast"/>
        <w:ind w:firstLineChars="200" w:firstLine="480"/>
        <w:rPr>
          <w:bCs/>
          <w:sz w:val="24"/>
        </w:rPr>
      </w:pPr>
      <w:r w:rsidRPr="007F12E7">
        <w:rPr>
          <w:bCs/>
          <w:sz w:val="24"/>
        </w:rPr>
        <w:t>4</w:t>
      </w:r>
      <w:r w:rsidRPr="007F12E7">
        <w:rPr>
          <w:rFonts w:hint="eastAsia"/>
          <w:bCs/>
          <w:sz w:val="24"/>
        </w:rPr>
        <w:t>、配备足够的具有专业资格的人员进行基金投资分析、决策，以专业化的经营方式管理和运作基金财产；</w:t>
      </w:r>
    </w:p>
    <w:p w14:paraId="7A81436D" w14:textId="77777777" w:rsidR="00620962" w:rsidRPr="007F12E7" w:rsidRDefault="00620962" w:rsidP="00620962">
      <w:pPr>
        <w:spacing w:line="440" w:lineRule="atLeast"/>
        <w:ind w:firstLineChars="200" w:firstLine="480"/>
        <w:rPr>
          <w:bCs/>
          <w:sz w:val="24"/>
        </w:rPr>
      </w:pPr>
      <w:r w:rsidRPr="007F12E7">
        <w:rPr>
          <w:bCs/>
          <w:sz w:val="24"/>
        </w:rPr>
        <w:t>5</w:t>
      </w:r>
      <w:r w:rsidRPr="007F12E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C04AD40" w14:textId="77777777" w:rsidR="00620962" w:rsidRPr="007F12E7" w:rsidRDefault="00620962" w:rsidP="00620962">
      <w:pPr>
        <w:spacing w:line="360" w:lineRule="auto"/>
        <w:ind w:firstLineChars="200" w:firstLine="480"/>
        <w:rPr>
          <w:bCs/>
          <w:sz w:val="24"/>
        </w:rPr>
      </w:pPr>
      <w:r w:rsidRPr="007F12E7">
        <w:rPr>
          <w:bCs/>
          <w:sz w:val="24"/>
        </w:rPr>
        <w:t>6</w:t>
      </w:r>
      <w:r w:rsidRPr="007F12E7">
        <w:rPr>
          <w:rFonts w:hint="eastAsia"/>
          <w:bCs/>
          <w:sz w:val="24"/>
        </w:rPr>
        <w:t>、除依据《基金法》、基金合同及其他有关规定外，不得利用基金财产为自己及任何第三人谋取利益，不得委托第三人运作基金财产；</w:t>
      </w:r>
    </w:p>
    <w:p w14:paraId="6A774571" w14:textId="77777777" w:rsidR="00620962" w:rsidRPr="007F12E7" w:rsidRDefault="00620962" w:rsidP="00620962">
      <w:pPr>
        <w:spacing w:line="360" w:lineRule="auto"/>
        <w:ind w:firstLineChars="200" w:firstLine="480"/>
        <w:rPr>
          <w:bCs/>
          <w:sz w:val="24"/>
        </w:rPr>
      </w:pPr>
      <w:r w:rsidRPr="007F12E7">
        <w:rPr>
          <w:bCs/>
          <w:sz w:val="24"/>
        </w:rPr>
        <w:t>7</w:t>
      </w:r>
      <w:r w:rsidRPr="007F12E7">
        <w:rPr>
          <w:rFonts w:hint="eastAsia"/>
          <w:bCs/>
          <w:sz w:val="24"/>
        </w:rPr>
        <w:t>、依法接受基金托管人的监督；</w:t>
      </w:r>
    </w:p>
    <w:p w14:paraId="7CAFEE0B" w14:textId="77777777" w:rsidR="00620962" w:rsidRPr="007F12E7" w:rsidRDefault="00620962" w:rsidP="00620962">
      <w:pPr>
        <w:spacing w:line="360" w:lineRule="auto"/>
        <w:ind w:firstLineChars="200" w:firstLine="480"/>
        <w:rPr>
          <w:bCs/>
          <w:sz w:val="24"/>
        </w:rPr>
      </w:pPr>
      <w:r w:rsidRPr="007F12E7">
        <w:rPr>
          <w:bCs/>
          <w:sz w:val="24"/>
        </w:rPr>
        <w:t>8</w:t>
      </w:r>
      <w:r w:rsidRPr="007F12E7">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p>
    <w:p w14:paraId="044C0EB7" w14:textId="77777777" w:rsidR="00620962" w:rsidRPr="007F12E7" w:rsidRDefault="00620962" w:rsidP="00620962">
      <w:pPr>
        <w:spacing w:line="360" w:lineRule="auto"/>
        <w:ind w:firstLineChars="200" w:firstLine="480"/>
        <w:rPr>
          <w:bCs/>
          <w:sz w:val="24"/>
        </w:rPr>
      </w:pPr>
      <w:r w:rsidRPr="007F12E7">
        <w:rPr>
          <w:bCs/>
          <w:sz w:val="24"/>
        </w:rPr>
        <w:t>9</w:t>
      </w:r>
      <w:r w:rsidRPr="007F12E7">
        <w:rPr>
          <w:rFonts w:hint="eastAsia"/>
          <w:bCs/>
          <w:sz w:val="24"/>
        </w:rPr>
        <w:t>、进行基金会计核算并编制基金财务会计报告；</w:t>
      </w:r>
    </w:p>
    <w:p w14:paraId="74DD398D" w14:textId="77777777" w:rsidR="00620962" w:rsidRPr="007F12E7" w:rsidRDefault="00620962" w:rsidP="00620962">
      <w:pPr>
        <w:spacing w:line="360" w:lineRule="auto"/>
        <w:ind w:firstLineChars="200" w:firstLine="480"/>
        <w:rPr>
          <w:bCs/>
          <w:sz w:val="24"/>
        </w:rPr>
      </w:pPr>
      <w:r w:rsidRPr="007F12E7">
        <w:rPr>
          <w:bCs/>
          <w:sz w:val="24"/>
        </w:rPr>
        <w:t>10</w:t>
      </w:r>
      <w:r w:rsidRPr="007F12E7">
        <w:rPr>
          <w:rFonts w:hint="eastAsia"/>
          <w:bCs/>
          <w:sz w:val="24"/>
        </w:rPr>
        <w:t>、编制季度报告、中期报告和年度报告；</w:t>
      </w:r>
    </w:p>
    <w:p w14:paraId="65F5C377" w14:textId="77777777" w:rsidR="00620962" w:rsidRPr="007F12E7" w:rsidRDefault="00620962" w:rsidP="00620962">
      <w:pPr>
        <w:spacing w:line="360" w:lineRule="auto"/>
        <w:ind w:firstLineChars="200" w:firstLine="480"/>
        <w:rPr>
          <w:bCs/>
          <w:sz w:val="24"/>
        </w:rPr>
      </w:pPr>
      <w:r w:rsidRPr="007F12E7">
        <w:rPr>
          <w:bCs/>
          <w:sz w:val="24"/>
        </w:rPr>
        <w:t>11</w:t>
      </w:r>
      <w:r w:rsidRPr="007F12E7">
        <w:rPr>
          <w:rFonts w:hint="eastAsia"/>
          <w:bCs/>
          <w:sz w:val="24"/>
        </w:rPr>
        <w:t>、严格按照《基金法》、基金合同及其他有关规定，履行信息披露及报告义务；</w:t>
      </w:r>
    </w:p>
    <w:p w14:paraId="2058A624" w14:textId="77777777" w:rsidR="00620962" w:rsidRPr="007F12E7" w:rsidRDefault="00620962" w:rsidP="00620962">
      <w:pPr>
        <w:spacing w:line="360" w:lineRule="auto"/>
        <w:ind w:firstLineChars="200" w:firstLine="480"/>
        <w:rPr>
          <w:bCs/>
          <w:sz w:val="24"/>
        </w:rPr>
      </w:pPr>
      <w:r w:rsidRPr="007F12E7">
        <w:rPr>
          <w:bCs/>
          <w:sz w:val="24"/>
        </w:rPr>
        <w:t>12</w:t>
      </w:r>
      <w:r w:rsidRPr="007F12E7">
        <w:rPr>
          <w:rFonts w:hint="eastAsia"/>
          <w:bCs/>
          <w:sz w:val="24"/>
        </w:rPr>
        <w:t>、保守基金商业秘密，不泄露基金投资计划、投资意向等。除《基金法》、基金合同及其他有关规定另有规定外，在基金信息公开披露前应予保密，不向他人泄露（但向监管机构、司法机关或因审计、法律等向外部专业顾问提供的情况除外）；</w:t>
      </w:r>
    </w:p>
    <w:p w14:paraId="03EA7ADD" w14:textId="77777777" w:rsidR="00620962" w:rsidRPr="007F12E7" w:rsidRDefault="00620962" w:rsidP="00620962">
      <w:pPr>
        <w:spacing w:line="360" w:lineRule="auto"/>
        <w:ind w:firstLineChars="200" w:firstLine="480"/>
        <w:rPr>
          <w:bCs/>
          <w:sz w:val="24"/>
        </w:rPr>
      </w:pPr>
      <w:r w:rsidRPr="007F12E7">
        <w:rPr>
          <w:bCs/>
          <w:sz w:val="24"/>
        </w:rPr>
        <w:t>13</w:t>
      </w:r>
      <w:r w:rsidRPr="007F12E7">
        <w:rPr>
          <w:rFonts w:hint="eastAsia"/>
          <w:bCs/>
          <w:sz w:val="24"/>
        </w:rPr>
        <w:t>、按基金合同的约定确定基金收益分配方案，及时向基金份额持有人分配基金收益；</w:t>
      </w:r>
    </w:p>
    <w:p w14:paraId="55782436" w14:textId="77777777" w:rsidR="00620962" w:rsidRPr="007F12E7" w:rsidRDefault="00620962" w:rsidP="00620962">
      <w:pPr>
        <w:spacing w:line="360" w:lineRule="auto"/>
        <w:ind w:firstLineChars="200" w:firstLine="480"/>
        <w:rPr>
          <w:bCs/>
          <w:sz w:val="24"/>
        </w:rPr>
      </w:pPr>
      <w:r w:rsidRPr="007F12E7">
        <w:rPr>
          <w:bCs/>
          <w:sz w:val="24"/>
        </w:rPr>
        <w:t>14</w:t>
      </w:r>
      <w:r w:rsidRPr="007F12E7">
        <w:rPr>
          <w:rFonts w:hint="eastAsia"/>
          <w:bCs/>
          <w:sz w:val="24"/>
        </w:rPr>
        <w:t>、按规定受理申购与赎回申请，及时、足额支付赎回款项；</w:t>
      </w:r>
    </w:p>
    <w:p w14:paraId="7D1200BB" w14:textId="77777777" w:rsidR="00620962" w:rsidRPr="007F12E7" w:rsidRDefault="00620962" w:rsidP="00620962">
      <w:pPr>
        <w:spacing w:line="360" w:lineRule="auto"/>
        <w:ind w:firstLineChars="200" w:firstLine="480"/>
        <w:rPr>
          <w:bCs/>
          <w:sz w:val="24"/>
        </w:rPr>
      </w:pPr>
      <w:r w:rsidRPr="007F12E7">
        <w:rPr>
          <w:bCs/>
          <w:sz w:val="24"/>
        </w:rPr>
        <w:t>15</w:t>
      </w:r>
      <w:r w:rsidRPr="007F12E7">
        <w:rPr>
          <w:rFonts w:hint="eastAsia"/>
          <w:bCs/>
          <w:sz w:val="24"/>
        </w:rPr>
        <w:t>、依据《基金法》、基金合同及其他有关规定召集基金份额持有人大会或配合基金托管人、基金份额持有人依法召集基金份额持有人大会；</w:t>
      </w:r>
    </w:p>
    <w:p w14:paraId="36B31353" w14:textId="77777777" w:rsidR="00620962" w:rsidRPr="007F12E7" w:rsidRDefault="00620962" w:rsidP="00620962">
      <w:pPr>
        <w:spacing w:line="360" w:lineRule="auto"/>
        <w:ind w:firstLineChars="200" w:firstLine="480"/>
        <w:rPr>
          <w:bCs/>
          <w:sz w:val="24"/>
        </w:rPr>
      </w:pPr>
      <w:r w:rsidRPr="007F12E7">
        <w:rPr>
          <w:bCs/>
          <w:sz w:val="24"/>
        </w:rPr>
        <w:t>16</w:t>
      </w:r>
      <w:r w:rsidRPr="007F12E7">
        <w:rPr>
          <w:rFonts w:hint="eastAsia"/>
          <w:bCs/>
          <w:sz w:val="24"/>
        </w:rPr>
        <w:t>、按规定保存基金财产管理业务活动的会计账册、报表、记录和其他相关资料</w:t>
      </w:r>
      <w:r w:rsidRPr="007F12E7">
        <w:rPr>
          <w:bCs/>
          <w:sz w:val="24"/>
        </w:rPr>
        <w:t>15</w:t>
      </w:r>
      <w:r w:rsidRPr="007F12E7">
        <w:rPr>
          <w:rFonts w:hint="eastAsia"/>
          <w:bCs/>
          <w:sz w:val="24"/>
        </w:rPr>
        <w:t>年以上</w:t>
      </w:r>
      <w:r w:rsidR="001530E6" w:rsidRPr="007F12E7">
        <w:rPr>
          <w:rFonts w:hint="eastAsia"/>
          <w:bCs/>
          <w:sz w:val="24"/>
        </w:rPr>
        <w:t>，法律法规另有规定的从其规定</w:t>
      </w:r>
      <w:r w:rsidRPr="007F12E7">
        <w:rPr>
          <w:rFonts w:hint="eastAsia"/>
          <w:bCs/>
          <w:sz w:val="24"/>
        </w:rPr>
        <w:t>；</w:t>
      </w:r>
    </w:p>
    <w:p w14:paraId="0EF927B4" w14:textId="77777777" w:rsidR="00620962" w:rsidRPr="007F12E7" w:rsidRDefault="00620962" w:rsidP="00620962">
      <w:pPr>
        <w:spacing w:line="360" w:lineRule="auto"/>
        <w:ind w:firstLineChars="200" w:firstLine="480"/>
        <w:rPr>
          <w:bCs/>
          <w:sz w:val="24"/>
        </w:rPr>
      </w:pPr>
      <w:r w:rsidRPr="007F12E7">
        <w:rPr>
          <w:bCs/>
          <w:sz w:val="24"/>
        </w:rPr>
        <w:t>17</w:t>
      </w:r>
      <w:r w:rsidRPr="007F12E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74E1FC" w14:textId="77777777" w:rsidR="00620962" w:rsidRPr="007F12E7" w:rsidRDefault="00620962" w:rsidP="00620962">
      <w:pPr>
        <w:spacing w:line="360" w:lineRule="auto"/>
        <w:ind w:firstLineChars="200" w:firstLine="480"/>
        <w:rPr>
          <w:bCs/>
          <w:sz w:val="24"/>
        </w:rPr>
      </w:pPr>
      <w:r w:rsidRPr="007F12E7">
        <w:rPr>
          <w:bCs/>
          <w:sz w:val="24"/>
        </w:rPr>
        <w:t>18</w:t>
      </w:r>
      <w:r w:rsidRPr="007F12E7">
        <w:rPr>
          <w:rFonts w:hint="eastAsia"/>
          <w:bCs/>
          <w:sz w:val="24"/>
        </w:rPr>
        <w:t>、组织并参加基金财产清算小组，参与基金财产的保管、清理、估价、变现和分配；</w:t>
      </w:r>
    </w:p>
    <w:p w14:paraId="2A0E3FDD" w14:textId="77777777" w:rsidR="00620962" w:rsidRPr="007F12E7" w:rsidRDefault="00620962" w:rsidP="00620962">
      <w:pPr>
        <w:spacing w:line="360" w:lineRule="auto"/>
        <w:ind w:firstLineChars="200" w:firstLine="480"/>
        <w:rPr>
          <w:bCs/>
          <w:sz w:val="24"/>
        </w:rPr>
      </w:pPr>
      <w:r w:rsidRPr="007F12E7">
        <w:rPr>
          <w:bCs/>
          <w:sz w:val="24"/>
        </w:rPr>
        <w:t>19</w:t>
      </w:r>
      <w:r w:rsidRPr="007F12E7">
        <w:rPr>
          <w:rFonts w:hint="eastAsia"/>
          <w:bCs/>
          <w:sz w:val="24"/>
        </w:rPr>
        <w:t>、面临解散、依法被撤销或者被依法宣告破产时，及时报告中国证监会并通知基金托管人；</w:t>
      </w:r>
    </w:p>
    <w:p w14:paraId="7FB4C76A" w14:textId="77777777" w:rsidR="00620962" w:rsidRPr="007F12E7" w:rsidRDefault="00620962" w:rsidP="00620962">
      <w:pPr>
        <w:spacing w:line="360" w:lineRule="auto"/>
        <w:ind w:firstLineChars="200" w:firstLine="480"/>
        <w:rPr>
          <w:bCs/>
          <w:sz w:val="24"/>
        </w:rPr>
      </w:pPr>
      <w:r w:rsidRPr="007F12E7">
        <w:rPr>
          <w:bCs/>
          <w:sz w:val="24"/>
        </w:rPr>
        <w:t>20</w:t>
      </w:r>
      <w:r w:rsidRPr="007F12E7">
        <w:rPr>
          <w:rFonts w:hint="eastAsia"/>
          <w:bCs/>
          <w:sz w:val="24"/>
        </w:rPr>
        <w:t>、因违反基金合同导致基金财产的损失或损害基金份额持有人合法权益时，应当承担赔偿责任，其赔偿责任不因其退任而免除；</w:t>
      </w:r>
    </w:p>
    <w:p w14:paraId="55532E4F" w14:textId="77777777" w:rsidR="00620962" w:rsidRPr="007F12E7" w:rsidRDefault="00620962" w:rsidP="00620962">
      <w:pPr>
        <w:spacing w:line="360" w:lineRule="auto"/>
        <w:ind w:firstLineChars="200" w:firstLine="480"/>
        <w:rPr>
          <w:bCs/>
          <w:sz w:val="24"/>
        </w:rPr>
      </w:pPr>
      <w:r w:rsidRPr="007F12E7">
        <w:rPr>
          <w:bCs/>
          <w:sz w:val="24"/>
        </w:rPr>
        <w:t>21</w:t>
      </w:r>
      <w:r w:rsidRPr="007F12E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3246FD4" w14:textId="77777777" w:rsidR="00620962" w:rsidRPr="007F12E7" w:rsidRDefault="00620962" w:rsidP="00620962">
      <w:pPr>
        <w:spacing w:line="360" w:lineRule="auto"/>
        <w:ind w:firstLineChars="200" w:firstLine="480"/>
        <w:rPr>
          <w:bCs/>
          <w:sz w:val="24"/>
        </w:rPr>
      </w:pPr>
      <w:r w:rsidRPr="007F12E7">
        <w:rPr>
          <w:bCs/>
          <w:sz w:val="24"/>
        </w:rPr>
        <w:t>22</w:t>
      </w:r>
      <w:r w:rsidRPr="007F12E7">
        <w:rPr>
          <w:rFonts w:hint="eastAsia"/>
          <w:bCs/>
          <w:sz w:val="24"/>
        </w:rPr>
        <w:t>、当基金管理人将其义务委托第三方处理时，应当对第三方处理有关基金事务的行为承担责任；</w:t>
      </w:r>
    </w:p>
    <w:p w14:paraId="57E2FDC4" w14:textId="77777777" w:rsidR="00620962" w:rsidRPr="007F12E7" w:rsidRDefault="00620962" w:rsidP="00620962">
      <w:pPr>
        <w:spacing w:line="360" w:lineRule="auto"/>
        <w:ind w:firstLineChars="200" w:firstLine="480"/>
        <w:rPr>
          <w:bCs/>
          <w:sz w:val="24"/>
        </w:rPr>
      </w:pPr>
      <w:r w:rsidRPr="007F12E7">
        <w:rPr>
          <w:bCs/>
          <w:sz w:val="24"/>
        </w:rPr>
        <w:t>23</w:t>
      </w:r>
      <w:r w:rsidRPr="007F12E7">
        <w:rPr>
          <w:rFonts w:hint="eastAsia"/>
          <w:bCs/>
          <w:sz w:val="24"/>
        </w:rPr>
        <w:t>、以基金管理人名义，代表基金份额持有人利益行使诉讼权利或实施其他法律行为；</w:t>
      </w:r>
      <w:r w:rsidRPr="007F12E7">
        <w:rPr>
          <w:bCs/>
          <w:sz w:val="24"/>
        </w:rPr>
        <w:tab/>
      </w:r>
    </w:p>
    <w:p w14:paraId="3A2E3BD1" w14:textId="77777777" w:rsidR="00620962" w:rsidRPr="007F12E7" w:rsidRDefault="00620962" w:rsidP="00620962">
      <w:pPr>
        <w:spacing w:line="360" w:lineRule="auto"/>
        <w:ind w:firstLineChars="200" w:firstLine="480"/>
        <w:rPr>
          <w:bCs/>
          <w:sz w:val="24"/>
        </w:rPr>
      </w:pPr>
      <w:r w:rsidRPr="007F12E7">
        <w:rPr>
          <w:bCs/>
          <w:sz w:val="24"/>
        </w:rPr>
        <w:t>24</w:t>
      </w:r>
      <w:r w:rsidRPr="007F12E7">
        <w:rPr>
          <w:rFonts w:hint="eastAsia"/>
          <w:bCs/>
          <w:sz w:val="24"/>
        </w:rPr>
        <w:t>、基金管理人在募集期间未能达到基金</w:t>
      </w:r>
      <w:bookmarkStart w:id="16" w:name="_Hlt88823209"/>
      <w:bookmarkEnd w:id="16"/>
      <w:r w:rsidRPr="007F12E7">
        <w:rPr>
          <w:rFonts w:hint="eastAsia"/>
          <w:bCs/>
          <w:sz w:val="24"/>
        </w:rPr>
        <w:t>的备案条件，基金合同不能生效，基金管理人承担全部募集费用，将已募集资金并加计银行同期活期存款利息在基金募集期结束后</w:t>
      </w:r>
      <w:r w:rsidRPr="007F12E7">
        <w:rPr>
          <w:bCs/>
          <w:sz w:val="24"/>
        </w:rPr>
        <w:t>30</w:t>
      </w:r>
      <w:r w:rsidRPr="007F12E7">
        <w:rPr>
          <w:rFonts w:hint="eastAsia"/>
          <w:bCs/>
          <w:sz w:val="24"/>
        </w:rPr>
        <w:t>日内退还基金认购人；</w:t>
      </w:r>
    </w:p>
    <w:p w14:paraId="1AB9A52F" w14:textId="77777777" w:rsidR="00620962" w:rsidRPr="007F12E7" w:rsidRDefault="00620962" w:rsidP="00620962">
      <w:pPr>
        <w:spacing w:line="360" w:lineRule="auto"/>
        <w:ind w:firstLineChars="200" w:firstLine="480"/>
        <w:rPr>
          <w:bCs/>
          <w:sz w:val="24"/>
        </w:rPr>
      </w:pPr>
      <w:r w:rsidRPr="007F12E7">
        <w:rPr>
          <w:bCs/>
          <w:sz w:val="24"/>
        </w:rPr>
        <w:t>25</w:t>
      </w:r>
      <w:r w:rsidRPr="007F12E7">
        <w:rPr>
          <w:rFonts w:hint="eastAsia"/>
          <w:bCs/>
          <w:sz w:val="24"/>
        </w:rPr>
        <w:t>、执行生效的基金份额持有人大会的决议；</w:t>
      </w:r>
    </w:p>
    <w:p w14:paraId="5F02B0E6" w14:textId="77777777" w:rsidR="00620962" w:rsidRPr="007F12E7" w:rsidRDefault="00620962" w:rsidP="00620962">
      <w:pPr>
        <w:spacing w:line="360" w:lineRule="auto"/>
        <w:ind w:firstLineChars="200" w:firstLine="480"/>
        <w:rPr>
          <w:bCs/>
          <w:sz w:val="24"/>
        </w:rPr>
      </w:pPr>
      <w:r w:rsidRPr="007F12E7">
        <w:rPr>
          <w:bCs/>
          <w:sz w:val="24"/>
        </w:rPr>
        <w:t>26</w:t>
      </w:r>
      <w:r w:rsidRPr="007F12E7">
        <w:rPr>
          <w:rFonts w:hint="eastAsia"/>
          <w:bCs/>
          <w:sz w:val="24"/>
        </w:rPr>
        <w:t>、建立并保存基金份额持有人名册；</w:t>
      </w:r>
    </w:p>
    <w:p w14:paraId="05494392" w14:textId="77777777" w:rsidR="00620962" w:rsidRPr="007F12E7" w:rsidRDefault="00620962" w:rsidP="00620962">
      <w:pPr>
        <w:spacing w:line="360" w:lineRule="auto"/>
        <w:ind w:firstLineChars="200" w:firstLine="480"/>
        <w:rPr>
          <w:bCs/>
          <w:sz w:val="24"/>
        </w:rPr>
      </w:pPr>
      <w:r w:rsidRPr="007F12E7">
        <w:rPr>
          <w:bCs/>
          <w:sz w:val="24"/>
        </w:rPr>
        <w:t>27</w:t>
      </w:r>
      <w:r w:rsidRPr="007F12E7">
        <w:rPr>
          <w:rFonts w:hint="eastAsia"/>
          <w:bCs/>
          <w:sz w:val="24"/>
        </w:rPr>
        <w:t>、法律法规及中国证监会规定的和基金合同约定的其他义务。</w:t>
      </w:r>
    </w:p>
    <w:p w14:paraId="66B1ED9C" w14:textId="77777777" w:rsidR="00816F73" w:rsidRPr="007F12E7" w:rsidRDefault="00160898">
      <w:pPr>
        <w:spacing w:line="360" w:lineRule="auto"/>
        <w:ind w:firstLineChars="200" w:firstLine="480"/>
        <w:rPr>
          <w:rFonts w:ascii="宋体" w:hAnsi="宋体"/>
          <w:bCs/>
          <w:color w:val="000000"/>
          <w:sz w:val="24"/>
        </w:rPr>
      </w:pPr>
      <w:r w:rsidRPr="007F12E7">
        <w:rPr>
          <w:rFonts w:ascii="宋体" w:hAnsi="宋体" w:hint="eastAsia"/>
          <w:bCs/>
          <w:color w:val="000000"/>
          <w:sz w:val="24"/>
        </w:rPr>
        <w:t>四</w:t>
      </w:r>
      <w:r w:rsidRPr="007F12E7">
        <w:rPr>
          <w:rFonts w:ascii="宋体" w:hAnsi="宋体"/>
          <w:bCs/>
          <w:color w:val="000000"/>
          <w:sz w:val="24"/>
        </w:rPr>
        <w:t>、</w:t>
      </w:r>
      <w:r w:rsidR="00816F73" w:rsidRPr="007F12E7">
        <w:rPr>
          <w:rFonts w:ascii="宋体" w:hAnsi="宋体" w:hint="eastAsia"/>
          <w:bCs/>
          <w:color w:val="000000"/>
          <w:sz w:val="24"/>
        </w:rPr>
        <w:t>基金管理人的承诺</w:t>
      </w:r>
    </w:p>
    <w:p w14:paraId="52F5750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、基金管理人承诺严格遵守相关法律法规、基金合同和中国证监会的有关规定，建立健全内部控制制度，采取有效措施，防止违反有关法律法规、基金合同和中国证监会有关规定的行为发生。</w:t>
      </w:r>
      <w:r w:rsidRPr="007F12E7">
        <w:rPr>
          <w:rFonts w:ascii="宋体" w:hAnsi="宋体"/>
          <w:bCs/>
          <w:color w:val="000000"/>
          <w:sz w:val="24"/>
        </w:rPr>
        <w:t xml:space="preserve"> </w:t>
      </w:r>
    </w:p>
    <w:p w14:paraId="2D968074"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、基金管理人承诺严格遵守《中华人民共和国证券法》、《基金法》及相关法律法规，建立健全的内部控制制度，采取有效措施，防止下列行为发生：</w:t>
      </w:r>
    </w:p>
    <w:p w14:paraId="01CABAD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）将其固有财产或者他人财产混同于基金财产从事证券投资；</w:t>
      </w:r>
    </w:p>
    <w:p w14:paraId="596F3FCB"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）不公平地对待基金管理人管理的不同基金财产；</w:t>
      </w:r>
    </w:p>
    <w:p w14:paraId="1BEF3F9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）利用基金财产或者职务之便为基金份额持有人以外的第三人牟取利益；</w:t>
      </w:r>
    </w:p>
    <w:p w14:paraId="4467637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w:t>
      </w:r>
      <w:r w:rsidRPr="007F12E7">
        <w:rPr>
          <w:rFonts w:ascii="宋体" w:hAnsi="宋体" w:hint="eastAsia"/>
          <w:bCs/>
          <w:color w:val="000000"/>
          <w:sz w:val="24"/>
        </w:rPr>
        <w:t>）向基金份额持有人违规承诺收益或者承担损失；</w:t>
      </w:r>
    </w:p>
    <w:p w14:paraId="4D5F9D6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5</w:t>
      </w:r>
      <w:r w:rsidRPr="007F12E7">
        <w:rPr>
          <w:rFonts w:ascii="宋体" w:hAnsi="宋体" w:hint="eastAsia"/>
          <w:bCs/>
          <w:color w:val="000000"/>
          <w:sz w:val="24"/>
        </w:rPr>
        <w:t>）侵占、挪用基金财产；</w:t>
      </w:r>
    </w:p>
    <w:p w14:paraId="6825613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6</w:t>
      </w:r>
      <w:r w:rsidRPr="007F12E7">
        <w:rPr>
          <w:rFonts w:ascii="宋体" w:hAnsi="宋体" w:hint="eastAsia"/>
          <w:bCs/>
          <w:color w:val="000000"/>
          <w:sz w:val="24"/>
        </w:rPr>
        <w:t>）泄露因职务便利获取的未公开信息、利用该信息从事或者明示、暗示他人从事相关的交易活动；</w:t>
      </w:r>
    </w:p>
    <w:p w14:paraId="7D0F3FB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7</w:t>
      </w:r>
      <w:r w:rsidRPr="007F12E7">
        <w:rPr>
          <w:rFonts w:ascii="宋体" w:hAnsi="宋体" w:hint="eastAsia"/>
          <w:bCs/>
          <w:color w:val="000000"/>
          <w:sz w:val="24"/>
        </w:rPr>
        <w:t>）玩忽职守，不按照规定履行职责；</w:t>
      </w:r>
    </w:p>
    <w:p w14:paraId="4D0B326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8</w:t>
      </w:r>
      <w:r w:rsidRPr="007F12E7">
        <w:rPr>
          <w:rFonts w:ascii="宋体" w:hAnsi="宋体" w:hint="eastAsia"/>
          <w:bCs/>
          <w:color w:val="000000"/>
          <w:sz w:val="24"/>
        </w:rPr>
        <w:t>）法律法规或中国证监会禁止的其他行为。</w:t>
      </w:r>
    </w:p>
    <w:p w14:paraId="419A8A9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、本基金管理人承诺加强人员管理，强化职业操守，督促和约束员工遵守国家有关法律法规及行业规范，诚实信用、勤勉尽责，不得将基金资产用于以下投资或活动：</w:t>
      </w:r>
      <w:r w:rsidRPr="007F12E7">
        <w:rPr>
          <w:rFonts w:ascii="宋体" w:hAnsi="宋体"/>
          <w:bCs/>
          <w:color w:val="000000"/>
          <w:sz w:val="24"/>
        </w:rPr>
        <w:t xml:space="preserve"> </w:t>
      </w:r>
    </w:p>
    <w:p w14:paraId="60C39A8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）承销证券；</w:t>
      </w:r>
    </w:p>
    <w:p w14:paraId="4B0BCE1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）违反规定向他人贷款或者提供担保；</w:t>
      </w:r>
    </w:p>
    <w:p w14:paraId="1EEDFFC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）从事承担无限责任的投资；</w:t>
      </w:r>
    </w:p>
    <w:p w14:paraId="2B7B4533" w14:textId="77777777" w:rsidR="00307B20" w:rsidRPr="007F12E7" w:rsidRDefault="00307B20" w:rsidP="00307B20">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4）买卖其他基金份额，但是</w:t>
      </w:r>
      <w:r w:rsidRPr="007F12E7">
        <w:rPr>
          <w:rFonts w:ascii="宋体" w:hAnsi="宋体" w:hint="eastAsia"/>
          <w:bCs/>
          <w:color w:val="000000"/>
          <w:sz w:val="24"/>
        </w:rPr>
        <w:t>中国证监会</w:t>
      </w:r>
      <w:r w:rsidRPr="007F12E7">
        <w:rPr>
          <w:rFonts w:ascii="宋体" w:hAnsi="宋体"/>
          <w:bCs/>
          <w:color w:val="000000"/>
          <w:sz w:val="24"/>
        </w:rPr>
        <w:t>另有规定的除外</w:t>
      </w:r>
      <w:r w:rsidR="00396431" w:rsidRPr="007F12E7">
        <w:rPr>
          <w:rFonts w:ascii="宋体" w:hAnsi="宋体" w:hint="eastAsia"/>
          <w:bCs/>
          <w:color w:val="000000"/>
          <w:sz w:val="24"/>
        </w:rPr>
        <w:t>；</w:t>
      </w:r>
    </w:p>
    <w:p w14:paraId="331A745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00307B20" w:rsidRPr="007F12E7">
        <w:rPr>
          <w:rFonts w:ascii="宋体" w:hAnsi="宋体"/>
          <w:bCs/>
          <w:color w:val="000000"/>
          <w:sz w:val="24"/>
        </w:rPr>
        <w:t>5</w:t>
      </w:r>
      <w:r w:rsidRPr="007F12E7">
        <w:rPr>
          <w:rFonts w:ascii="宋体" w:hAnsi="宋体" w:hint="eastAsia"/>
          <w:bCs/>
          <w:color w:val="000000"/>
          <w:sz w:val="24"/>
        </w:rPr>
        <w:t>）向基金管理人、基金托管人出资；</w:t>
      </w:r>
    </w:p>
    <w:p w14:paraId="18ED298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00307B20" w:rsidRPr="007F12E7">
        <w:rPr>
          <w:rFonts w:ascii="宋体" w:hAnsi="宋体"/>
          <w:bCs/>
          <w:color w:val="000000"/>
          <w:sz w:val="24"/>
        </w:rPr>
        <w:t>6</w:t>
      </w:r>
      <w:r w:rsidRPr="007F12E7">
        <w:rPr>
          <w:rFonts w:ascii="宋体" w:hAnsi="宋体" w:hint="eastAsia"/>
          <w:bCs/>
          <w:color w:val="000000"/>
          <w:sz w:val="24"/>
        </w:rPr>
        <w:t>）从事内幕交易、操纵证券交易价格及其他不正当的证券交易活动；</w:t>
      </w:r>
    </w:p>
    <w:p w14:paraId="5D5E312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00307B20" w:rsidRPr="007F12E7">
        <w:rPr>
          <w:rFonts w:ascii="宋体" w:hAnsi="宋体"/>
          <w:bCs/>
          <w:color w:val="000000"/>
          <w:sz w:val="24"/>
        </w:rPr>
        <w:t>7</w:t>
      </w:r>
      <w:r w:rsidRPr="007F12E7">
        <w:rPr>
          <w:rFonts w:ascii="宋体" w:hAnsi="宋体" w:hint="eastAsia"/>
          <w:bCs/>
          <w:color w:val="000000"/>
          <w:sz w:val="24"/>
        </w:rPr>
        <w:t>）</w:t>
      </w:r>
      <w:r w:rsidR="00307B20" w:rsidRPr="007F12E7">
        <w:rPr>
          <w:rFonts w:ascii="宋体" w:hAnsi="宋体"/>
          <w:bCs/>
          <w:color w:val="000000"/>
          <w:sz w:val="24"/>
        </w:rPr>
        <w:t>法律</w:t>
      </w:r>
      <w:r w:rsidR="00307B20" w:rsidRPr="007F12E7">
        <w:rPr>
          <w:rFonts w:ascii="宋体" w:hAnsi="宋体" w:hint="eastAsia"/>
          <w:bCs/>
          <w:color w:val="000000"/>
          <w:sz w:val="24"/>
        </w:rPr>
        <w:t>、行政</w:t>
      </w:r>
      <w:r w:rsidR="00307B20" w:rsidRPr="007F12E7">
        <w:rPr>
          <w:rFonts w:ascii="宋体" w:hAnsi="宋体"/>
          <w:bCs/>
          <w:color w:val="000000"/>
          <w:sz w:val="24"/>
        </w:rPr>
        <w:t>法规</w:t>
      </w:r>
      <w:r w:rsidR="00307B20" w:rsidRPr="007F12E7">
        <w:rPr>
          <w:rFonts w:ascii="宋体" w:hAnsi="宋体" w:hint="eastAsia"/>
          <w:bCs/>
          <w:color w:val="000000"/>
          <w:sz w:val="24"/>
        </w:rPr>
        <w:t>和</w:t>
      </w:r>
      <w:r w:rsidRPr="007F12E7">
        <w:rPr>
          <w:rFonts w:ascii="宋体" w:hAnsi="宋体" w:hint="eastAsia"/>
          <w:bCs/>
          <w:color w:val="000000"/>
          <w:sz w:val="24"/>
        </w:rPr>
        <w:t>中国证监会规定禁止的其他活动。</w:t>
      </w:r>
    </w:p>
    <w:p w14:paraId="01905F3E" w14:textId="77777777" w:rsidR="00816F73" w:rsidRPr="007F12E7" w:rsidRDefault="00173322">
      <w:pPr>
        <w:spacing w:line="360" w:lineRule="auto"/>
        <w:ind w:firstLineChars="200" w:firstLine="480"/>
        <w:rPr>
          <w:rFonts w:ascii="宋体" w:hAnsi="宋体"/>
          <w:bCs/>
          <w:color w:val="000000"/>
          <w:sz w:val="24"/>
        </w:rPr>
      </w:pPr>
      <w:r w:rsidRPr="007F12E7">
        <w:rPr>
          <w:rFonts w:ascii="Arial Narrow" w:hAnsi="Arial Narrow" w:hint="eastAsia"/>
          <w:bCs/>
          <w:color w:val="000000"/>
          <w:sz w:val="24"/>
        </w:rPr>
        <w:t>法律</w:t>
      </w:r>
      <w:r w:rsidR="00396431" w:rsidRPr="007F12E7">
        <w:rPr>
          <w:rFonts w:ascii="Arial Narrow" w:hAnsi="Arial Narrow" w:hint="eastAsia"/>
          <w:bCs/>
          <w:color w:val="000000"/>
          <w:sz w:val="24"/>
        </w:rPr>
        <w:t>、行政</w:t>
      </w:r>
      <w:r w:rsidRPr="007F12E7">
        <w:rPr>
          <w:rFonts w:ascii="Arial Narrow" w:hAnsi="Arial Narrow" w:hint="eastAsia"/>
          <w:bCs/>
          <w:color w:val="000000"/>
          <w:sz w:val="24"/>
        </w:rPr>
        <w:t>法规或监管部门变更或取消上述禁止性规定的，如适用于本基金，基金管理人在履行适当程序后，则本基金投资不再受相关限制或以变更后的规定为准。</w:t>
      </w:r>
    </w:p>
    <w:p w14:paraId="1AA2783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4</w:t>
      </w:r>
      <w:r w:rsidRPr="007F12E7">
        <w:rPr>
          <w:rFonts w:ascii="宋体" w:hAnsi="宋体" w:hint="eastAsia"/>
          <w:bCs/>
          <w:color w:val="000000"/>
          <w:sz w:val="24"/>
        </w:rPr>
        <w:t>、基金经理承诺</w:t>
      </w:r>
    </w:p>
    <w:p w14:paraId="65EB5DC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）依照有关法律、法规和基金合同的规定，本着谨慎的原则为基金份额持有人谋取最大利益；</w:t>
      </w:r>
    </w:p>
    <w:p w14:paraId="117A7C2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）不利用</w:t>
      </w:r>
      <w:r w:rsidR="00171672" w:rsidRPr="007F12E7">
        <w:rPr>
          <w:rFonts w:ascii="宋体" w:hAnsi="宋体" w:hint="eastAsia"/>
          <w:bCs/>
          <w:color w:val="000000"/>
          <w:sz w:val="24"/>
        </w:rPr>
        <w:t>基金财产</w:t>
      </w:r>
      <w:r w:rsidR="00171672" w:rsidRPr="007F12E7">
        <w:rPr>
          <w:rFonts w:ascii="宋体" w:hAnsi="宋体"/>
          <w:bCs/>
          <w:color w:val="000000"/>
          <w:sz w:val="24"/>
        </w:rPr>
        <w:t>或</w:t>
      </w:r>
      <w:r w:rsidRPr="007F12E7">
        <w:rPr>
          <w:rFonts w:ascii="宋体" w:hAnsi="宋体" w:hint="eastAsia"/>
          <w:bCs/>
          <w:color w:val="000000"/>
          <w:sz w:val="24"/>
        </w:rPr>
        <w:t>职务之便为自己、受雇人或任何第三者谋取利益；</w:t>
      </w:r>
    </w:p>
    <w:p w14:paraId="22FA54F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）不违反现行有效的有关法律法规、规章、基金合同和中国证监会的有关规定，不泄露在任职期间知悉的有关证券、基金的商业秘密，尚未依法公开的基金投资内容、基金投资计划等信息；</w:t>
      </w:r>
    </w:p>
    <w:p w14:paraId="789B3FC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w:t>
      </w:r>
      <w:r w:rsidRPr="007F12E7">
        <w:rPr>
          <w:rFonts w:ascii="宋体" w:hAnsi="宋体" w:hint="eastAsia"/>
          <w:bCs/>
          <w:color w:val="000000"/>
          <w:sz w:val="24"/>
        </w:rPr>
        <w:t>）不协助、接受委托或以其它任何形式为其它组织或个人进行证券交易；</w:t>
      </w:r>
    </w:p>
    <w:p w14:paraId="76EBB02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5</w:t>
      </w:r>
      <w:r w:rsidRPr="007F12E7">
        <w:rPr>
          <w:rFonts w:ascii="宋体" w:hAnsi="宋体" w:hint="eastAsia"/>
          <w:bCs/>
          <w:color w:val="000000"/>
          <w:sz w:val="24"/>
        </w:rPr>
        <w:t>）不从事损害基金资产和基金份额持有人利益的证券交易及其他活动。</w:t>
      </w:r>
    </w:p>
    <w:p w14:paraId="4AD0CA37" w14:textId="77777777" w:rsidR="00816F73" w:rsidRPr="007F12E7" w:rsidRDefault="00160898">
      <w:pPr>
        <w:spacing w:line="360" w:lineRule="auto"/>
        <w:ind w:firstLineChars="200" w:firstLine="480"/>
        <w:rPr>
          <w:rFonts w:ascii="宋体" w:hAnsi="宋体"/>
          <w:bCs/>
          <w:color w:val="000000"/>
          <w:sz w:val="24"/>
        </w:rPr>
      </w:pPr>
      <w:r w:rsidRPr="007F12E7">
        <w:rPr>
          <w:rFonts w:ascii="宋体" w:hAnsi="宋体" w:hint="eastAsia"/>
          <w:bCs/>
          <w:color w:val="000000"/>
          <w:sz w:val="24"/>
        </w:rPr>
        <w:t>五、</w:t>
      </w:r>
      <w:r w:rsidR="00816F73" w:rsidRPr="007F12E7">
        <w:rPr>
          <w:rFonts w:ascii="宋体" w:hAnsi="宋体" w:hint="eastAsia"/>
          <w:bCs/>
          <w:color w:val="000000"/>
          <w:sz w:val="24"/>
        </w:rPr>
        <w:t>基金管理人的内部控制制度</w:t>
      </w:r>
    </w:p>
    <w:p w14:paraId="46EA6CE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w:t>
      </w:r>
    </w:p>
    <w:p w14:paraId="2A61D53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、控制环境</w:t>
      </w:r>
    </w:p>
    <w:p w14:paraId="063D179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良好的控制环境包括科学的公司治理、有效的监督管理、合理的组织结构和有力的控制文化。</w:t>
      </w:r>
    </w:p>
    <w:p w14:paraId="70BDC9D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）公司引入了独立董事制度，目前有独立董事</w:t>
      </w:r>
      <w:r w:rsidRPr="007F12E7">
        <w:rPr>
          <w:rFonts w:ascii="宋体" w:hAnsi="宋体"/>
          <w:bCs/>
          <w:color w:val="000000"/>
          <w:sz w:val="24"/>
        </w:rPr>
        <w:t>3</w:t>
      </w:r>
      <w:r w:rsidRPr="007F12E7">
        <w:rPr>
          <w:rFonts w:ascii="宋体" w:hAnsi="宋体" w:hint="eastAsia"/>
          <w:bCs/>
          <w:color w:val="000000"/>
          <w:sz w:val="24"/>
        </w:rPr>
        <w:t>名。董事会下设资格审查与薪酬委员会、审计及风险管理委员会等专业委员会，其中审计及风险管理委员会负责评价与完善公司内部控制体系。公司管理层设立了投资决策委员会、风险控制委员会、</w:t>
      </w:r>
      <w:r w:rsidRPr="007F12E7">
        <w:rPr>
          <w:rFonts w:ascii="宋体" w:hAnsi="宋体"/>
          <w:bCs/>
          <w:color w:val="000000"/>
          <w:sz w:val="24"/>
        </w:rPr>
        <w:t>IT</w:t>
      </w:r>
      <w:r w:rsidRPr="007F12E7">
        <w:rPr>
          <w:rFonts w:ascii="宋体" w:hAnsi="宋体" w:hint="eastAsia"/>
          <w:bCs/>
          <w:color w:val="000000"/>
          <w:sz w:val="24"/>
        </w:rPr>
        <w:t>治理委员会、产品委员会、估值委员会等专业委员会。</w:t>
      </w:r>
    </w:p>
    <w:p w14:paraId="3BF48DA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）公司各部门之间有明确的授权分工，既互相合作，又互相核对和制衡，形成了合理的组织结构。</w:t>
      </w:r>
    </w:p>
    <w:p w14:paraId="2FEC009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）公司坚持稳健经营和规范运作，重视员工的职业道德的培养，制定和颁布了《员工合规守则》，并进行持续教育。</w:t>
      </w:r>
    </w:p>
    <w:p w14:paraId="0BDF531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、风险评估</w:t>
      </w:r>
    </w:p>
    <w:p w14:paraId="118234C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14:paraId="4B2E7C7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、控制活动</w:t>
      </w:r>
    </w:p>
    <w:p w14:paraId="5169F5D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14:paraId="69080DD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）投资控制制度</w:t>
      </w:r>
    </w:p>
    <w:p w14:paraId="7507024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①投资决策与执行相分离。投资管理决策职能和交易执行职能严格隔离，实行集中交易制度，建立和完善公平的交易分配制度，确保各投资组合享有公平的交易执行机会。</w:t>
      </w:r>
    </w:p>
    <w:p w14:paraId="28EF91E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②投资授权控制。建立明确的投资决策授权制度，防止越权决策。投资决策委员会负责制定投资原则并审定资产配置比例；基金经理在投资决策委员会确定的范围内，负责确定与实施投资策略、建立和调整投资组合并下达投资指令，对于超过投资权限的操作需要经过严格的审批程序；交易部负责交易执行。</w:t>
      </w:r>
    </w:p>
    <w:p w14:paraId="09BDD7B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③警示性控制。按照法规或公司规定设置各类资产投资比例的预警线，交易系统在投资比例达到接近限制比例前的某一数值时自动预警。</w:t>
      </w:r>
    </w:p>
    <w:p w14:paraId="5308435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④禁止性控制。根据法律、法规和公司相关规定，基金禁止投资受限制的证券并禁止从事受限制的行为。交易系统通过预先的设定，对上述禁止进行自动提示和限制。</w:t>
      </w:r>
    </w:p>
    <w:p w14:paraId="7F0B661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⑤多重监控和反馈。交易部对投资行为进行一线监控；</w:t>
      </w:r>
      <w:r w:rsidR="00592BD5" w:rsidRPr="007F12E7">
        <w:rPr>
          <w:rFonts w:ascii="Arial Narrow" w:hAnsi="Arial Narrow" w:hint="eastAsia"/>
          <w:bCs/>
          <w:color w:val="000000"/>
          <w:sz w:val="24"/>
        </w:rPr>
        <w:t>风险管理部</w:t>
      </w:r>
      <w:r w:rsidRPr="007F12E7">
        <w:rPr>
          <w:rFonts w:ascii="宋体" w:hAnsi="宋体" w:hint="eastAsia"/>
          <w:bCs/>
          <w:color w:val="000000"/>
          <w:sz w:val="24"/>
        </w:rPr>
        <w:t>进行事中及事后的监控。在监控中如发现异常情况将及时反馈并督促调整。</w:t>
      </w:r>
    </w:p>
    <w:p w14:paraId="7358A79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）会计控制制度</w:t>
      </w:r>
    </w:p>
    <w:p w14:paraId="2B225C3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①建立了基金会计的工作制度及相应的操作和控制规程，确保会计业务有章可循。</w:t>
      </w:r>
    </w:p>
    <w:p w14:paraId="6039914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②按照相互制约原则，建立了基金会计业务的复核制度以及与托管人相关业务的相互核查监督制度。</w:t>
      </w:r>
    </w:p>
    <w:p w14:paraId="1B868FE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③为了防范基金会计在资金头寸管理上出现透支风险，制定了资金头寸管理制度。</w:t>
      </w:r>
    </w:p>
    <w:p w14:paraId="144B859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④制定了完善的档案保管和财务交接制度。</w:t>
      </w:r>
    </w:p>
    <w:p w14:paraId="305077D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）技术系统控制制度</w:t>
      </w:r>
    </w:p>
    <w:p w14:paraId="1A12AE0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为保证技术系统的安全稳定运行，公司对硬件设备的安全运行、数据传输与网络安全管理、软硬件的维护、数据的备份、信息技术人员操作管理、危机处理等方面都制定了完善的制度。</w:t>
      </w:r>
    </w:p>
    <w:p w14:paraId="59AC09F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w:t>
      </w:r>
      <w:r w:rsidRPr="007F12E7">
        <w:rPr>
          <w:rFonts w:ascii="宋体" w:hAnsi="宋体" w:hint="eastAsia"/>
          <w:bCs/>
          <w:color w:val="000000"/>
          <w:sz w:val="24"/>
        </w:rPr>
        <w:t>）人力资源管理制度</w:t>
      </w:r>
    </w:p>
    <w:p w14:paraId="3807B32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公司建立了涵盖科学的招聘解聘、培训、考核、薪酬等内容的人事管理制度，确保人力资源的有效管理。</w:t>
      </w:r>
    </w:p>
    <w:p w14:paraId="1A71D31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5</w:t>
      </w:r>
      <w:r w:rsidRPr="007F12E7">
        <w:rPr>
          <w:rFonts w:ascii="宋体" w:hAnsi="宋体" w:hint="eastAsia"/>
          <w:bCs/>
          <w:color w:val="000000"/>
          <w:sz w:val="24"/>
        </w:rPr>
        <w:t>）监察制度</w:t>
      </w:r>
    </w:p>
    <w:p w14:paraId="1BBCCC7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公司设立了</w:t>
      </w:r>
      <w:r w:rsidR="00592BD5" w:rsidRPr="007F12E7">
        <w:rPr>
          <w:rFonts w:ascii="宋体" w:hAnsi="宋体" w:hint="eastAsia"/>
          <w:bCs/>
          <w:color w:val="000000"/>
          <w:sz w:val="24"/>
        </w:rPr>
        <w:t>审计</w:t>
      </w:r>
      <w:r w:rsidRPr="007F12E7">
        <w:rPr>
          <w:rFonts w:ascii="宋体" w:hAnsi="宋体" w:hint="eastAsia"/>
          <w:bCs/>
          <w:color w:val="000000"/>
          <w:sz w:val="24"/>
        </w:rPr>
        <w:t>部，负责公司的监察工作。监察制度包括违规行为的调查程序和处理制度，以及对员工行为的监察。</w:t>
      </w:r>
    </w:p>
    <w:p w14:paraId="34FD9FCB"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6</w:t>
      </w:r>
      <w:r w:rsidRPr="007F12E7">
        <w:rPr>
          <w:rFonts w:ascii="宋体" w:hAnsi="宋体" w:hint="eastAsia"/>
          <w:bCs/>
          <w:color w:val="000000"/>
          <w:sz w:val="24"/>
        </w:rPr>
        <w:t>）反洗钱制度</w:t>
      </w:r>
    </w:p>
    <w:p w14:paraId="00E7F40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设立了反洗钱工作小组作为反洗钱工作的专门机构，指定专门人员负责反洗钱和反恐融资合规管理工作；各相关部门设立了反洗钱岗位，配备反洗钱负责人员。除建立健全反洗钱组织体系外，公司还制定了《反洗钱内部控制制度》及相关业务操作规程，确保依法切实履行金融机构反洗钱义务。</w:t>
      </w:r>
    </w:p>
    <w:p w14:paraId="5D8A979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4</w:t>
      </w:r>
      <w:r w:rsidRPr="007F12E7">
        <w:rPr>
          <w:rFonts w:ascii="宋体" w:hAnsi="宋体" w:hint="eastAsia"/>
          <w:bCs/>
          <w:color w:val="000000"/>
          <w:sz w:val="24"/>
        </w:rPr>
        <w:t>、信息沟通</w:t>
      </w:r>
    </w:p>
    <w:p w14:paraId="28E6B29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14:paraId="355ECA7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5</w:t>
      </w:r>
      <w:r w:rsidRPr="007F12E7">
        <w:rPr>
          <w:rFonts w:ascii="宋体" w:hAnsi="宋体" w:hint="eastAsia"/>
          <w:bCs/>
          <w:color w:val="000000"/>
          <w:sz w:val="24"/>
        </w:rPr>
        <w:t>、内部监控</w:t>
      </w:r>
    </w:p>
    <w:p w14:paraId="1088F44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公司设立了独立于各业务部门的</w:t>
      </w:r>
      <w:r w:rsidR="00592BD5" w:rsidRPr="007F12E7">
        <w:rPr>
          <w:rFonts w:ascii="宋体" w:hAnsi="宋体" w:hint="eastAsia"/>
          <w:bCs/>
          <w:color w:val="000000"/>
          <w:sz w:val="24"/>
        </w:rPr>
        <w:t>审计</w:t>
      </w:r>
      <w:r w:rsidRPr="007F12E7">
        <w:rPr>
          <w:rFonts w:ascii="宋体" w:hAnsi="宋体" w:hint="eastAsia"/>
          <w:bCs/>
          <w:color w:val="000000"/>
          <w:sz w:val="24"/>
        </w:rPr>
        <w:t>部，通过定期或不定期检查，评价公司内部控制制度合理性、完备性和有效性，监督公司各项内部控制制度的执行情况，确保公司各项经营管理活动的有效运行。</w:t>
      </w:r>
    </w:p>
    <w:p w14:paraId="710FBCC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6</w:t>
      </w:r>
      <w:r w:rsidRPr="007F12E7">
        <w:rPr>
          <w:rFonts w:ascii="宋体" w:hAnsi="宋体" w:hint="eastAsia"/>
          <w:bCs/>
          <w:color w:val="000000"/>
          <w:sz w:val="24"/>
        </w:rPr>
        <w:t>、基金管理人关于内部控制的声明</w:t>
      </w:r>
    </w:p>
    <w:p w14:paraId="03CA039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）本公司确知建立、实施和维持内部控制制度是本公司董事会及管理层的责任。</w:t>
      </w:r>
    </w:p>
    <w:p w14:paraId="77F8CE3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）上述关于内部控制的披露真实、准确。</w:t>
      </w:r>
    </w:p>
    <w:p w14:paraId="1F0CC2D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）本公司承诺将根据市场环境的变化及公司的发展不断完善内部控制制度。</w:t>
      </w:r>
    </w:p>
    <w:p w14:paraId="479B9370" w14:textId="77777777" w:rsidR="00816F73" w:rsidRPr="007F12E7" w:rsidRDefault="00816F73">
      <w:pPr>
        <w:spacing w:line="360" w:lineRule="auto"/>
        <w:jc w:val="center"/>
        <w:outlineLvl w:val="0"/>
        <w:rPr>
          <w:rFonts w:ascii="宋体" w:hAnsi="宋体"/>
          <w:b/>
          <w:bCs/>
          <w:color w:val="000000"/>
          <w:sz w:val="28"/>
          <w:szCs w:val="28"/>
        </w:rPr>
        <w:sectPr w:rsidR="00816F73" w:rsidRPr="007F12E7">
          <w:footerReference w:type="default" r:id="rId11"/>
          <w:pgSz w:w="11906" w:h="16838"/>
          <w:pgMar w:top="1440" w:right="1800" w:bottom="1440" w:left="1800" w:header="851" w:footer="992" w:gutter="0"/>
          <w:cols w:space="720"/>
          <w:docGrid w:type="lines" w:linePitch="312"/>
        </w:sectPr>
      </w:pPr>
    </w:p>
    <w:p w14:paraId="367407A7" w14:textId="77777777" w:rsidR="00816F73" w:rsidRPr="007F12E7" w:rsidRDefault="00816F73">
      <w:pPr>
        <w:widowControl/>
        <w:spacing w:before="180" w:after="180" w:line="432" w:lineRule="auto"/>
        <w:jc w:val="center"/>
        <w:outlineLvl w:val="0"/>
        <w:rPr>
          <w:rFonts w:ascii="宋体" w:hAnsi="宋体"/>
          <w:b/>
          <w:bCs/>
          <w:color w:val="000000"/>
          <w:sz w:val="28"/>
          <w:szCs w:val="28"/>
        </w:rPr>
      </w:pPr>
      <w:bookmarkStart w:id="17" w:name="_Toc493248885"/>
      <w:bookmarkStart w:id="18" w:name="_Toc493248952"/>
      <w:bookmarkStart w:id="19" w:name="_Toc82430888"/>
      <w:r w:rsidRPr="007F12E7">
        <w:rPr>
          <w:rFonts w:ascii="宋体" w:hAnsi="宋体" w:hint="eastAsia"/>
          <w:b/>
          <w:bCs/>
          <w:color w:val="000000"/>
          <w:sz w:val="28"/>
          <w:szCs w:val="28"/>
        </w:rPr>
        <w:t>第四部分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基金托管人</w:t>
      </w:r>
      <w:bookmarkEnd w:id="17"/>
      <w:bookmarkEnd w:id="18"/>
      <w:bookmarkEnd w:id="19"/>
    </w:p>
    <w:p w14:paraId="1C5674F3" w14:textId="77777777" w:rsidR="00816F73" w:rsidRPr="007F12E7" w:rsidRDefault="00816F73">
      <w:pPr>
        <w:spacing w:line="360" w:lineRule="auto"/>
        <w:ind w:firstLineChars="200" w:firstLine="480"/>
        <w:rPr>
          <w:rFonts w:ascii="宋体" w:hAnsi="宋体"/>
          <w:bCs/>
          <w:color w:val="000000"/>
          <w:sz w:val="24"/>
        </w:rPr>
      </w:pPr>
      <w:bookmarkStart w:id="20" w:name="_Toc15118239"/>
    </w:p>
    <w:p w14:paraId="2CCE8665" w14:textId="77777777" w:rsidR="004D65F9" w:rsidRPr="004E78FF" w:rsidRDefault="004D65F9" w:rsidP="004D65F9">
      <w:pPr>
        <w:spacing w:line="360" w:lineRule="auto"/>
        <w:ind w:firstLineChars="200" w:firstLine="480"/>
        <w:rPr>
          <w:sz w:val="24"/>
        </w:rPr>
      </w:pPr>
      <w:bookmarkStart w:id="21" w:name="_Toc116970834"/>
      <w:bookmarkStart w:id="22" w:name="_Toc116971000"/>
      <w:bookmarkStart w:id="23" w:name="_Toc116971120"/>
      <w:r w:rsidRPr="004E78FF">
        <w:rPr>
          <w:rFonts w:hint="eastAsia"/>
          <w:sz w:val="24"/>
        </w:rPr>
        <w:t>一、基金托管人基本情况</w:t>
      </w:r>
    </w:p>
    <w:p w14:paraId="0A068F43" w14:textId="77777777" w:rsidR="004D65F9" w:rsidRPr="004E78FF" w:rsidRDefault="004D65F9" w:rsidP="004D65F9">
      <w:pPr>
        <w:spacing w:line="360" w:lineRule="auto"/>
        <w:ind w:firstLineChars="200" w:firstLine="480"/>
        <w:rPr>
          <w:sz w:val="24"/>
        </w:rPr>
      </w:pPr>
      <w:r w:rsidRPr="004E78FF">
        <w:rPr>
          <w:rFonts w:hint="eastAsia"/>
          <w:sz w:val="24"/>
        </w:rPr>
        <w:t>名称：</w:t>
      </w:r>
      <w:r w:rsidRPr="004E78FF">
        <w:rPr>
          <w:rFonts w:hint="eastAsia"/>
          <w:color w:val="000000"/>
          <w:sz w:val="24"/>
        </w:rPr>
        <w:t>中信银行股份有限公司（简称</w:t>
      </w:r>
      <w:r w:rsidRPr="004E78FF">
        <w:rPr>
          <w:color w:val="000000"/>
          <w:sz w:val="24"/>
        </w:rPr>
        <w:t>“</w:t>
      </w:r>
      <w:r w:rsidRPr="004E78FF">
        <w:rPr>
          <w:rFonts w:hint="eastAsia"/>
          <w:color w:val="000000"/>
          <w:sz w:val="24"/>
        </w:rPr>
        <w:t>中信银行</w:t>
      </w:r>
      <w:r w:rsidRPr="004E78FF">
        <w:rPr>
          <w:color w:val="000000"/>
          <w:sz w:val="24"/>
        </w:rPr>
        <w:t>”</w:t>
      </w:r>
      <w:r w:rsidRPr="004E78FF">
        <w:rPr>
          <w:rFonts w:hint="eastAsia"/>
          <w:color w:val="000000"/>
          <w:sz w:val="24"/>
        </w:rPr>
        <w:t>）</w:t>
      </w:r>
    </w:p>
    <w:p w14:paraId="38B2A427" w14:textId="77777777" w:rsidR="004D65F9" w:rsidRPr="004E78FF" w:rsidRDefault="004D65F9" w:rsidP="004D65F9">
      <w:pPr>
        <w:spacing w:line="360" w:lineRule="auto"/>
        <w:ind w:firstLineChars="200" w:firstLine="480"/>
        <w:rPr>
          <w:color w:val="000000"/>
          <w:sz w:val="24"/>
        </w:rPr>
      </w:pPr>
      <w:r w:rsidRPr="004E78FF">
        <w:rPr>
          <w:rFonts w:hint="eastAsia"/>
          <w:sz w:val="24"/>
        </w:rPr>
        <w:t>住所：</w:t>
      </w:r>
      <w:r w:rsidRPr="004E78FF">
        <w:rPr>
          <w:rFonts w:hint="eastAsia"/>
          <w:color w:val="000000"/>
          <w:sz w:val="24"/>
        </w:rPr>
        <w:t>北京市朝阳区光华路</w:t>
      </w:r>
      <w:r w:rsidRPr="004E78FF">
        <w:rPr>
          <w:color w:val="000000"/>
          <w:sz w:val="24"/>
        </w:rPr>
        <w:t>10</w:t>
      </w:r>
      <w:r w:rsidRPr="004E78FF">
        <w:rPr>
          <w:rFonts w:hint="eastAsia"/>
          <w:color w:val="000000"/>
          <w:sz w:val="24"/>
        </w:rPr>
        <w:t>号院</w:t>
      </w:r>
      <w:r w:rsidRPr="004E78FF">
        <w:rPr>
          <w:color w:val="000000"/>
          <w:sz w:val="24"/>
        </w:rPr>
        <w:t>1</w:t>
      </w:r>
      <w:r w:rsidRPr="004E78FF">
        <w:rPr>
          <w:rFonts w:hint="eastAsia"/>
          <w:color w:val="000000"/>
          <w:sz w:val="24"/>
        </w:rPr>
        <w:t>号楼</w:t>
      </w:r>
      <w:r w:rsidRPr="004E78FF">
        <w:rPr>
          <w:color w:val="000000"/>
          <w:sz w:val="24"/>
        </w:rPr>
        <w:t>6-30</w:t>
      </w:r>
      <w:r w:rsidRPr="004E78FF">
        <w:rPr>
          <w:rFonts w:hint="eastAsia"/>
          <w:color w:val="000000"/>
          <w:sz w:val="24"/>
        </w:rPr>
        <w:t>层、</w:t>
      </w:r>
      <w:r w:rsidRPr="004E78FF">
        <w:rPr>
          <w:color w:val="000000"/>
          <w:sz w:val="24"/>
        </w:rPr>
        <w:t>32-42</w:t>
      </w:r>
      <w:r w:rsidRPr="004E78FF">
        <w:rPr>
          <w:rFonts w:hint="eastAsia"/>
          <w:color w:val="000000"/>
          <w:sz w:val="24"/>
        </w:rPr>
        <w:t>层</w:t>
      </w:r>
    </w:p>
    <w:p w14:paraId="38504974" w14:textId="77777777" w:rsidR="004D65F9" w:rsidRPr="004E78FF" w:rsidRDefault="004D65F9" w:rsidP="004D65F9">
      <w:pPr>
        <w:spacing w:line="360" w:lineRule="auto"/>
        <w:ind w:firstLineChars="200" w:firstLine="480"/>
        <w:rPr>
          <w:sz w:val="24"/>
        </w:rPr>
      </w:pPr>
      <w:r w:rsidRPr="004E78FF">
        <w:rPr>
          <w:rFonts w:hint="eastAsia"/>
          <w:sz w:val="24"/>
        </w:rPr>
        <w:t>办公地址：</w:t>
      </w:r>
      <w:r w:rsidRPr="004E78FF">
        <w:rPr>
          <w:rFonts w:hint="eastAsia"/>
          <w:color w:val="000000"/>
          <w:sz w:val="24"/>
        </w:rPr>
        <w:t>北京市朝阳区光华路</w:t>
      </w:r>
      <w:r w:rsidRPr="004E78FF">
        <w:rPr>
          <w:color w:val="000000"/>
          <w:sz w:val="24"/>
        </w:rPr>
        <w:t>10</w:t>
      </w:r>
      <w:r w:rsidRPr="004E78FF">
        <w:rPr>
          <w:rFonts w:hint="eastAsia"/>
          <w:color w:val="000000"/>
          <w:sz w:val="24"/>
        </w:rPr>
        <w:t>号院</w:t>
      </w:r>
      <w:r w:rsidRPr="004E78FF">
        <w:rPr>
          <w:color w:val="000000"/>
          <w:sz w:val="24"/>
        </w:rPr>
        <w:t>1</w:t>
      </w:r>
      <w:r w:rsidRPr="004E78FF">
        <w:rPr>
          <w:rFonts w:hint="eastAsia"/>
          <w:color w:val="000000"/>
          <w:sz w:val="24"/>
        </w:rPr>
        <w:t>号楼</w:t>
      </w:r>
      <w:r w:rsidRPr="004E78FF">
        <w:rPr>
          <w:color w:val="000000"/>
          <w:sz w:val="24"/>
        </w:rPr>
        <w:t>6-30</w:t>
      </w:r>
      <w:r w:rsidRPr="004E78FF">
        <w:rPr>
          <w:rFonts w:hint="eastAsia"/>
          <w:color w:val="000000"/>
          <w:sz w:val="24"/>
        </w:rPr>
        <w:t>层、</w:t>
      </w:r>
      <w:r w:rsidRPr="004E78FF">
        <w:rPr>
          <w:color w:val="000000"/>
          <w:sz w:val="24"/>
        </w:rPr>
        <w:t>32-42</w:t>
      </w:r>
      <w:r w:rsidRPr="004E78FF">
        <w:rPr>
          <w:rFonts w:hint="eastAsia"/>
          <w:color w:val="000000"/>
          <w:sz w:val="24"/>
        </w:rPr>
        <w:t>层</w:t>
      </w:r>
    </w:p>
    <w:p w14:paraId="7B1EC672" w14:textId="77777777" w:rsidR="004D65F9" w:rsidRPr="004E78FF" w:rsidRDefault="004D65F9" w:rsidP="004D65F9">
      <w:pPr>
        <w:spacing w:line="360" w:lineRule="auto"/>
        <w:ind w:firstLineChars="200" w:firstLine="480"/>
        <w:rPr>
          <w:color w:val="000000"/>
          <w:sz w:val="24"/>
        </w:rPr>
      </w:pPr>
      <w:r w:rsidRPr="004E78FF">
        <w:rPr>
          <w:rFonts w:hint="eastAsia"/>
          <w:color w:val="000000"/>
          <w:sz w:val="24"/>
        </w:rPr>
        <w:t>法定代表人：朱鹤新</w:t>
      </w:r>
    </w:p>
    <w:p w14:paraId="66B0056A" w14:textId="77777777" w:rsidR="004D65F9" w:rsidRPr="004E78FF" w:rsidRDefault="004D65F9" w:rsidP="004D65F9">
      <w:pPr>
        <w:spacing w:line="360" w:lineRule="auto"/>
        <w:ind w:firstLineChars="200" w:firstLine="480"/>
        <w:rPr>
          <w:sz w:val="24"/>
        </w:rPr>
      </w:pPr>
      <w:r w:rsidRPr="004E78FF">
        <w:rPr>
          <w:rFonts w:hint="eastAsia"/>
          <w:sz w:val="24"/>
        </w:rPr>
        <w:t>成立时间：</w:t>
      </w:r>
      <w:r w:rsidRPr="004E78FF">
        <w:rPr>
          <w:color w:val="000000"/>
          <w:sz w:val="24"/>
        </w:rPr>
        <w:t>1987</w:t>
      </w:r>
      <w:r w:rsidRPr="004E78FF">
        <w:rPr>
          <w:rFonts w:hint="eastAsia"/>
          <w:color w:val="000000"/>
          <w:sz w:val="24"/>
        </w:rPr>
        <w:t>年</w:t>
      </w:r>
      <w:r w:rsidRPr="004E78FF">
        <w:rPr>
          <w:color w:val="000000"/>
          <w:sz w:val="24"/>
        </w:rPr>
        <w:t>4</w:t>
      </w:r>
      <w:r w:rsidRPr="004E78FF">
        <w:rPr>
          <w:rFonts w:hint="eastAsia"/>
          <w:color w:val="000000"/>
          <w:sz w:val="24"/>
        </w:rPr>
        <w:t>月</w:t>
      </w:r>
      <w:r w:rsidRPr="004E78FF">
        <w:rPr>
          <w:color w:val="000000"/>
          <w:sz w:val="24"/>
        </w:rPr>
        <w:t>20</w:t>
      </w:r>
      <w:r w:rsidRPr="004E78FF">
        <w:rPr>
          <w:rFonts w:hint="eastAsia"/>
          <w:color w:val="000000"/>
          <w:sz w:val="24"/>
        </w:rPr>
        <w:t>日</w:t>
      </w:r>
    </w:p>
    <w:p w14:paraId="09CC930C" w14:textId="77777777" w:rsidR="004D65F9" w:rsidRPr="004E78FF" w:rsidRDefault="004D65F9" w:rsidP="004D65F9">
      <w:pPr>
        <w:spacing w:line="360" w:lineRule="auto"/>
        <w:ind w:firstLineChars="200" w:firstLine="480"/>
        <w:rPr>
          <w:sz w:val="24"/>
        </w:rPr>
      </w:pPr>
      <w:r w:rsidRPr="004E78FF">
        <w:rPr>
          <w:rFonts w:hint="eastAsia"/>
          <w:sz w:val="24"/>
        </w:rPr>
        <w:t>组织形式：股份有限公司</w:t>
      </w:r>
    </w:p>
    <w:p w14:paraId="0831D72E" w14:textId="77777777" w:rsidR="004D65F9" w:rsidRPr="004E78FF" w:rsidRDefault="004D65F9" w:rsidP="004D65F9">
      <w:pPr>
        <w:spacing w:line="360" w:lineRule="auto"/>
        <w:ind w:firstLineChars="200" w:firstLine="480"/>
        <w:rPr>
          <w:sz w:val="24"/>
        </w:rPr>
      </w:pPr>
      <w:r w:rsidRPr="004E78FF">
        <w:rPr>
          <w:rFonts w:hint="eastAsia"/>
          <w:sz w:val="24"/>
        </w:rPr>
        <w:t>注册资本：</w:t>
      </w:r>
      <w:r w:rsidRPr="004E78FF">
        <w:rPr>
          <w:color w:val="000000"/>
          <w:sz w:val="24"/>
        </w:rPr>
        <w:t>489.35</w:t>
      </w:r>
      <w:r w:rsidRPr="004E78FF">
        <w:rPr>
          <w:rFonts w:hint="eastAsia"/>
          <w:color w:val="000000"/>
          <w:sz w:val="24"/>
        </w:rPr>
        <w:t>亿元人民币</w:t>
      </w:r>
    </w:p>
    <w:p w14:paraId="7B18AC71" w14:textId="77777777" w:rsidR="004D65F9" w:rsidRPr="004E78FF" w:rsidRDefault="004D65F9" w:rsidP="004D65F9">
      <w:pPr>
        <w:spacing w:line="360" w:lineRule="auto"/>
        <w:ind w:firstLineChars="200" w:firstLine="480"/>
        <w:rPr>
          <w:sz w:val="24"/>
        </w:rPr>
      </w:pPr>
      <w:r w:rsidRPr="004E78FF">
        <w:rPr>
          <w:rFonts w:hint="eastAsia"/>
          <w:sz w:val="24"/>
        </w:rPr>
        <w:t>存续期间：持续经营</w:t>
      </w:r>
    </w:p>
    <w:p w14:paraId="7C9C55BF" w14:textId="77777777" w:rsidR="004D65F9" w:rsidRPr="004E78FF" w:rsidRDefault="004D65F9" w:rsidP="004D65F9">
      <w:pPr>
        <w:spacing w:line="360" w:lineRule="auto"/>
        <w:ind w:firstLineChars="200" w:firstLine="480"/>
        <w:rPr>
          <w:sz w:val="24"/>
        </w:rPr>
      </w:pPr>
      <w:r w:rsidRPr="004E78FF">
        <w:rPr>
          <w:rFonts w:hint="eastAsia"/>
          <w:sz w:val="24"/>
        </w:rPr>
        <w:t>批准设立文号：中华人民共和国国务院办公厅国办函</w:t>
      </w:r>
      <w:r w:rsidRPr="004E78FF">
        <w:rPr>
          <w:sz w:val="24"/>
        </w:rPr>
        <w:t>[1987]14</w:t>
      </w:r>
      <w:r w:rsidRPr="004E78FF">
        <w:rPr>
          <w:rFonts w:hint="eastAsia"/>
          <w:sz w:val="24"/>
        </w:rPr>
        <w:t>号</w:t>
      </w:r>
    </w:p>
    <w:p w14:paraId="14927368" w14:textId="77777777" w:rsidR="004D65F9" w:rsidRPr="004E78FF" w:rsidRDefault="004D65F9" w:rsidP="004D65F9">
      <w:pPr>
        <w:spacing w:line="360" w:lineRule="auto"/>
        <w:ind w:firstLineChars="200" w:firstLine="480"/>
        <w:rPr>
          <w:sz w:val="24"/>
        </w:rPr>
      </w:pPr>
      <w:r w:rsidRPr="004E78FF">
        <w:rPr>
          <w:rFonts w:hint="eastAsia"/>
          <w:sz w:val="24"/>
        </w:rPr>
        <w:t>基金托管业务批准文号：</w:t>
      </w:r>
      <w:r w:rsidRPr="004E78FF">
        <w:rPr>
          <w:rFonts w:hint="eastAsia"/>
          <w:color w:val="000000"/>
          <w:sz w:val="24"/>
        </w:rPr>
        <w:t>中国证监会证监基字</w:t>
      </w:r>
      <w:r w:rsidRPr="004E78FF">
        <w:rPr>
          <w:color w:val="000000"/>
          <w:sz w:val="24"/>
        </w:rPr>
        <w:t>[2004]125</w:t>
      </w:r>
      <w:r w:rsidRPr="004E78FF">
        <w:rPr>
          <w:rFonts w:hint="eastAsia"/>
          <w:color w:val="000000"/>
          <w:sz w:val="24"/>
        </w:rPr>
        <w:t>号</w:t>
      </w:r>
    </w:p>
    <w:p w14:paraId="5162095D" w14:textId="77777777" w:rsidR="004D65F9" w:rsidRPr="004E78FF" w:rsidRDefault="004D65F9" w:rsidP="004D65F9">
      <w:pPr>
        <w:spacing w:line="360" w:lineRule="auto"/>
        <w:ind w:firstLineChars="200" w:firstLine="480"/>
        <w:rPr>
          <w:sz w:val="24"/>
        </w:rPr>
      </w:pPr>
      <w:r w:rsidRPr="004E78FF">
        <w:rPr>
          <w:rFonts w:hint="eastAsia"/>
          <w:sz w:val="24"/>
        </w:rPr>
        <w:t>联系人：中信银行资产托管部</w:t>
      </w:r>
    </w:p>
    <w:p w14:paraId="390E118C" w14:textId="77777777" w:rsidR="004D65F9" w:rsidRPr="004E78FF" w:rsidRDefault="004D65F9" w:rsidP="004D65F9">
      <w:pPr>
        <w:spacing w:line="360" w:lineRule="auto"/>
        <w:ind w:firstLineChars="200" w:firstLine="480"/>
        <w:rPr>
          <w:sz w:val="24"/>
        </w:rPr>
      </w:pPr>
      <w:r w:rsidRPr="004E78FF">
        <w:rPr>
          <w:rFonts w:hint="eastAsia"/>
          <w:sz w:val="24"/>
        </w:rPr>
        <w:t>联系电话：</w:t>
      </w:r>
      <w:r w:rsidRPr="004E78FF">
        <w:rPr>
          <w:sz w:val="24"/>
        </w:rPr>
        <w:t>4006800000</w:t>
      </w:r>
    </w:p>
    <w:p w14:paraId="6BC3FCC0" w14:textId="77777777" w:rsidR="004D65F9" w:rsidRPr="004E78FF" w:rsidRDefault="004D65F9" w:rsidP="004D65F9">
      <w:pPr>
        <w:spacing w:before="50" w:line="360" w:lineRule="auto"/>
        <w:ind w:firstLineChars="200" w:firstLine="480"/>
        <w:rPr>
          <w:color w:val="000000"/>
          <w:sz w:val="24"/>
        </w:rPr>
      </w:pPr>
      <w:r w:rsidRPr="004E78FF">
        <w:rPr>
          <w:rFonts w:hint="eastAsia"/>
          <w:color w:val="000000"/>
          <w:sz w:val="24"/>
        </w:rPr>
        <w:t>传真：</w:t>
      </w:r>
      <w:r w:rsidRPr="004E78FF">
        <w:rPr>
          <w:color w:val="000000"/>
          <w:sz w:val="24"/>
        </w:rPr>
        <w:t>010-85230024</w:t>
      </w:r>
    </w:p>
    <w:p w14:paraId="58C44A3C" w14:textId="77777777" w:rsidR="004D65F9" w:rsidRPr="004E78FF" w:rsidRDefault="004D65F9" w:rsidP="004D65F9">
      <w:pPr>
        <w:spacing w:before="50" w:line="360" w:lineRule="auto"/>
        <w:ind w:firstLineChars="200" w:firstLine="480"/>
        <w:rPr>
          <w:color w:val="000000"/>
          <w:sz w:val="24"/>
        </w:rPr>
      </w:pPr>
      <w:r w:rsidRPr="004E78FF">
        <w:rPr>
          <w:rFonts w:hint="eastAsia"/>
          <w:color w:val="000000"/>
          <w:sz w:val="24"/>
        </w:rPr>
        <w:t>客服电话：</w:t>
      </w:r>
      <w:r w:rsidRPr="004E78FF">
        <w:rPr>
          <w:color w:val="000000"/>
          <w:sz w:val="24"/>
        </w:rPr>
        <w:t>95558</w:t>
      </w:r>
    </w:p>
    <w:p w14:paraId="7D60BCA1" w14:textId="77777777" w:rsidR="004D65F9" w:rsidRPr="004E78FF" w:rsidRDefault="004D65F9" w:rsidP="004D65F9">
      <w:pPr>
        <w:spacing w:before="50" w:line="360" w:lineRule="auto"/>
        <w:ind w:firstLineChars="200" w:firstLine="480"/>
        <w:rPr>
          <w:color w:val="000000"/>
          <w:sz w:val="24"/>
        </w:rPr>
      </w:pPr>
      <w:r w:rsidRPr="004E78FF">
        <w:rPr>
          <w:rFonts w:hint="eastAsia"/>
          <w:color w:val="000000"/>
          <w:sz w:val="24"/>
        </w:rPr>
        <w:t>网址：</w:t>
      </w:r>
      <w:r w:rsidRPr="004E78FF">
        <w:rPr>
          <w:color w:val="000000"/>
          <w:sz w:val="24"/>
        </w:rPr>
        <w:t>bank.ecitic.com</w:t>
      </w:r>
    </w:p>
    <w:p w14:paraId="1A8B0352" w14:textId="56761577" w:rsidR="004D65F9" w:rsidRPr="004E78FF" w:rsidRDefault="004D65F9">
      <w:pPr>
        <w:spacing w:line="360" w:lineRule="auto"/>
        <w:ind w:firstLineChars="200" w:firstLine="480"/>
        <w:rPr>
          <w:sz w:val="24"/>
        </w:rPr>
      </w:pPr>
      <w:r w:rsidRPr="004E78FF">
        <w:rPr>
          <w:rFonts w:hint="eastAsia"/>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620B11DE" w14:textId="77777777" w:rsidR="004D65F9" w:rsidRPr="004E78FF" w:rsidRDefault="004D65F9" w:rsidP="004D65F9">
      <w:pPr>
        <w:spacing w:line="360" w:lineRule="auto"/>
        <w:ind w:firstLineChars="200" w:firstLine="480"/>
        <w:rPr>
          <w:sz w:val="24"/>
        </w:rPr>
      </w:pPr>
      <w:r w:rsidRPr="004E78FF">
        <w:rPr>
          <w:rFonts w:hint="eastAsia"/>
          <w:sz w:val="24"/>
        </w:rPr>
        <w:t>本行成立于</w:t>
      </w:r>
      <w:r w:rsidRPr="004E78FF">
        <w:rPr>
          <w:sz w:val="24"/>
        </w:rPr>
        <w:t xml:space="preserve"> 1987 </w:t>
      </w:r>
      <w:r w:rsidRPr="004E78FF">
        <w:rPr>
          <w:rFonts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4E78FF">
        <w:rPr>
          <w:sz w:val="24"/>
        </w:rPr>
        <w:t xml:space="preserve">2007 </w:t>
      </w:r>
      <w:r w:rsidRPr="004E78FF">
        <w:rPr>
          <w:rFonts w:hint="eastAsia"/>
          <w:sz w:val="24"/>
        </w:rPr>
        <w:t>年</w:t>
      </w:r>
      <w:r w:rsidRPr="004E78FF">
        <w:rPr>
          <w:sz w:val="24"/>
        </w:rPr>
        <w:t xml:space="preserve"> 4 </w:t>
      </w:r>
      <w:r w:rsidRPr="004E78FF">
        <w:rPr>
          <w:rFonts w:hint="eastAsia"/>
          <w:sz w:val="24"/>
        </w:rPr>
        <w:t>月，本行实现在上海证券交易所和香港联合交易所</w:t>
      </w:r>
      <w:r w:rsidRPr="004E78FF">
        <w:rPr>
          <w:sz w:val="24"/>
        </w:rPr>
        <w:t xml:space="preserve"> A+H </w:t>
      </w:r>
      <w:r w:rsidRPr="004E78FF">
        <w:rPr>
          <w:rFonts w:hint="eastAsia"/>
          <w:sz w:val="24"/>
        </w:rPr>
        <w:t>股同步上市。</w:t>
      </w:r>
    </w:p>
    <w:p w14:paraId="5DB94A83" w14:textId="77777777" w:rsidR="004D65F9" w:rsidRPr="004E78FF" w:rsidRDefault="004D65F9" w:rsidP="004D65F9">
      <w:pPr>
        <w:spacing w:line="360" w:lineRule="auto"/>
        <w:ind w:firstLineChars="200" w:firstLine="480"/>
        <w:rPr>
          <w:sz w:val="24"/>
        </w:rPr>
      </w:pPr>
      <w:r w:rsidRPr="004E78FF">
        <w:rPr>
          <w:rFonts w:hint="eastAsia"/>
          <w:sz w:val="24"/>
        </w:rPr>
        <w:t>本行以建设成为“有担当、有温度、有特色、有价值”的最佳综合金融服务提供者为发展愿景，充分发挥中信集团“金融</w:t>
      </w:r>
      <w:r w:rsidRPr="004E78FF">
        <w:rPr>
          <w:sz w:val="24"/>
        </w:rPr>
        <w:t>+</w:t>
      </w:r>
      <w:r w:rsidRPr="004E78FF">
        <w:rPr>
          <w:rFonts w:hint="eastAsia"/>
          <w:sz w:val="24"/>
        </w:rPr>
        <w:t>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14:paraId="286C6DC4" w14:textId="77777777" w:rsidR="004D65F9" w:rsidRPr="004E78FF" w:rsidRDefault="004D65F9" w:rsidP="004D65F9">
      <w:pPr>
        <w:spacing w:line="360" w:lineRule="auto"/>
        <w:ind w:firstLineChars="200" w:firstLine="480"/>
        <w:rPr>
          <w:sz w:val="24"/>
        </w:rPr>
      </w:pPr>
      <w:r w:rsidRPr="004E78FF">
        <w:rPr>
          <w:rFonts w:hint="eastAsia"/>
          <w:sz w:val="24"/>
        </w:rPr>
        <w:t>截至</w:t>
      </w:r>
      <w:r w:rsidRPr="004E78FF">
        <w:rPr>
          <w:sz w:val="24"/>
        </w:rPr>
        <w:t xml:space="preserve"> 2022 </w:t>
      </w:r>
      <w:r w:rsidRPr="004E78FF">
        <w:rPr>
          <w:rFonts w:hint="eastAsia"/>
          <w:sz w:val="24"/>
        </w:rPr>
        <w:t>年末，本行在国内</w:t>
      </w:r>
      <w:r w:rsidRPr="004E78FF">
        <w:rPr>
          <w:sz w:val="24"/>
        </w:rPr>
        <w:t xml:space="preserve"> 153 </w:t>
      </w:r>
      <w:r w:rsidRPr="004E78FF">
        <w:rPr>
          <w:rFonts w:hint="eastAsia"/>
          <w:sz w:val="24"/>
        </w:rPr>
        <w:t>个大中城市设有</w:t>
      </w:r>
      <w:r w:rsidRPr="004E78FF">
        <w:rPr>
          <w:sz w:val="24"/>
        </w:rPr>
        <w:t xml:space="preserve"> 1,428 </w:t>
      </w:r>
      <w:r w:rsidRPr="004E78FF">
        <w:rPr>
          <w:rFonts w:hint="eastAsia"/>
          <w:sz w:val="24"/>
        </w:rPr>
        <w:t>家营业网点，在境内外下设中信国际金融控股有限公司、信银（香港）投资有限公司、中信金融租赁有限公司、信银理财有限责任公司、中信百信银行股份有限公司、阿尔金银行和浙江临安中信村镇银行股份有限公司</w:t>
      </w:r>
      <w:r w:rsidRPr="004E78FF">
        <w:rPr>
          <w:sz w:val="24"/>
        </w:rPr>
        <w:t xml:space="preserve"> 7 </w:t>
      </w:r>
      <w:r w:rsidRPr="004E78FF">
        <w:rPr>
          <w:rFonts w:hint="eastAsia"/>
          <w:sz w:val="24"/>
        </w:rPr>
        <w:t>家附属机构。其中，中信国际金融控股有限公司子公司中信银行（国际）在香港、澳门、纽约、洛杉矶、新加坡和中国内地设有</w:t>
      </w:r>
      <w:r w:rsidRPr="004E78FF">
        <w:rPr>
          <w:sz w:val="24"/>
        </w:rPr>
        <w:t xml:space="preserve"> 31 </w:t>
      </w:r>
      <w:r w:rsidRPr="004E78FF">
        <w:rPr>
          <w:rFonts w:hint="eastAsia"/>
          <w:sz w:val="24"/>
        </w:rPr>
        <w:t>家营业网点和</w:t>
      </w:r>
      <w:r w:rsidRPr="004E78FF">
        <w:rPr>
          <w:sz w:val="24"/>
        </w:rPr>
        <w:t xml:space="preserve"> 2 </w:t>
      </w:r>
      <w:r w:rsidRPr="004E78FF">
        <w:rPr>
          <w:rFonts w:hint="eastAsia"/>
          <w:sz w:val="24"/>
        </w:rPr>
        <w:t>家商务中心。信银（香港）投资有限公司在香港和境内设有</w:t>
      </w:r>
      <w:r w:rsidRPr="004E78FF">
        <w:rPr>
          <w:sz w:val="24"/>
        </w:rPr>
        <w:t xml:space="preserve"> 3 </w:t>
      </w:r>
      <w:r w:rsidRPr="004E78FF">
        <w:rPr>
          <w:rFonts w:hint="eastAsia"/>
          <w:sz w:val="24"/>
        </w:rPr>
        <w:t>家子公司。信银理财有限责任公司为本行全资理财子公司。中信百信银行股份有限公司为本行与百度公司联合发起设立的国内首家独立法人直销银行。阿尔金银行在哈萨克斯坦设有</w:t>
      </w:r>
      <w:r w:rsidRPr="004E78FF">
        <w:rPr>
          <w:sz w:val="24"/>
        </w:rPr>
        <w:t xml:space="preserve"> 7 </w:t>
      </w:r>
      <w:r w:rsidRPr="004E78FF">
        <w:rPr>
          <w:rFonts w:hint="eastAsia"/>
          <w:sz w:val="24"/>
        </w:rPr>
        <w:t>家营业网点和</w:t>
      </w:r>
      <w:r w:rsidRPr="004E78FF">
        <w:rPr>
          <w:sz w:val="24"/>
        </w:rPr>
        <w:t xml:space="preserve"> 1 </w:t>
      </w:r>
      <w:r w:rsidRPr="004E78FF">
        <w:rPr>
          <w:rFonts w:hint="eastAsia"/>
          <w:sz w:val="24"/>
        </w:rPr>
        <w:t>家私人银行中心。</w:t>
      </w:r>
    </w:p>
    <w:p w14:paraId="62BBBA70" w14:textId="77777777" w:rsidR="004D65F9" w:rsidRPr="004E78FF" w:rsidRDefault="004D65F9" w:rsidP="004D65F9">
      <w:pPr>
        <w:spacing w:line="360" w:lineRule="auto"/>
        <w:ind w:firstLineChars="200" w:firstLine="480"/>
        <w:rPr>
          <w:sz w:val="24"/>
        </w:rPr>
      </w:pPr>
      <w:r w:rsidRPr="004E78FF">
        <w:rPr>
          <w:rFonts w:hint="eastAsia"/>
          <w:sz w:val="24"/>
        </w:rPr>
        <w:t>本行坚持服务实体经济，稳健经营，与时俱进。经过</w:t>
      </w:r>
      <w:r w:rsidRPr="004E78FF">
        <w:rPr>
          <w:sz w:val="24"/>
        </w:rPr>
        <w:t xml:space="preserve"> 35 </w:t>
      </w:r>
      <w:r w:rsidRPr="004E78FF">
        <w:rPr>
          <w:rFonts w:hint="eastAsia"/>
          <w:sz w:val="24"/>
        </w:rPr>
        <w:t>年的发展，本行已成为一家总资产规模超</w:t>
      </w:r>
      <w:r w:rsidRPr="004E78FF">
        <w:rPr>
          <w:sz w:val="24"/>
        </w:rPr>
        <w:t xml:space="preserve"> 8.5 </w:t>
      </w:r>
      <w:r w:rsidRPr="004E78FF">
        <w:rPr>
          <w:rFonts w:hint="eastAsia"/>
          <w:sz w:val="24"/>
        </w:rPr>
        <w:t>万亿元、员工人数超</w:t>
      </w:r>
      <w:r w:rsidRPr="004E78FF">
        <w:rPr>
          <w:sz w:val="24"/>
        </w:rPr>
        <w:t xml:space="preserve"> 6 </w:t>
      </w:r>
      <w:r w:rsidRPr="004E78FF">
        <w:rPr>
          <w:rFonts w:hint="eastAsia"/>
          <w:sz w:val="24"/>
        </w:rPr>
        <w:t>万名，具有强大综合实力和品牌竞争力的金融集团。</w:t>
      </w:r>
      <w:r w:rsidRPr="004E78FF">
        <w:rPr>
          <w:sz w:val="24"/>
        </w:rPr>
        <w:t xml:space="preserve">2022 </w:t>
      </w:r>
      <w:r w:rsidRPr="004E78FF">
        <w:rPr>
          <w:rFonts w:hint="eastAsia"/>
          <w:sz w:val="24"/>
        </w:rPr>
        <w:t>年，本行在英国《银行家》杂志“全球银行品牌</w:t>
      </w:r>
      <w:r w:rsidRPr="004E78FF">
        <w:rPr>
          <w:sz w:val="24"/>
        </w:rPr>
        <w:t xml:space="preserve"> 500 </w:t>
      </w:r>
      <w:r w:rsidRPr="004E78FF">
        <w:rPr>
          <w:rFonts w:hint="eastAsia"/>
          <w:sz w:val="24"/>
        </w:rPr>
        <w:t>强排行榜”中排名第</w:t>
      </w:r>
      <w:r w:rsidRPr="004E78FF">
        <w:rPr>
          <w:sz w:val="24"/>
        </w:rPr>
        <w:t xml:space="preserve"> 21 </w:t>
      </w:r>
      <w:r w:rsidRPr="004E78FF">
        <w:rPr>
          <w:rFonts w:hint="eastAsia"/>
          <w:sz w:val="24"/>
        </w:rPr>
        <w:t>位；本行一级资本在英国《银行家》杂志“世界</w:t>
      </w:r>
      <w:r w:rsidRPr="004E78FF">
        <w:rPr>
          <w:sz w:val="24"/>
        </w:rPr>
        <w:t xml:space="preserve"> 1000 </w:t>
      </w:r>
      <w:r w:rsidRPr="004E78FF">
        <w:rPr>
          <w:rFonts w:hint="eastAsia"/>
          <w:sz w:val="24"/>
        </w:rPr>
        <w:t>家银行排名”中排名第</w:t>
      </w:r>
      <w:r w:rsidRPr="004E78FF">
        <w:rPr>
          <w:sz w:val="24"/>
        </w:rPr>
        <w:t xml:space="preserve"> 19 </w:t>
      </w:r>
      <w:r w:rsidRPr="004E78FF">
        <w:rPr>
          <w:rFonts w:hint="eastAsia"/>
          <w:sz w:val="24"/>
        </w:rPr>
        <w:t>位。</w:t>
      </w:r>
    </w:p>
    <w:p w14:paraId="56EC4A68" w14:textId="77777777" w:rsidR="004D65F9" w:rsidRPr="004E78FF" w:rsidRDefault="004D65F9" w:rsidP="004D65F9">
      <w:pPr>
        <w:spacing w:line="360" w:lineRule="auto"/>
        <w:ind w:firstLineChars="200" w:firstLine="480"/>
        <w:rPr>
          <w:sz w:val="24"/>
        </w:rPr>
      </w:pPr>
      <w:r w:rsidRPr="004E78FF">
        <w:rPr>
          <w:rFonts w:hint="eastAsia"/>
          <w:sz w:val="24"/>
        </w:rPr>
        <w:t>二、主要人员情况</w:t>
      </w:r>
    </w:p>
    <w:p w14:paraId="41EF4AF4" w14:textId="77777777" w:rsidR="004D65F9" w:rsidRPr="004E78FF" w:rsidRDefault="004D65F9" w:rsidP="004D65F9">
      <w:pPr>
        <w:spacing w:line="360" w:lineRule="auto"/>
        <w:ind w:firstLineChars="200" w:firstLine="480"/>
        <w:rPr>
          <w:sz w:val="24"/>
        </w:rPr>
      </w:pPr>
      <w:r w:rsidRPr="004E78FF">
        <w:rPr>
          <w:rFonts w:hint="eastAsia"/>
          <w:sz w:val="24"/>
        </w:rPr>
        <w:t>刘成先生，中信银行党委副书记，行长。刘先生现同时担任亚洲金融合作协会理事。刘先生曾在中央财政金融学院（现中央财经大学）任教，并长期供职于国家发展和改革委员会、国务院办公厅，</w:t>
      </w:r>
      <w:r w:rsidRPr="004E78FF">
        <w:rPr>
          <w:sz w:val="24"/>
        </w:rPr>
        <w:t>2018</w:t>
      </w:r>
      <w:r w:rsidRPr="004E78FF">
        <w:rPr>
          <w:rFonts w:hint="eastAsia"/>
          <w:sz w:val="24"/>
        </w:rPr>
        <w:t>年</w:t>
      </w:r>
      <w:r w:rsidRPr="004E78FF">
        <w:rPr>
          <w:sz w:val="24"/>
        </w:rPr>
        <w:t>4</w:t>
      </w:r>
      <w:r w:rsidRPr="004E78FF">
        <w:rPr>
          <w:rFonts w:hint="eastAsia"/>
          <w:sz w:val="24"/>
        </w:rPr>
        <w:t>月至</w:t>
      </w:r>
      <w:r w:rsidRPr="004E78FF">
        <w:rPr>
          <w:sz w:val="24"/>
        </w:rPr>
        <w:t>2021</w:t>
      </w:r>
      <w:r w:rsidRPr="004E78FF">
        <w:rPr>
          <w:rFonts w:hint="eastAsia"/>
          <w:sz w:val="24"/>
        </w:rPr>
        <w:t>年</w:t>
      </w:r>
      <w:r w:rsidRPr="004E78FF">
        <w:rPr>
          <w:sz w:val="24"/>
        </w:rPr>
        <w:t>11</w:t>
      </w:r>
      <w:r w:rsidRPr="004E78FF">
        <w:rPr>
          <w:rFonts w:hint="eastAsia"/>
          <w:sz w:val="24"/>
        </w:rPr>
        <w:t>月任本行监事长。刘先生具有丰富的发展改革、财政金融相关工作经验，先后就读于中央财政金融学院金融系、中国人民大学金融学院，获经济学学士、硕士和博士学位，研究员。</w:t>
      </w:r>
    </w:p>
    <w:p w14:paraId="141B3DF2" w14:textId="77777777" w:rsidR="004D65F9" w:rsidRPr="004E78FF" w:rsidRDefault="004D65F9" w:rsidP="004D65F9">
      <w:pPr>
        <w:spacing w:line="360" w:lineRule="auto"/>
        <w:ind w:firstLineChars="200" w:firstLine="480"/>
        <w:rPr>
          <w:sz w:val="24"/>
        </w:rPr>
      </w:pPr>
      <w:r w:rsidRPr="004E78FF">
        <w:rPr>
          <w:rFonts w:hint="eastAsia"/>
          <w:sz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14:paraId="74243571" w14:textId="77777777" w:rsidR="004D65F9" w:rsidRPr="004E78FF" w:rsidRDefault="004D65F9" w:rsidP="004D65F9">
      <w:pPr>
        <w:spacing w:line="360" w:lineRule="auto"/>
        <w:ind w:firstLineChars="200" w:firstLine="480"/>
        <w:rPr>
          <w:sz w:val="24"/>
        </w:rPr>
      </w:pPr>
      <w:r w:rsidRPr="004E78FF">
        <w:rPr>
          <w:rFonts w:hint="eastAsia"/>
          <w:sz w:val="24"/>
        </w:rPr>
        <w:t>杨璋琪先生，中信银行资产托管部总经理，硕士研究生学历。杨先生</w:t>
      </w:r>
      <w:r w:rsidRPr="004E78FF">
        <w:rPr>
          <w:sz w:val="24"/>
        </w:rPr>
        <w:t>2018</w:t>
      </w:r>
      <w:r w:rsidRPr="004E78FF">
        <w:rPr>
          <w:rFonts w:hint="eastAsia"/>
          <w:sz w:val="24"/>
        </w:rPr>
        <w:t>年</w:t>
      </w:r>
      <w:r w:rsidRPr="004E78FF">
        <w:rPr>
          <w:sz w:val="24"/>
        </w:rPr>
        <w:t>1</w:t>
      </w:r>
      <w:r w:rsidRPr="004E78FF">
        <w:rPr>
          <w:rFonts w:hint="eastAsia"/>
          <w:sz w:val="24"/>
        </w:rPr>
        <w:t>月至</w:t>
      </w:r>
      <w:r w:rsidRPr="004E78FF">
        <w:rPr>
          <w:sz w:val="24"/>
        </w:rPr>
        <w:t>2019</w:t>
      </w:r>
      <w:r w:rsidRPr="004E78FF">
        <w:rPr>
          <w:rFonts w:hint="eastAsia"/>
          <w:sz w:val="24"/>
        </w:rPr>
        <w:t>年</w:t>
      </w:r>
      <w:r w:rsidRPr="004E78FF">
        <w:rPr>
          <w:sz w:val="24"/>
        </w:rPr>
        <w:t>3</w:t>
      </w:r>
      <w:r w:rsidRPr="004E78FF">
        <w:rPr>
          <w:rFonts w:hint="eastAsia"/>
          <w:sz w:val="24"/>
        </w:rPr>
        <w:t>月，任中信银行金融同业部副总经理；</w:t>
      </w:r>
      <w:r w:rsidRPr="004E78FF">
        <w:rPr>
          <w:sz w:val="24"/>
        </w:rPr>
        <w:t>2015</w:t>
      </w:r>
      <w:r w:rsidRPr="004E78FF">
        <w:rPr>
          <w:rFonts w:hint="eastAsia"/>
          <w:sz w:val="24"/>
        </w:rPr>
        <w:t>年</w:t>
      </w:r>
      <w:r w:rsidRPr="004E78FF">
        <w:rPr>
          <w:sz w:val="24"/>
        </w:rPr>
        <w:t>5</w:t>
      </w:r>
      <w:r w:rsidRPr="004E78FF">
        <w:rPr>
          <w:rFonts w:hint="eastAsia"/>
          <w:sz w:val="24"/>
        </w:rPr>
        <w:t>月至</w:t>
      </w:r>
      <w:r w:rsidRPr="004E78FF">
        <w:rPr>
          <w:sz w:val="24"/>
        </w:rPr>
        <w:t>2018</w:t>
      </w:r>
      <w:r w:rsidRPr="004E78FF">
        <w:rPr>
          <w:rFonts w:hint="eastAsia"/>
          <w:sz w:val="24"/>
        </w:rPr>
        <w:t>年</w:t>
      </w:r>
      <w:r w:rsidRPr="004E78FF">
        <w:rPr>
          <w:sz w:val="24"/>
        </w:rPr>
        <w:t>1</w:t>
      </w:r>
      <w:r w:rsidRPr="004E78FF">
        <w:rPr>
          <w:rFonts w:hint="eastAsia"/>
          <w:sz w:val="24"/>
        </w:rPr>
        <w:t>月，任中信银行长春分行副行长；</w:t>
      </w:r>
      <w:r w:rsidRPr="004E78FF">
        <w:rPr>
          <w:sz w:val="24"/>
        </w:rPr>
        <w:t>2013</w:t>
      </w:r>
      <w:r w:rsidRPr="004E78FF">
        <w:rPr>
          <w:rFonts w:hint="eastAsia"/>
          <w:sz w:val="24"/>
        </w:rPr>
        <w:t>年</w:t>
      </w:r>
      <w:r w:rsidRPr="004E78FF">
        <w:rPr>
          <w:sz w:val="24"/>
        </w:rPr>
        <w:t>4</w:t>
      </w:r>
      <w:r w:rsidRPr="004E78FF">
        <w:rPr>
          <w:rFonts w:hint="eastAsia"/>
          <w:sz w:val="24"/>
        </w:rPr>
        <w:t>月至</w:t>
      </w:r>
      <w:r w:rsidRPr="004E78FF">
        <w:rPr>
          <w:sz w:val="24"/>
        </w:rPr>
        <w:t>2015</w:t>
      </w:r>
      <w:r w:rsidRPr="004E78FF">
        <w:rPr>
          <w:rFonts w:hint="eastAsia"/>
          <w:sz w:val="24"/>
        </w:rPr>
        <w:t>年</w:t>
      </w:r>
      <w:r w:rsidRPr="004E78FF">
        <w:rPr>
          <w:sz w:val="24"/>
        </w:rPr>
        <w:t>5</w:t>
      </w:r>
      <w:r w:rsidRPr="004E78FF">
        <w:rPr>
          <w:rFonts w:hint="eastAsia"/>
          <w:sz w:val="24"/>
        </w:rPr>
        <w:t>月，任中信银行机构业务部总经理助理；</w:t>
      </w:r>
      <w:r w:rsidRPr="004E78FF">
        <w:rPr>
          <w:sz w:val="24"/>
        </w:rPr>
        <w:t>1996</w:t>
      </w:r>
      <w:r w:rsidRPr="004E78FF">
        <w:rPr>
          <w:rFonts w:hint="eastAsia"/>
          <w:sz w:val="24"/>
        </w:rPr>
        <w:t>年</w:t>
      </w:r>
      <w:r w:rsidRPr="004E78FF">
        <w:rPr>
          <w:sz w:val="24"/>
        </w:rPr>
        <w:t>7</w:t>
      </w:r>
      <w:r w:rsidRPr="004E78FF">
        <w:rPr>
          <w:rFonts w:hint="eastAsia"/>
          <w:sz w:val="24"/>
        </w:rPr>
        <w:t>月至</w:t>
      </w:r>
      <w:r w:rsidRPr="004E78FF">
        <w:rPr>
          <w:sz w:val="24"/>
        </w:rPr>
        <w:t>2013</w:t>
      </w:r>
      <w:r w:rsidRPr="004E78FF">
        <w:rPr>
          <w:rFonts w:hint="eastAsia"/>
          <w:sz w:val="24"/>
        </w:rPr>
        <w:t>年</w:t>
      </w:r>
      <w:r w:rsidRPr="004E78FF">
        <w:rPr>
          <w:sz w:val="24"/>
        </w:rPr>
        <w:t>4</w:t>
      </w:r>
      <w:r w:rsidRPr="004E78FF">
        <w:rPr>
          <w:rFonts w:hint="eastAsia"/>
          <w:sz w:val="24"/>
        </w:rPr>
        <w:t>月，就职于中信银行北京分行（原总行营业部），历任支行行长、投资银行部总经理、贸易金融部总经理。</w:t>
      </w:r>
    </w:p>
    <w:p w14:paraId="2C2329A9" w14:textId="77777777" w:rsidR="004D65F9" w:rsidRPr="004E78FF" w:rsidRDefault="004D65F9" w:rsidP="004D65F9">
      <w:pPr>
        <w:spacing w:line="360" w:lineRule="auto"/>
        <w:ind w:firstLineChars="200" w:firstLine="480"/>
        <w:rPr>
          <w:sz w:val="24"/>
        </w:rPr>
      </w:pPr>
      <w:r w:rsidRPr="004E78FF">
        <w:rPr>
          <w:rFonts w:hint="eastAsia"/>
          <w:sz w:val="24"/>
        </w:rPr>
        <w:t>三、基金托管业务经营情况</w:t>
      </w:r>
    </w:p>
    <w:p w14:paraId="5C020ABD" w14:textId="77777777" w:rsidR="004D65F9" w:rsidRPr="004E78FF" w:rsidRDefault="004D65F9" w:rsidP="004D65F9">
      <w:pPr>
        <w:spacing w:line="360" w:lineRule="auto"/>
        <w:rPr>
          <w:sz w:val="24"/>
        </w:rPr>
      </w:pPr>
      <w:r w:rsidRPr="004E78FF">
        <w:rPr>
          <w:sz w:val="24"/>
        </w:rPr>
        <w:t xml:space="preserve">    2004 </w:t>
      </w:r>
      <w:r w:rsidRPr="004E78FF">
        <w:rPr>
          <w:rFonts w:hint="eastAsia"/>
          <w:sz w:val="24"/>
        </w:rPr>
        <w:t>年</w:t>
      </w:r>
      <w:r w:rsidRPr="004E78FF">
        <w:rPr>
          <w:sz w:val="24"/>
        </w:rPr>
        <w:t xml:space="preserve">8 </w:t>
      </w:r>
      <w:r w:rsidRPr="004E78FF">
        <w:rPr>
          <w:rFonts w:hint="eastAsia"/>
          <w:sz w:val="24"/>
        </w:rPr>
        <w:t>月</w:t>
      </w:r>
      <w:r w:rsidRPr="004E78FF">
        <w:rPr>
          <w:sz w:val="24"/>
        </w:rPr>
        <w:t xml:space="preserve">18 </w:t>
      </w:r>
      <w:r w:rsidRPr="004E78FF">
        <w:rPr>
          <w:rFonts w:hint="eastAsia"/>
          <w:sz w:val="24"/>
        </w:rPr>
        <w:t>日，中信银行经中国证券监督管理委员会和中国银行业监督管理委员会批准，取得基金托管人资格。中信银行本着“诚实信用、勤勉尽责”的原则，切实履行托管人职责。</w:t>
      </w:r>
    </w:p>
    <w:p w14:paraId="5562E666" w14:textId="77777777" w:rsidR="004D65F9" w:rsidRPr="004E78FF" w:rsidRDefault="004D65F9" w:rsidP="004D65F9">
      <w:pPr>
        <w:spacing w:line="360" w:lineRule="auto"/>
        <w:ind w:firstLineChars="200" w:firstLine="480"/>
        <w:rPr>
          <w:sz w:val="24"/>
        </w:rPr>
      </w:pPr>
      <w:r w:rsidRPr="004E78FF">
        <w:rPr>
          <w:rFonts w:hint="eastAsia"/>
          <w:sz w:val="24"/>
        </w:rPr>
        <w:t>截至</w:t>
      </w:r>
      <w:r w:rsidRPr="004E78FF">
        <w:rPr>
          <w:sz w:val="24"/>
        </w:rPr>
        <w:t>2023</w:t>
      </w:r>
      <w:r w:rsidRPr="004E78FF">
        <w:rPr>
          <w:rFonts w:hint="eastAsia"/>
          <w:sz w:val="24"/>
        </w:rPr>
        <w:t>年第二季度末，中信银行托管</w:t>
      </w:r>
      <w:r w:rsidRPr="004E78FF">
        <w:rPr>
          <w:sz w:val="24"/>
        </w:rPr>
        <w:t>341</w:t>
      </w:r>
      <w:r w:rsidRPr="004E78FF">
        <w:rPr>
          <w:rFonts w:hint="eastAsia"/>
          <w:sz w:val="24"/>
        </w:rPr>
        <w:t>只公开募集证券投资基金，以及基金公司、证券公司资产管理产品、信托产品、企业年金、股权基金、</w:t>
      </w:r>
      <w:r w:rsidRPr="004E78FF">
        <w:rPr>
          <w:sz w:val="24"/>
        </w:rPr>
        <w:t>QDII</w:t>
      </w:r>
      <w:r w:rsidRPr="004E78FF">
        <w:rPr>
          <w:rFonts w:hint="eastAsia"/>
          <w:sz w:val="24"/>
        </w:rPr>
        <w:t>等其他托管资产，托管总规模达到</w:t>
      </w:r>
      <w:r w:rsidRPr="004E78FF">
        <w:rPr>
          <w:sz w:val="24"/>
        </w:rPr>
        <w:t>14.11</w:t>
      </w:r>
      <w:r w:rsidRPr="004E78FF">
        <w:rPr>
          <w:rFonts w:hint="eastAsia"/>
          <w:sz w:val="24"/>
        </w:rPr>
        <w:t>万亿元人民币。</w:t>
      </w:r>
    </w:p>
    <w:p w14:paraId="4E2DCCEB" w14:textId="77777777" w:rsidR="004D65F9" w:rsidRPr="004E78FF" w:rsidRDefault="004D65F9" w:rsidP="004D65F9">
      <w:pPr>
        <w:spacing w:line="450" w:lineRule="exact"/>
        <w:ind w:firstLineChars="200" w:firstLine="480"/>
        <w:jc w:val="left"/>
        <w:rPr>
          <w:rFonts w:ascii="宋体" w:hAnsi="宋体"/>
          <w:bCs/>
          <w:sz w:val="24"/>
        </w:rPr>
      </w:pPr>
      <w:r w:rsidRPr="004E78FF">
        <w:rPr>
          <w:rFonts w:ascii="宋体" w:hAnsi="宋体" w:hint="eastAsia"/>
          <w:bCs/>
          <w:sz w:val="24"/>
        </w:rPr>
        <w:t>四、基金托管人的内部控制制度</w:t>
      </w:r>
    </w:p>
    <w:p w14:paraId="4E1B227F" w14:textId="77777777" w:rsidR="004D65F9" w:rsidRPr="004E78FF" w:rsidRDefault="004D65F9" w:rsidP="004D65F9">
      <w:pPr>
        <w:spacing w:line="450" w:lineRule="exact"/>
        <w:ind w:firstLineChars="200" w:firstLine="480"/>
        <w:jc w:val="left"/>
        <w:rPr>
          <w:rFonts w:ascii="宋体" w:hAnsi="宋体"/>
          <w:color w:val="000000"/>
          <w:sz w:val="24"/>
        </w:rPr>
      </w:pPr>
      <w:r w:rsidRPr="004E78FF">
        <w:rPr>
          <w:rFonts w:ascii="宋体" w:hAnsi="宋体"/>
          <w:color w:val="000000"/>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020734C9" w14:textId="77777777" w:rsidR="004D65F9" w:rsidRPr="004E78FF" w:rsidRDefault="004D65F9" w:rsidP="004D65F9">
      <w:pPr>
        <w:spacing w:line="450" w:lineRule="exact"/>
        <w:ind w:firstLineChars="200" w:firstLine="480"/>
        <w:jc w:val="left"/>
        <w:rPr>
          <w:rFonts w:ascii="宋体" w:hAnsi="宋体"/>
          <w:color w:val="000000"/>
          <w:sz w:val="24"/>
        </w:rPr>
      </w:pPr>
      <w:r w:rsidRPr="004E78FF">
        <w:rPr>
          <w:rFonts w:ascii="宋体" w:hAnsi="宋体"/>
          <w:color w:val="000000"/>
          <w:sz w:val="24"/>
        </w:rPr>
        <w:t xml:space="preserve">2、 </w:t>
      </w:r>
      <w:r w:rsidRPr="004E78FF">
        <w:rPr>
          <w:rFonts w:ascii="宋体" w:hAnsi="宋体" w:hint="eastAsia"/>
          <w:color w:val="000000"/>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6980C3E8" w14:textId="77777777" w:rsidR="004D65F9" w:rsidRPr="004E78FF" w:rsidRDefault="004D65F9" w:rsidP="004D65F9">
      <w:pPr>
        <w:spacing w:line="450" w:lineRule="exact"/>
        <w:ind w:firstLineChars="200" w:firstLine="480"/>
        <w:jc w:val="left"/>
        <w:rPr>
          <w:rFonts w:ascii="宋体" w:hAnsi="宋体"/>
          <w:color w:val="000000"/>
          <w:sz w:val="24"/>
        </w:rPr>
      </w:pPr>
      <w:r w:rsidRPr="004E78FF">
        <w:rPr>
          <w:rFonts w:ascii="宋体" w:hAnsi="宋体"/>
          <w:color w:val="000000"/>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r w:rsidRPr="004E78FF">
        <w:rPr>
          <w:rFonts w:ascii="宋体" w:hAnsi="宋体" w:hint="eastAsia"/>
          <w:color w:val="000000"/>
          <w:sz w:val="24"/>
        </w:rPr>
        <w:t>规、持续、稳健发展。</w:t>
      </w:r>
    </w:p>
    <w:p w14:paraId="0BE880AA" w14:textId="77777777" w:rsidR="004D65F9" w:rsidRPr="004E78FF" w:rsidRDefault="004D65F9" w:rsidP="004D65F9">
      <w:pPr>
        <w:spacing w:line="450" w:lineRule="exact"/>
        <w:ind w:firstLineChars="200" w:firstLine="480"/>
        <w:jc w:val="left"/>
        <w:rPr>
          <w:rFonts w:ascii="宋体" w:hAnsi="宋体"/>
          <w:color w:val="000000"/>
          <w:sz w:val="24"/>
        </w:rPr>
      </w:pPr>
      <w:r w:rsidRPr="004E78FF">
        <w:rPr>
          <w:rFonts w:ascii="宋体" w:hAnsi="宋体"/>
          <w:color w:val="000000"/>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719CBB05" w14:textId="77777777" w:rsidR="004D65F9" w:rsidRPr="004E78FF" w:rsidRDefault="004D65F9" w:rsidP="004D65F9">
      <w:pPr>
        <w:spacing w:line="450" w:lineRule="exact"/>
        <w:ind w:firstLineChars="200" w:firstLine="480"/>
        <w:jc w:val="left"/>
        <w:rPr>
          <w:rFonts w:ascii="宋体" w:hAnsi="宋体"/>
          <w:bCs/>
          <w:sz w:val="24"/>
        </w:rPr>
      </w:pPr>
      <w:r w:rsidRPr="004E78FF">
        <w:rPr>
          <w:rFonts w:ascii="宋体" w:hAnsi="宋体" w:hint="eastAsia"/>
          <w:bCs/>
          <w:sz w:val="24"/>
        </w:rPr>
        <w:t>五、基金托管人对基金管理人运作基金进行监督的方法和程序</w:t>
      </w:r>
    </w:p>
    <w:p w14:paraId="24BF90AD" w14:textId="77777777" w:rsidR="004D65F9" w:rsidRPr="004E78FF" w:rsidRDefault="004D65F9" w:rsidP="004D65F9">
      <w:pPr>
        <w:spacing w:line="450" w:lineRule="exact"/>
        <w:ind w:firstLineChars="200" w:firstLine="480"/>
        <w:jc w:val="left"/>
        <w:rPr>
          <w:rFonts w:ascii="宋体" w:hAnsi="宋体"/>
          <w:bCs/>
          <w:sz w:val="24"/>
        </w:rPr>
      </w:pPr>
      <w:r w:rsidRPr="004E78FF">
        <w:rPr>
          <w:rFonts w:ascii="宋体" w:hAnsi="宋体" w:hint="eastAsia"/>
          <w:bCs/>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7195991" w14:textId="3264D464" w:rsidR="00D531DD" w:rsidRPr="007F12E7" w:rsidRDefault="004D65F9" w:rsidP="00E92DCD">
      <w:pPr>
        <w:spacing w:line="360" w:lineRule="auto"/>
        <w:ind w:firstLineChars="200" w:firstLine="480"/>
        <w:rPr>
          <w:szCs w:val="28"/>
        </w:rPr>
      </w:pPr>
      <w:r w:rsidRPr="004E78FF">
        <w:rPr>
          <w:rFonts w:ascii="宋体" w:hAnsi="宋体" w:hint="eastAsia"/>
          <w:bCs/>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50A24AEF" w14:textId="77777777" w:rsidR="008B28A2" w:rsidRPr="007F12E7" w:rsidRDefault="008B28A2" w:rsidP="008B28A2">
      <w:pPr>
        <w:spacing w:line="360" w:lineRule="auto"/>
        <w:rPr>
          <w:rFonts w:ascii="Arial Narrow" w:hAnsi="Arial Narrow"/>
          <w:bCs/>
          <w:color w:val="000000"/>
          <w:sz w:val="24"/>
        </w:rPr>
      </w:pPr>
    </w:p>
    <w:p w14:paraId="7D218E75" w14:textId="77777777" w:rsidR="00816F73" w:rsidRPr="007F12E7" w:rsidRDefault="008B28A2" w:rsidP="00535462">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24" w:name="_Toc531766461"/>
      <w:bookmarkStart w:id="25" w:name="_Toc531766576"/>
      <w:bookmarkStart w:id="26" w:name="_Toc493248886"/>
      <w:bookmarkStart w:id="27" w:name="_Toc493248953"/>
      <w:bookmarkStart w:id="28" w:name="_Toc82430889"/>
      <w:bookmarkEnd w:id="20"/>
      <w:bookmarkEnd w:id="21"/>
      <w:bookmarkEnd w:id="22"/>
      <w:bookmarkEnd w:id="23"/>
      <w:r w:rsidR="00816F73" w:rsidRPr="007F12E7">
        <w:rPr>
          <w:rFonts w:ascii="宋体" w:hAnsi="宋体" w:hint="eastAsia"/>
          <w:b/>
          <w:bCs/>
          <w:color w:val="000000"/>
          <w:sz w:val="28"/>
          <w:szCs w:val="28"/>
        </w:rPr>
        <w:t>第五部分</w:t>
      </w:r>
      <w:r w:rsidR="00816F73" w:rsidRPr="007F12E7">
        <w:rPr>
          <w:rFonts w:ascii="宋体" w:hAnsi="宋体"/>
          <w:b/>
          <w:bCs/>
          <w:color w:val="000000"/>
          <w:sz w:val="28"/>
          <w:szCs w:val="28"/>
        </w:rPr>
        <w:t xml:space="preserve">  </w:t>
      </w:r>
      <w:r w:rsidR="00816F73" w:rsidRPr="007F12E7">
        <w:rPr>
          <w:rFonts w:ascii="宋体" w:hAnsi="宋体" w:hint="eastAsia"/>
          <w:b/>
          <w:bCs/>
          <w:color w:val="000000"/>
          <w:sz w:val="28"/>
          <w:szCs w:val="28"/>
        </w:rPr>
        <w:t>相关服务机构</w:t>
      </w:r>
      <w:bookmarkEnd w:id="24"/>
      <w:bookmarkEnd w:id="25"/>
      <w:bookmarkEnd w:id="26"/>
      <w:bookmarkEnd w:id="27"/>
      <w:bookmarkEnd w:id="28"/>
    </w:p>
    <w:p w14:paraId="0B632454" w14:textId="77777777" w:rsidR="00816F73" w:rsidRPr="007F12E7" w:rsidRDefault="00816F73">
      <w:pPr>
        <w:spacing w:line="360" w:lineRule="auto"/>
        <w:ind w:firstLineChars="200" w:firstLine="480"/>
        <w:rPr>
          <w:rFonts w:ascii="宋体" w:hAnsi="宋体"/>
          <w:bCs/>
          <w:color w:val="000000"/>
          <w:sz w:val="24"/>
        </w:rPr>
      </w:pPr>
    </w:p>
    <w:p w14:paraId="75756DE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一、销售机构</w:t>
      </w:r>
    </w:p>
    <w:p w14:paraId="35050F8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（一）直销机构</w:t>
      </w:r>
    </w:p>
    <w:p w14:paraId="1E319047" w14:textId="77777777" w:rsidR="001A08A4" w:rsidRPr="007F12E7" w:rsidRDefault="001A08A4" w:rsidP="001A08A4">
      <w:pPr>
        <w:spacing w:line="360" w:lineRule="auto"/>
        <w:ind w:firstLineChars="200" w:firstLine="480"/>
        <w:rPr>
          <w:bCs/>
          <w:sz w:val="24"/>
        </w:rPr>
      </w:pPr>
      <w:r w:rsidRPr="007F12E7">
        <w:rPr>
          <w:rFonts w:hint="eastAsia"/>
          <w:bCs/>
          <w:sz w:val="24"/>
        </w:rPr>
        <w:t>达诚基金管理有限公司</w:t>
      </w:r>
    </w:p>
    <w:p w14:paraId="6E78AC49" w14:textId="48C48533" w:rsidR="001A08A4" w:rsidRPr="007F12E7" w:rsidRDefault="001A08A4" w:rsidP="001A08A4">
      <w:pPr>
        <w:spacing w:line="360" w:lineRule="auto"/>
        <w:ind w:firstLineChars="200" w:firstLine="480"/>
        <w:rPr>
          <w:bCs/>
          <w:sz w:val="24"/>
        </w:rPr>
      </w:pPr>
      <w:r w:rsidRPr="007F12E7">
        <w:rPr>
          <w:rFonts w:hint="eastAsia"/>
          <w:bCs/>
          <w:sz w:val="24"/>
        </w:rPr>
        <w:t>住所：</w:t>
      </w:r>
      <w:r w:rsidR="004D387B" w:rsidRPr="007F12E7">
        <w:rPr>
          <w:rFonts w:hint="eastAsia"/>
          <w:bCs/>
          <w:sz w:val="24"/>
        </w:rPr>
        <w:t>上海市虹口区东大名路</w:t>
      </w:r>
      <w:r w:rsidR="004D387B" w:rsidRPr="007F12E7">
        <w:rPr>
          <w:bCs/>
          <w:sz w:val="24"/>
        </w:rPr>
        <w:t>1089</w:t>
      </w:r>
      <w:r w:rsidR="004D387B" w:rsidRPr="007F12E7">
        <w:rPr>
          <w:rFonts w:hint="eastAsia"/>
          <w:bCs/>
          <w:sz w:val="24"/>
        </w:rPr>
        <w:t>号</w:t>
      </w:r>
      <w:r w:rsidR="004D387B" w:rsidRPr="007F12E7">
        <w:rPr>
          <w:bCs/>
          <w:sz w:val="24"/>
        </w:rPr>
        <w:t>29</w:t>
      </w:r>
      <w:r w:rsidR="004D387B" w:rsidRPr="007F12E7">
        <w:rPr>
          <w:rFonts w:hint="eastAsia"/>
          <w:bCs/>
          <w:sz w:val="24"/>
        </w:rPr>
        <w:t>层</w:t>
      </w:r>
      <w:r w:rsidR="003101D3" w:rsidRPr="007F12E7">
        <w:rPr>
          <w:bCs/>
          <w:sz w:val="24"/>
        </w:rPr>
        <w:t>2903</w:t>
      </w:r>
      <w:r w:rsidR="004D387B" w:rsidRPr="007F12E7">
        <w:rPr>
          <w:rFonts w:hint="eastAsia"/>
          <w:bCs/>
          <w:sz w:val="24"/>
        </w:rPr>
        <w:t>单元</w:t>
      </w:r>
    </w:p>
    <w:p w14:paraId="26766B13" w14:textId="77777777" w:rsidR="001A08A4" w:rsidRPr="007F12E7" w:rsidRDefault="001A08A4" w:rsidP="001A08A4">
      <w:pPr>
        <w:spacing w:line="360" w:lineRule="auto"/>
        <w:ind w:firstLineChars="200" w:firstLine="480"/>
        <w:rPr>
          <w:bCs/>
          <w:sz w:val="24"/>
        </w:rPr>
      </w:pPr>
      <w:r w:rsidRPr="007F12E7">
        <w:rPr>
          <w:rFonts w:hint="eastAsia"/>
          <w:bCs/>
          <w:sz w:val="24"/>
        </w:rPr>
        <w:t>法定代表人：宋宜农</w:t>
      </w:r>
    </w:p>
    <w:p w14:paraId="27F689CD" w14:textId="77777777" w:rsidR="001A08A4" w:rsidRPr="007F12E7" w:rsidRDefault="001A08A4" w:rsidP="001A08A4">
      <w:pPr>
        <w:spacing w:line="360" w:lineRule="auto"/>
        <w:ind w:firstLineChars="200" w:firstLine="480"/>
        <w:rPr>
          <w:bCs/>
          <w:sz w:val="24"/>
        </w:rPr>
      </w:pPr>
      <w:r w:rsidRPr="007F12E7">
        <w:rPr>
          <w:rFonts w:hint="eastAsia"/>
          <w:bCs/>
          <w:sz w:val="24"/>
        </w:rPr>
        <w:t>联系电话：</w:t>
      </w:r>
      <w:r w:rsidRPr="007F12E7">
        <w:rPr>
          <w:bCs/>
          <w:sz w:val="24"/>
        </w:rPr>
        <w:t>021-</w:t>
      </w:r>
      <w:r w:rsidR="00E02092" w:rsidRPr="007F12E7">
        <w:rPr>
          <w:bCs/>
          <w:sz w:val="24"/>
        </w:rPr>
        <w:t>60581258</w:t>
      </w:r>
    </w:p>
    <w:p w14:paraId="38114568" w14:textId="77777777" w:rsidR="00816F73" w:rsidRPr="007F12E7" w:rsidRDefault="00816F73" w:rsidP="001A08A4">
      <w:pPr>
        <w:spacing w:line="360" w:lineRule="auto"/>
        <w:ind w:firstLineChars="200" w:firstLine="480"/>
        <w:rPr>
          <w:bCs/>
          <w:sz w:val="24"/>
        </w:rPr>
      </w:pPr>
      <w:r w:rsidRPr="007F12E7">
        <w:rPr>
          <w:rFonts w:ascii="宋体" w:hAnsi="宋体" w:hint="eastAsia"/>
          <w:bCs/>
          <w:color w:val="000000"/>
          <w:sz w:val="24"/>
        </w:rPr>
        <w:t>传真</w:t>
      </w:r>
      <w:r w:rsidRPr="007F12E7">
        <w:rPr>
          <w:rFonts w:hint="eastAsia"/>
          <w:bCs/>
          <w:sz w:val="24"/>
        </w:rPr>
        <w:t>：</w:t>
      </w:r>
      <w:r w:rsidR="00E02092" w:rsidRPr="007F12E7">
        <w:rPr>
          <w:bCs/>
          <w:sz w:val="24"/>
        </w:rPr>
        <w:t>021-</w:t>
      </w:r>
      <w:r w:rsidR="00726275" w:rsidRPr="007F12E7">
        <w:rPr>
          <w:bCs/>
          <w:sz w:val="24"/>
        </w:rPr>
        <w:t>60581239</w:t>
      </w:r>
    </w:p>
    <w:p w14:paraId="09A068A6" w14:textId="77777777" w:rsidR="00816F73" w:rsidRPr="007F12E7" w:rsidRDefault="00816F73">
      <w:pPr>
        <w:spacing w:line="360" w:lineRule="auto"/>
        <w:ind w:firstLineChars="200" w:firstLine="480"/>
        <w:rPr>
          <w:bCs/>
          <w:sz w:val="24"/>
        </w:rPr>
      </w:pPr>
      <w:r w:rsidRPr="007F12E7">
        <w:rPr>
          <w:rFonts w:hint="eastAsia"/>
          <w:bCs/>
          <w:sz w:val="24"/>
        </w:rPr>
        <w:t>联系人：吴亦弓</w:t>
      </w:r>
      <w:r w:rsidRPr="007F12E7">
        <w:rPr>
          <w:bCs/>
          <w:sz w:val="24"/>
        </w:rPr>
        <w:t xml:space="preserve"> </w:t>
      </w:r>
    </w:p>
    <w:p w14:paraId="69DB4ED1" w14:textId="77777777" w:rsidR="00816F73" w:rsidRPr="007F12E7" w:rsidRDefault="00816F73">
      <w:pPr>
        <w:spacing w:line="360" w:lineRule="auto"/>
        <w:ind w:firstLineChars="200" w:firstLine="480"/>
        <w:rPr>
          <w:bCs/>
          <w:sz w:val="24"/>
        </w:rPr>
      </w:pPr>
      <w:r w:rsidRPr="007F12E7">
        <w:rPr>
          <w:rFonts w:hint="eastAsia"/>
          <w:bCs/>
          <w:sz w:val="24"/>
        </w:rPr>
        <w:t>客服热线：</w:t>
      </w:r>
      <w:r w:rsidR="00E02092" w:rsidRPr="007F12E7">
        <w:rPr>
          <w:bCs/>
          <w:sz w:val="24"/>
        </w:rPr>
        <w:t>021-60581258</w:t>
      </w:r>
    </w:p>
    <w:p w14:paraId="1D6B8FB4" w14:textId="77777777" w:rsidR="00816F73" w:rsidRPr="007F12E7" w:rsidRDefault="00816F73" w:rsidP="0087630D">
      <w:pPr>
        <w:spacing w:line="360" w:lineRule="auto"/>
        <w:ind w:firstLineChars="200" w:firstLine="480"/>
        <w:rPr>
          <w:rFonts w:ascii="宋体" w:hAnsi="宋体"/>
          <w:bCs/>
          <w:color w:val="000000"/>
          <w:sz w:val="24"/>
        </w:rPr>
      </w:pPr>
      <w:r w:rsidRPr="007F12E7">
        <w:rPr>
          <w:rFonts w:ascii="宋体" w:hAnsi="宋体" w:hint="eastAsia"/>
          <w:bCs/>
          <w:color w:val="000000"/>
          <w:sz w:val="24"/>
        </w:rPr>
        <w:t>网址：</w:t>
      </w:r>
      <w:r w:rsidR="00E02092" w:rsidRPr="007F12E7">
        <w:rPr>
          <w:rFonts w:ascii="宋体" w:hAnsi="宋体"/>
          <w:bCs/>
          <w:color w:val="000000"/>
          <w:sz w:val="24"/>
        </w:rPr>
        <w:t>www.</w:t>
      </w:r>
      <w:r w:rsidR="0087630D" w:rsidRPr="007F12E7">
        <w:rPr>
          <w:rFonts w:ascii="宋体" w:hAnsi="宋体"/>
          <w:bCs/>
          <w:color w:val="000000"/>
          <w:sz w:val="24"/>
        </w:rPr>
        <w:t>integrity-funds.com</w:t>
      </w:r>
      <w:hyperlink r:id="rId12" w:history="1"/>
    </w:p>
    <w:p w14:paraId="4274B5D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（二）</w:t>
      </w:r>
      <w:r w:rsidR="00FA2813" w:rsidRPr="007F12E7">
        <w:rPr>
          <w:rFonts w:ascii="宋体" w:hAnsi="宋体"/>
          <w:bCs/>
          <w:color w:val="000000"/>
          <w:sz w:val="24"/>
        </w:rPr>
        <w:t>其他销售</w:t>
      </w:r>
      <w:r w:rsidRPr="007F12E7">
        <w:rPr>
          <w:rFonts w:ascii="宋体" w:hAnsi="宋体" w:hint="eastAsia"/>
          <w:bCs/>
          <w:color w:val="000000"/>
          <w:sz w:val="24"/>
        </w:rPr>
        <w:t>机构</w:t>
      </w:r>
    </w:p>
    <w:p w14:paraId="1270136E" w14:textId="77777777" w:rsidR="00816F73" w:rsidRPr="007F12E7" w:rsidRDefault="00FA2813">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基金管理人可根据有关法律法规的要求，选择符合要求的机构销售本基金。基金销售机构的具体名单见基金份额发售公告</w:t>
      </w:r>
      <w:r w:rsidR="003E628C" w:rsidRPr="007F12E7">
        <w:rPr>
          <w:rFonts w:ascii="宋体" w:hAnsi="宋体"/>
          <w:bCs/>
          <w:color w:val="000000"/>
          <w:sz w:val="24"/>
        </w:rPr>
        <w:t>,基金管理人可依据实际情况增减、变更基金销售机构</w:t>
      </w:r>
      <w:r w:rsidR="00DE6A27" w:rsidRPr="007F12E7">
        <w:rPr>
          <w:rFonts w:ascii="宋体" w:hAnsi="宋体" w:hint="eastAsia"/>
          <w:bCs/>
          <w:color w:val="000000"/>
          <w:sz w:val="24"/>
        </w:rPr>
        <w:t>，并在基金管理人网站</w:t>
      </w:r>
      <w:r w:rsidR="006D2DC8" w:rsidRPr="007F12E7">
        <w:rPr>
          <w:rFonts w:ascii="宋体" w:hAnsi="宋体" w:hint="eastAsia"/>
          <w:bCs/>
          <w:color w:val="000000"/>
          <w:sz w:val="24"/>
        </w:rPr>
        <w:t>披露最新的销售机构名单</w:t>
      </w:r>
      <w:r w:rsidRPr="007F12E7">
        <w:rPr>
          <w:rFonts w:ascii="宋体" w:hAnsi="宋体" w:hint="eastAsia"/>
          <w:bCs/>
          <w:color w:val="000000"/>
          <w:sz w:val="24"/>
        </w:rPr>
        <w:t>。</w:t>
      </w:r>
    </w:p>
    <w:p w14:paraId="70A62A24"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二、登记机构</w:t>
      </w:r>
      <w:r w:rsidRPr="007F12E7">
        <w:rPr>
          <w:rFonts w:ascii="宋体" w:hAnsi="宋体"/>
          <w:bCs/>
          <w:color w:val="000000"/>
          <w:sz w:val="24"/>
        </w:rPr>
        <w:t xml:space="preserve"> </w:t>
      </w:r>
    </w:p>
    <w:p w14:paraId="31AB9659" w14:textId="77777777" w:rsidR="001A08A4" w:rsidRPr="007F12E7" w:rsidRDefault="008407CC" w:rsidP="001A08A4">
      <w:pPr>
        <w:spacing w:line="360" w:lineRule="auto"/>
        <w:ind w:firstLineChars="200" w:firstLine="480"/>
        <w:rPr>
          <w:bCs/>
          <w:sz w:val="24"/>
        </w:rPr>
      </w:pPr>
      <w:r w:rsidRPr="007F12E7">
        <w:rPr>
          <w:rFonts w:hint="eastAsia"/>
          <w:bCs/>
          <w:sz w:val="24"/>
        </w:rPr>
        <w:t>中信中证投资服务有限责任公司</w:t>
      </w:r>
    </w:p>
    <w:p w14:paraId="1EB3A422" w14:textId="7031D00E" w:rsidR="001A08A4" w:rsidRPr="007F12E7" w:rsidRDefault="001A08A4" w:rsidP="001A08A4">
      <w:pPr>
        <w:spacing w:line="360" w:lineRule="auto"/>
        <w:ind w:firstLineChars="200" w:firstLine="480"/>
        <w:rPr>
          <w:bCs/>
          <w:sz w:val="24"/>
        </w:rPr>
      </w:pPr>
      <w:r w:rsidRPr="007F12E7">
        <w:rPr>
          <w:rFonts w:hint="eastAsia"/>
          <w:bCs/>
          <w:sz w:val="24"/>
        </w:rPr>
        <w:t>住所：</w:t>
      </w:r>
      <w:r w:rsidR="00996FF4" w:rsidRPr="007F12E7">
        <w:rPr>
          <w:rFonts w:ascii="宋体" w:hAnsi="宋体" w:hint="eastAsia"/>
          <w:sz w:val="24"/>
        </w:rPr>
        <w:t>北京市朝阳区亮马桥路</w:t>
      </w:r>
      <w:r w:rsidR="00996FF4" w:rsidRPr="007F12E7">
        <w:rPr>
          <w:rFonts w:ascii="宋体" w:hAnsi="宋体"/>
          <w:sz w:val="24"/>
        </w:rPr>
        <w:t>48号中信证券大厦</w:t>
      </w:r>
    </w:p>
    <w:p w14:paraId="6CAC70FC" w14:textId="77777777" w:rsidR="001A08A4" w:rsidRPr="007F12E7" w:rsidRDefault="001A08A4" w:rsidP="001A08A4">
      <w:pPr>
        <w:spacing w:line="360" w:lineRule="auto"/>
        <w:ind w:firstLineChars="200" w:firstLine="480"/>
        <w:rPr>
          <w:bCs/>
          <w:sz w:val="24"/>
        </w:rPr>
      </w:pPr>
      <w:r w:rsidRPr="007F12E7">
        <w:rPr>
          <w:rFonts w:hint="eastAsia"/>
          <w:bCs/>
          <w:sz w:val="24"/>
        </w:rPr>
        <w:t>法定代表人：</w:t>
      </w:r>
      <w:r w:rsidR="008407CC" w:rsidRPr="007F12E7">
        <w:rPr>
          <w:rFonts w:ascii="宋体" w:hAnsi="宋体" w:hint="eastAsia"/>
          <w:sz w:val="24"/>
        </w:rPr>
        <w:t>吴俊文</w:t>
      </w:r>
    </w:p>
    <w:p w14:paraId="2E775C1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联系电话：</w:t>
      </w:r>
      <w:r w:rsidR="008407CC" w:rsidRPr="007F12E7">
        <w:rPr>
          <w:rFonts w:ascii="宋体" w:hAnsi="宋体"/>
          <w:sz w:val="24"/>
        </w:rPr>
        <w:t>95548-3</w:t>
      </w:r>
    </w:p>
    <w:p w14:paraId="3414075D" w14:textId="4207A431" w:rsidR="00816F73" w:rsidRPr="007F12E7" w:rsidRDefault="00816F73" w:rsidP="00AF61F8">
      <w:pPr>
        <w:spacing w:line="360" w:lineRule="auto"/>
        <w:ind w:firstLineChars="200" w:firstLine="480"/>
        <w:rPr>
          <w:rFonts w:ascii="宋体" w:hAnsi="宋体"/>
          <w:bCs/>
          <w:color w:val="000000"/>
          <w:sz w:val="24"/>
        </w:rPr>
      </w:pPr>
      <w:r w:rsidRPr="007F12E7">
        <w:rPr>
          <w:rFonts w:ascii="宋体" w:hAnsi="宋体" w:hint="eastAsia"/>
          <w:bCs/>
          <w:color w:val="000000"/>
          <w:sz w:val="24"/>
        </w:rPr>
        <w:t>传真：</w:t>
      </w:r>
      <w:r w:rsidR="002D540C" w:rsidRPr="007F12E7">
        <w:rPr>
          <w:rFonts w:ascii="宋体" w:hAnsi="宋体"/>
          <w:bCs/>
          <w:color w:val="000000"/>
          <w:sz w:val="24"/>
        </w:rPr>
        <w:t>010-6083</w:t>
      </w:r>
      <w:r w:rsidR="00996FF4" w:rsidRPr="007F12E7">
        <w:rPr>
          <w:rFonts w:ascii="宋体" w:hAnsi="宋体"/>
          <w:bCs/>
          <w:color w:val="000000"/>
          <w:sz w:val="24"/>
        </w:rPr>
        <w:t>3355</w:t>
      </w:r>
      <w:r w:rsidR="002D540C" w:rsidRPr="007F12E7">
        <w:rPr>
          <w:rFonts w:ascii="宋体" w:hAnsi="宋体"/>
          <w:bCs/>
          <w:color w:val="000000"/>
          <w:sz w:val="24"/>
        </w:rPr>
        <w:t xml:space="preserve"> </w:t>
      </w:r>
    </w:p>
    <w:p w14:paraId="7F6B590B" w14:textId="77777777" w:rsidR="002D540C" w:rsidRPr="007F12E7" w:rsidRDefault="00816F73" w:rsidP="0019688E">
      <w:pPr>
        <w:spacing w:line="360" w:lineRule="auto"/>
        <w:ind w:firstLineChars="200" w:firstLine="480"/>
        <w:rPr>
          <w:rFonts w:ascii="宋体" w:hAnsi="宋体"/>
          <w:sz w:val="24"/>
        </w:rPr>
      </w:pPr>
      <w:r w:rsidRPr="007F12E7">
        <w:rPr>
          <w:rFonts w:ascii="宋体" w:hAnsi="宋体" w:hint="eastAsia"/>
          <w:bCs/>
          <w:color w:val="000000"/>
          <w:sz w:val="24"/>
        </w:rPr>
        <w:t>联系人：</w:t>
      </w:r>
      <w:r w:rsidR="002D540C" w:rsidRPr="007F12E7">
        <w:rPr>
          <w:rFonts w:ascii="宋体" w:hAnsi="宋体" w:hint="eastAsia"/>
          <w:sz w:val="24"/>
        </w:rPr>
        <w:t>李文</w:t>
      </w:r>
    </w:p>
    <w:p w14:paraId="5443E82A" w14:textId="77777777" w:rsidR="0019688E" w:rsidRPr="007F12E7" w:rsidRDefault="0019688E"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三、出具法律意见书的律师事务所</w:t>
      </w:r>
      <w:r w:rsidRPr="007F12E7">
        <w:rPr>
          <w:rFonts w:ascii="宋体" w:hAnsi="宋体"/>
          <w:bCs/>
          <w:color w:val="000000"/>
          <w:sz w:val="24"/>
        </w:rPr>
        <w:t xml:space="preserve"> </w:t>
      </w:r>
    </w:p>
    <w:p w14:paraId="4C2E861F" w14:textId="77777777" w:rsidR="0019688E" w:rsidRPr="007F12E7" w:rsidRDefault="0019688E"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名称：</w:t>
      </w:r>
      <w:r w:rsidR="00BE4942" w:rsidRPr="007F12E7">
        <w:rPr>
          <w:rFonts w:ascii="宋体" w:hAnsi="宋体" w:hint="eastAsia"/>
          <w:bCs/>
          <w:color w:val="000000"/>
          <w:sz w:val="24"/>
        </w:rPr>
        <w:t>上海源泰律师事务所</w:t>
      </w:r>
      <w:r w:rsidR="001A08A4" w:rsidRPr="007F12E7">
        <w:rPr>
          <w:rFonts w:ascii="宋体" w:hAnsi="宋体"/>
          <w:bCs/>
          <w:color w:val="000000"/>
          <w:sz w:val="24"/>
        </w:rPr>
        <w:t xml:space="preserve"> </w:t>
      </w:r>
    </w:p>
    <w:p w14:paraId="2FDC3E8F" w14:textId="77777777" w:rsidR="003E628C" w:rsidRPr="007F12E7" w:rsidRDefault="001A08A4"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住所：</w:t>
      </w:r>
      <w:r w:rsidR="00BE4942" w:rsidRPr="007F12E7">
        <w:rPr>
          <w:rFonts w:ascii="宋体" w:hAnsi="宋体" w:hint="eastAsia"/>
          <w:color w:val="000000"/>
          <w:sz w:val="24"/>
        </w:rPr>
        <w:t>上海市浦东新区浦东南路</w:t>
      </w:r>
      <w:r w:rsidR="00BE4942" w:rsidRPr="007F12E7">
        <w:rPr>
          <w:rFonts w:ascii="宋体" w:hAnsi="宋体"/>
          <w:color w:val="000000"/>
          <w:sz w:val="24"/>
        </w:rPr>
        <w:t>256号华夏银行大厦14楼</w:t>
      </w:r>
    </w:p>
    <w:p w14:paraId="2F58D1FC" w14:textId="77777777" w:rsidR="0019688E" w:rsidRPr="007F12E7" w:rsidRDefault="003E628C"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办公地址：</w:t>
      </w:r>
      <w:r w:rsidR="00BE4942" w:rsidRPr="007F12E7">
        <w:rPr>
          <w:rFonts w:ascii="宋体" w:hAnsi="宋体" w:hint="eastAsia"/>
          <w:color w:val="000000"/>
          <w:sz w:val="24"/>
        </w:rPr>
        <w:t>上海市浦东新区浦东南路</w:t>
      </w:r>
      <w:r w:rsidR="00BE4942" w:rsidRPr="007F12E7">
        <w:rPr>
          <w:rFonts w:ascii="宋体" w:hAnsi="宋体"/>
          <w:color w:val="000000"/>
          <w:sz w:val="24"/>
        </w:rPr>
        <w:t>256号华夏银行大厦14楼</w:t>
      </w:r>
    </w:p>
    <w:p w14:paraId="7D7C88CF" w14:textId="77777777" w:rsidR="0019688E" w:rsidRPr="007F12E7" w:rsidRDefault="0019688E"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负责人：</w:t>
      </w:r>
      <w:r w:rsidR="00BE4942" w:rsidRPr="007F12E7">
        <w:rPr>
          <w:rFonts w:ascii="宋体" w:hAnsi="宋体" w:hint="eastAsia"/>
          <w:color w:val="000000"/>
          <w:sz w:val="24"/>
        </w:rPr>
        <w:t>廖海</w:t>
      </w:r>
    </w:p>
    <w:p w14:paraId="2D996C5B" w14:textId="77777777" w:rsidR="0019688E" w:rsidRPr="007F12E7" w:rsidRDefault="0019688E"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电话：</w:t>
      </w:r>
      <w:r w:rsidR="00BE4942" w:rsidRPr="007F12E7">
        <w:rPr>
          <w:rFonts w:ascii="宋体" w:hAnsi="宋体"/>
          <w:color w:val="000000"/>
          <w:sz w:val="24"/>
        </w:rPr>
        <w:t>021-51150298</w:t>
      </w:r>
    </w:p>
    <w:p w14:paraId="71DE9BF9" w14:textId="77777777" w:rsidR="0019688E" w:rsidRPr="007F12E7" w:rsidRDefault="0019688E"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传真：</w:t>
      </w:r>
      <w:r w:rsidR="00BE4942" w:rsidRPr="007F12E7">
        <w:rPr>
          <w:rFonts w:ascii="宋体" w:hAnsi="宋体"/>
          <w:bCs/>
          <w:color w:val="000000"/>
          <w:sz w:val="24"/>
        </w:rPr>
        <w:t>021-51150398</w:t>
      </w:r>
    </w:p>
    <w:p w14:paraId="04129326" w14:textId="77777777" w:rsidR="0019688E" w:rsidRPr="007F12E7" w:rsidRDefault="0019688E"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联系人：</w:t>
      </w:r>
      <w:r w:rsidR="00BE4942" w:rsidRPr="007F12E7">
        <w:rPr>
          <w:rFonts w:ascii="宋体" w:hAnsi="宋体"/>
          <w:bCs/>
          <w:color w:val="000000"/>
          <w:sz w:val="24"/>
        </w:rPr>
        <w:t>刘佳</w:t>
      </w:r>
    </w:p>
    <w:p w14:paraId="57A3DDAA" w14:textId="6692AD9F" w:rsidR="00816F73" w:rsidRPr="007F12E7" w:rsidRDefault="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经办律师：</w:t>
      </w:r>
      <w:r w:rsidR="00D62C2F" w:rsidRPr="007F12E7">
        <w:rPr>
          <w:rFonts w:ascii="宋体" w:hAnsi="宋体" w:hint="eastAsia"/>
          <w:bCs/>
          <w:color w:val="000000"/>
          <w:sz w:val="24"/>
        </w:rPr>
        <w:t>刘佳、黄丽华</w:t>
      </w:r>
    </w:p>
    <w:p w14:paraId="447B99D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四、审计基金财产的会计师事务所</w:t>
      </w:r>
    </w:p>
    <w:p w14:paraId="6F79ABB7" w14:textId="77777777" w:rsidR="0090341C" w:rsidRPr="007F12E7" w:rsidRDefault="0090341C" w:rsidP="0090341C">
      <w:pPr>
        <w:spacing w:line="360" w:lineRule="auto"/>
        <w:ind w:firstLineChars="200" w:firstLine="480"/>
        <w:rPr>
          <w:rFonts w:ascii="Arial Narrow" w:hAnsi="Arial Narrow"/>
          <w:bCs/>
          <w:color w:val="000000"/>
          <w:sz w:val="24"/>
        </w:rPr>
      </w:pPr>
      <w:r w:rsidRPr="007F12E7">
        <w:rPr>
          <w:rFonts w:ascii="Arial Narrow" w:hAnsi="Arial Narrow" w:hint="eastAsia"/>
          <w:bCs/>
          <w:color w:val="000000"/>
          <w:sz w:val="24"/>
        </w:rPr>
        <w:t>名称：普华永道中天会计师事务所</w:t>
      </w:r>
      <w:r w:rsidRPr="007F12E7">
        <w:rPr>
          <w:rFonts w:ascii="Arial Narrow" w:hAnsi="Arial Narrow"/>
          <w:bCs/>
          <w:color w:val="000000"/>
          <w:sz w:val="24"/>
        </w:rPr>
        <w:t>(</w:t>
      </w:r>
      <w:r w:rsidRPr="007F12E7">
        <w:rPr>
          <w:rFonts w:ascii="Arial Narrow" w:hAnsi="Arial Narrow" w:hint="eastAsia"/>
          <w:bCs/>
          <w:color w:val="000000"/>
          <w:sz w:val="24"/>
        </w:rPr>
        <w:t>特殊普通合伙</w:t>
      </w:r>
      <w:r w:rsidRPr="007F12E7">
        <w:rPr>
          <w:rFonts w:ascii="Arial Narrow" w:hAnsi="Arial Narrow"/>
          <w:bCs/>
          <w:color w:val="000000"/>
          <w:sz w:val="24"/>
        </w:rPr>
        <w:t xml:space="preserve">) </w:t>
      </w:r>
    </w:p>
    <w:p w14:paraId="29BD7BA6" w14:textId="77777777" w:rsidR="0090341C" w:rsidRPr="007F12E7" w:rsidRDefault="0090341C" w:rsidP="0090341C">
      <w:pPr>
        <w:spacing w:line="360" w:lineRule="auto"/>
        <w:ind w:firstLineChars="200" w:firstLine="480"/>
        <w:rPr>
          <w:rFonts w:ascii="Arial Narrow" w:hAnsi="Arial Narrow"/>
          <w:bCs/>
          <w:color w:val="000000"/>
          <w:sz w:val="24"/>
        </w:rPr>
      </w:pPr>
      <w:r w:rsidRPr="007F12E7">
        <w:rPr>
          <w:rFonts w:ascii="Arial Narrow" w:hAnsi="Arial Narrow" w:hint="eastAsia"/>
          <w:bCs/>
          <w:color w:val="000000"/>
          <w:sz w:val="24"/>
        </w:rPr>
        <w:t>住所：中国（上海）自由贸易试验区陆家嘴环路</w:t>
      </w:r>
      <w:r w:rsidRPr="007F12E7">
        <w:rPr>
          <w:rFonts w:ascii="Arial Narrow" w:hAnsi="Arial Narrow"/>
          <w:bCs/>
          <w:color w:val="000000"/>
          <w:sz w:val="24"/>
        </w:rPr>
        <w:t>1318</w:t>
      </w:r>
      <w:r w:rsidRPr="007F12E7">
        <w:rPr>
          <w:rFonts w:ascii="Arial Narrow" w:hAnsi="Arial Narrow" w:hint="eastAsia"/>
          <w:bCs/>
          <w:color w:val="000000"/>
          <w:sz w:val="24"/>
        </w:rPr>
        <w:t>号星展银行大厦</w:t>
      </w:r>
      <w:r w:rsidRPr="007F12E7">
        <w:rPr>
          <w:rFonts w:ascii="Arial Narrow" w:hAnsi="Arial Narrow"/>
          <w:bCs/>
          <w:color w:val="000000"/>
          <w:sz w:val="24"/>
        </w:rPr>
        <w:t>507</w:t>
      </w:r>
      <w:r w:rsidRPr="007F12E7">
        <w:rPr>
          <w:rFonts w:ascii="Arial Narrow" w:hAnsi="Arial Narrow" w:hint="eastAsia"/>
          <w:bCs/>
          <w:color w:val="000000"/>
          <w:sz w:val="24"/>
        </w:rPr>
        <w:t>单元</w:t>
      </w:r>
      <w:r w:rsidRPr="007F12E7">
        <w:rPr>
          <w:rFonts w:ascii="Arial Narrow" w:hAnsi="Arial Narrow"/>
          <w:bCs/>
          <w:color w:val="000000"/>
          <w:sz w:val="24"/>
        </w:rPr>
        <w:t>01</w:t>
      </w:r>
      <w:r w:rsidRPr="007F12E7">
        <w:rPr>
          <w:rFonts w:ascii="Arial Narrow" w:hAnsi="Arial Narrow" w:hint="eastAsia"/>
          <w:bCs/>
          <w:color w:val="000000"/>
          <w:sz w:val="24"/>
        </w:rPr>
        <w:t>室</w:t>
      </w:r>
      <w:r w:rsidRPr="007F12E7">
        <w:rPr>
          <w:rFonts w:ascii="Arial Narrow" w:hAnsi="Arial Narrow"/>
          <w:bCs/>
          <w:color w:val="000000"/>
          <w:sz w:val="24"/>
        </w:rPr>
        <w:t xml:space="preserve"> </w:t>
      </w:r>
    </w:p>
    <w:p w14:paraId="7D2FD306" w14:textId="77777777" w:rsidR="00176A98" w:rsidRPr="00F84D61" w:rsidRDefault="00176A98" w:rsidP="00176A98">
      <w:pPr>
        <w:spacing w:line="360" w:lineRule="auto"/>
        <w:ind w:firstLineChars="200" w:firstLine="480"/>
        <w:rPr>
          <w:rFonts w:ascii="Arial Narrow" w:hAnsi="Arial Narrow"/>
          <w:bCs/>
          <w:color w:val="000000"/>
          <w:sz w:val="24"/>
        </w:rPr>
      </w:pPr>
      <w:r w:rsidRPr="00F84D61">
        <w:rPr>
          <w:rFonts w:ascii="Arial Narrow" w:hAnsi="Arial Narrow" w:hint="eastAsia"/>
          <w:bCs/>
          <w:color w:val="000000"/>
          <w:sz w:val="24"/>
        </w:rPr>
        <w:t>办公地址：</w:t>
      </w:r>
      <w:r w:rsidRPr="00D71BC9">
        <w:rPr>
          <w:rFonts w:ascii="Arial Narrow" w:hAnsi="Arial Narrow" w:hint="eastAsia"/>
          <w:bCs/>
          <w:color w:val="000000"/>
          <w:sz w:val="24"/>
        </w:rPr>
        <w:t>中国上海市浦东新区东育路</w:t>
      </w:r>
      <w:r w:rsidRPr="00D71BC9">
        <w:rPr>
          <w:rFonts w:ascii="Arial Narrow" w:hAnsi="Arial Narrow" w:hint="eastAsia"/>
          <w:bCs/>
          <w:color w:val="000000"/>
          <w:sz w:val="24"/>
        </w:rPr>
        <w:t>588</w:t>
      </w:r>
      <w:r w:rsidRPr="00D71BC9">
        <w:rPr>
          <w:rFonts w:ascii="Arial Narrow" w:hAnsi="Arial Narrow" w:hint="eastAsia"/>
          <w:bCs/>
          <w:color w:val="000000"/>
          <w:sz w:val="24"/>
        </w:rPr>
        <w:t>号前滩中心</w:t>
      </w:r>
      <w:r w:rsidRPr="00D71BC9">
        <w:rPr>
          <w:rFonts w:ascii="Arial Narrow" w:hAnsi="Arial Narrow" w:hint="eastAsia"/>
          <w:bCs/>
          <w:color w:val="000000"/>
          <w:sz w:val="24"/>
        </w:rPr>
        <w:t>42</w:t>
      </w:r>
      <w:r w:rsidRPr="00D71BC9">
        <w:rPr>
          <w:rFonts w:ascii="Arial Narrow" w:hAnsi="Arial Narrow" w:hint="eastAsia"/>
          <w:bCs/>
          <w:color w:val="000000"/>
          <w:sz w:val="24"/>
        </w:rPr>
        <w:t>楼</w:t>
      </w:r>
      <w:r w:rsidRPr="00F84D61">
        <w:rPr>
          <w:rFonts w:ascii="Arial Narrow" w:hAnsi="Arial Narrow" w:hint="eastAsia"/>
          <w:bCs/>
          <w:color w:val="000000"/>
          <w:sz w:val="24"/>
        </w:rPr>
        <w:t xml:space="preserve"> </w:t>
      </w:r>
    </w:p>
    <w:p w14:paraId="2EBF7721" w14:textId="77777777" w:rsidR="00176A98" w:rsidRPr="00F84D61" w:rsidRDefault="00176A98" w:rsidP="00176A98">
      <w:pPr>
        <w:spacing w:line="360" w:lineRule="auto"/>
        <w:ind w:firstLineChars="200" w:firstLine="480"/>
        <w:rPr>
          <w:rFonts w:ascii="Arial Narrow" w:hAnsi="Arial Narrow"/>
          <w:bCs/>
          <w:color w:val="000000"/>
          <w:sz w:val="24"/>
        </w:rPr>
      </w:pPr>
      <w:r w:rsidRPr="00F84D61">
        <w:rPr>
          <w:rFonts w:ascii="Arial Narrow" w:hAnsi="Arial Narrow" w:hint="eastAsia"/>
          <w:bCs/>
          <w:color w:val="000000"/>
          <w:sz w:val="24"/>
        </w:rPr>
        <w:t>执行事务合伙人：李丹</w:t>
      </w:r>
      <w:r w:rsidRPr="00F84D61">
        <w:rPr>
          <w:rFonts w:ascii="Arial Narrow" w:hAnsi="Arial Narrow" w:hint="eastAsia"/>
          <w:bCs/>
          <w:color w:val="000000"/>
          <w:sz w:val="24"/>
        </w:rPr>
        <w:t xml:space="preserve"> </w:t>
      </w:r>
    </w:p>
    <w:p w14:paraId="024A00D6" w14:textId="77777777" w:rsidR="00176A98" w:rsidRPr="00F84D61" w:rsidRDefault="00176A98" w:rsidP="00176A98">
      <w:pPr>
        <w:spacing w:line="360" w:lineRule="auto"/>
        <w:ind w:firstLineChars="200" w:firstLine="480"/>
        <w:rPr>
          <w:rFonts w:ascii="Arial Narrow" w:hAnsi="Arial Narrow"/>
          <w:bCs/>
          <w:color w:val="000000"/>
          <w:sz w:val="24"/>
        </w:rPr>
      </w:pPr>
      <w:r w:rsidRPr="00F84D61">
        <w:rPr>
          <w:rFonts w:ascii="Arial Narrow" w:hAnsi="Arial Narrow" w:hint="eastAsia"/>
          <w:bCs/>
          <w:color w:val="000000"/>
          <w:sz w:val="24"/>
        </w:rPr>
        <w:t>电话：</w:t>
      </w:r>
      <w:r w:rsidRPr="00F84D61">
        <w:rPr>
          <w:rFonts w:ascii="Arial Narrow" w:hAnsi="Arial Narrow" w:hint="eastAsia"/>
          <w:bCs/>
          <w:color w:val="000000"/>
          <w:sz w:val="24"/>
        </w:rPr>
        <w:t xml:space="preserve">(021) 23238888 </w:t>
      </w:r>
    </w:p>
    <w:p w14:paraId="6C0ECF08" w14:textId="77777777" w:rsidR="00176A98" w:rsidRPr="00F84D61" w:rsidRDefault="00176A98" w:rsidP="00176A98">
      <w:pPr>
        <w:spacing w:line="360" w:lineRule="auto"/>
        <w:ind w:firstLineChars="200" w:firstLine="480"/>
        <w:rPr>
          <w:rFonts w:ascii="Arial Narrow" w:hAnsi="Arial Narrow"/>
          <w:bCs/>
          <w:color w:val="000000"/>
          <w:sz w:val="24"/>
        </w:rPr>
      </w:pPr>
      <w:r w:rsidRPr="00F84D61">
        <w:rPr>
          <w:rFonts w:ascii="Arial Narrow" w:hAnsi="Arial Narrow" w:hint="eastAsia"/>
          <w:bCs/>
          <w:color w:val="000000"/>
          <w:sz w:val="24"/>
        </w:rPr>
        <w:t>传真：</w:t>
      </w:r>
      <w:r w:rsidRPr="00F84D61">
        <w:rPr>
          <w:rFonts w:ascii="Arial Narrow" w:hAnsi="Arial Narrow" w:hint="eastAsia"/>
          <w:bCs/>
          <w:color w:val="000000"/>
          <w:sz w:val="24"/>
        </w:rPr>
        <w:t xml:space="preserve">(021) 23238800 </w:t>
      </w:r>
    </w:p>
    <w:p w14:paraId="0F295614" w14:textId="77777777" w:rsidR="00176A98" w:rsidRPr="00F84D61" w:rsidRDefault="00176A98" w:rsidP="00176A98">
      <w:pPr>
        <w:spacing w:line="360" w:lineRule="auto"/>
        <w:ind w:firstLineChars="200" w:firstLine="480"/>
        <w:rPr>
          <w:rFonts w:ascii="Arial Narrow" w:hAnsi="Arial Narrow"/>
          <w:bCs/>
          <w:color w:val="000000"/>
          <w:sz w:val="24"/>
        </w:rPr>
      </w:pPr>
      <w:r w:rsidRPr="00F84D61">
        <w:rPr>
          <w:rFonts w:ascii="Arial Narrow" w:hAnsi="Arial Narrow" w:hint="eastAsia"/>
          <w:bCs/>
          <w:color w:val="000000"/>
          <w:sz w:val="24"/>
        </w:rPr>
        <w:t>联系人：</w:t>
      </w:r>
      <w:r w:rsidRPr="00D71BC9">
        <w:rPr>
          <w:rFonts w:ascii="Arial Narrow" w:hAnsi="Arial Narrow" w:hint="eastAsia"/>
          <w:bCs/>
          <w:color w:val="000000"/>
          <w:sz w:val="24"/>
        </w:rPr>
        <w:t>崔泽宇</w:t>
      </w:r>
      <w:r w:rsidRPr="00F84D61">
        <w:rPr>
          <w:rFonts w:ascii="Arial Narrow" w:hAnsi="Arial Narrow" w:hint="eastAsia"/>
          <w:bCs/>
          <w:color w:val="000000"/>
          <w:sz w:val="24"/>
        </w:rPr>
        <w:t xml:space="preserve"> </w:t>
      </w:r>
    </w:p>
    <w:p w14:paraId="6F543D5F" w14:textId="5403E2DE" w:rsidR="00816F73" w:rsidRPr="007F12E7" w:rsidRDefault="00176A98">
      <w:pPr>
        <w:spacing w:line="360" w:lineRule="auto"/>
        <w:ind w:firstLineChars="200" w:firstLine="480"/>
        <w:rPr>
          <w:rFonts w:ascii="Arial Narrow" w:hAnsi="Arial Narrow"/>
          <w:bCs/>
          <w:color w:val="000000"/>
          <w:sz w:val="24"/>
        </w:rPr>
      </w:pPr>
      <w:r w:rsidRPr="00F84D61">
        <w:rPr>
          <w:rFonts w:ascii="Arial Narrow" w:hAnsi="Arial Narrow" w:hint="eastAsia"/>
          <w:bCs/>
          <w:color w:val="000000"/>
          <w:sz w:val="24"/>
        </w:rPr>
        <w:t>经办会计师：沈兆杰、</w:t>
      </w:r>
      <w:r w:rsidRPr="00D71BC9">
        <w:rPr>
          <w:rFonts w:ascii="Arial Narrow" w:hAnsi="Arial Narrow" w:hint="eastAsia"/>
          <w:bCs/>
          <w:color w:val="000000"/>
          <w:sz w:val="24"/>
        </w:rPr>
        <w:t>崔泽宇</w:t>
      </w:r>
    </w:p>
    <w:p w14:paraId="0DC35250" w14:textId="77777777" w:rsidR="00816F73" w:rsidRPr="007F12E7" w:rsidRDefault="00816F73" w:rsidP="001F3911">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29" w:name="_Toc493248887"/>
      <w:bookmarkStart w:id="30" w:name="_Toc493248954"/>
      <w:bookmarkStart w:id="31" w:name="_Toc82430890"/>
      <w:r w:rsidRPr="007F12E7">
        <w:rPr>
          <w:rFonts w:ascii="宋体" w:hAnsi="宋体" w:hint="eastAsia"/>
          <w:b/>
          <w:bCs/>
          <w:color w:val="000000"/>
          <w:sz w:val="28"/>
          <w:szCs w:val="28"/>
        </w:rPr>
        <w:t>第六部分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基金的募集</w:t>
      </w:r>
      <w:bookmarkEnd w:id="29"/>
      <w:bookmarkEnd w:id="30"/>
      <w:bookmarkEnd w:id="31"/>
    </w:p>
    <w:p w14:paraId="193970A7" w14:textId="77777777" w:rsidR="00160898" w:rsidRPr="007F12E7" w:rsidRDefault="00160898">
      <w:pPr>
        <w:pStyle w:val="af2"/>
        <w:spacing w:line="360" w:lineRule="auto"/>
        <w:ind w:firstLineChars="200" w:firstLine="480"/>
        <w:rPr>
          <w:rFonts w:cs="Times New Roman"/>
          <w:bCs/>
          <w:color w:val="000000"/>
          <w:kern w:val="2"/>
        </w:rPr>
      </w:pPr>
    </w:p>
    <w:p w14:paraId="4BA362E0" w14:textId="77777777" w:rsidR="00816F73" w:rsidRPr="007F12E7" w:rsidRDefault="00816F73">
      <w:pPr>
        <w:pStyle w:val="af2"/>
        <w:spacing w:line="360" w:lineRule="auto"/>
        <w:ind w:firstLineChars="200" w:firstLine="480"/>
        <w:rPr>
          <w:rFonts w:cs="Times New Roman"/>
          <w:bCs/>
          <w:color w:val="000000"/>
          <w:kern w:val="2"/>
        </w:rPr>
      </w:pPr>
      <w:r w:rsidRPr="007F12E7">
        <w:rPr>
          <w:rFonts w:cs="Times New Roman" w:hint="eastAsia"/>
          <w:bCs/>
          <w:color w:val="000000"/>
          <w:kern w:val="2"/>
        </w:rPr>
        <w:t>本基金由基金管理人依照《基金法》、《运作办法》、《销售办法》、基金合同及其他有关规定募集。</w:t>
      </w:r>
    </w:p>
    <w:p w14:paraId="56150BA8" w14:textId="129ED8EB" w:rsidR="00816F73" w:rsidRPr="007F12E7" w:rsidRDefault="00816F73" w:rsidP="00557C71">
      <w:pPr>
        <w:pStyle w:val="af2"/>
        <w:spacing w:line="360" w:lineRule="auto"/>
        <w:ind w:firstLineChars="200" w:firstLine="480"/>
        <w:jc w:val="both"/>
        <w:rPr>
          <w:rFonts w:cs="Times New Roman"/>
          <w:bCs/>
          <w:color w:val="000000"/>
          <w:kern w:val="2"/>
        </w:rPr>
      </w:pPr>
      <w:r w:rsidRPr="007F12E7">
        <w:rPr>
          <w:rFonts w:cs="Times New Roman" w:hint="eastAsia"/>
          <w:bCs/>
          <w:color w:val="000000"/>
          <w:kern w:val="2"/>
        </w:rPr>
        <w:t>基金募集申请于【</w:t>
      </w:r>
      <w:r w:rsidR="00486546" w:rsidRPr="007F12E7">
        <w:rPr>
          <w:rFonts w:cs="Times New Roman"/>
          <w:bCs/>
          <w:color w:val="000000"/>
          <w:kern w:val="2"/>
        </w:rPr>
        <w:t>2020</w:t>
      </w:r>
      <w:r w:rsidRPr="007F12E7">
        <w:rPr>
          <w:rFonts w:cs="Times New Roman" w:hint="eastAsia"/>
          <w:bCs/>
          <w:color w:val="000000"/>
          <w:kern w:val="2"/>
        </w:rPr>
        <w:t>】年【</w:t>
      </w:r>
      <w:r w:rsidR="00486546" w:rsidRPr="007F12E7">
        <w:rPr>
          <w:rFonts w:cs="Times New Roman"/>
          <w:bCs/>
          <w:color w:val="000000"/>
          <w:kern w:val="2"/>
        </w:rPr>
        <w:t>11</w:t>
      </w:r>
      <w:r w:rsidRPr="007F12E7">
        <w:rPr>
          <w:rFonts w:cs="Times New Roman" w:hint="eastAsia"/>
          <w:bCs/>
          <w:color w:val="000000"/>
          <w:kern w:val="2"/>
        </w:rPr>
        <w:t>】月【</w:t>
      </w:r>
      <w:r w:rsidR="00486546" w:rsidRPr="007F12E7">
        <w:rPr>
          <w:rFonts w:cs="Times New Roman"/>
          <w:bCs/>
          <w:color w:val="000000"/>
          <w:kern w:val="2"/>
        </w:rPr>
        <w:t>17</w:t>
      </w:r>
      <w:r w:rsidRPr="007F12E7">
        <w:rPr>
          <w:rFonts w:cs="Times New Roman" w:hint="eastAsia"/>
          <w:bCs/>
          <w:color w:val="000000"/>
          <w:kern w:val="2"/>
        </w:rPr>
        <w:t>】日经中国证监会证监许可</w:t>
      </w:r>
      <w:r w:rsidRPr="007F12E7">
        <w:rPr>
          <w:rFonts w:hint="eastAsia"/>
          <w:color w:val="000000"/>
        </w:rPr>
        <w:t>【</w:t>
      </w:r>
      <w:r w:rsidR="00486546" w:rsidRPr="007F12E7">
        <w:rPr>
          <w:color w:val="000000"/>
        </w:rPr>
        <w:t>2020</w:t>
      </w:r>
      <w:r w:rsidRPr="007F12E7">
        <w:rPr>
          <w:rFonts w:hint="eastAsia"/>
          <w:color w:val="000000"/>
        </w:rPr>
        <w:t>】</w:t>
      </w:r>
      <w:r w:rsidR="00486546" w:rsidRPr="007F12E7">
        <w:rPr>
          <w:color w:val="000000"/>
        </w:rPr>
        <w:t>3121</w:t>
      </w:r>
      <w:r w:rsidRPr="007F12E7">
        <w:rPr>
          <w:rFonts w:cs="Times New Roman" w:hint="eastAsia"/>
          <w:bCs/>
          <w:color w:val="000000"/>
          <w:kern w:val="2"/>
        </w:rPr>
        <w:t>号文准予募集注册。</w:t>
      </w:r>
    </w:p>
    <w:p w14:paraId="006D158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一、基金名称</w:t>
      </w:r>
    </w:p>
    <w:p w14:paraId="73DFD2A7" w14:textId="77777777" w:rsidR="00304135" w:rsidRPr="007F12E7" w:rsidRDefault="00D745D8" w:rsidP="00304135">
      <w:pPr>
        <w:spacing w:line="360" w:lineRule="auto"/>
        <w:ind w:firstLineChars="200" w:firstLine="480"/>
        <w:rPr>
          <w:rFonts w:ascii="宋体" w:hAnsi="宋体"/>
          <w:bCs/>
          <w:color w:val="000000"/>
          <w:sz w:val="24"/>
        </w:rPr>
      </w:pPr>
      <w:r w:rsidRPr="007F12E7">
        <w:rPr>
          <w:rFonts w:ascii="宋体" w:hAnsi="宋体" w:hint="eastAsia"/>
          <w:bCs/>
          <w:color w:val="000000"/>
          <w:sz w:val="24"/>
        </w:rPr>
        <w:t>达诚策略先锋混合型证券投资基金</w:t>
      </w:r>
    </w:p>
    <w:p w14:paraId="6CA13F1C" w14:textId="77777777" w:rsidR="002975B6" w:rsidRPr="007F12E7" w:rsidRDefault="002975B6" w:rsidP="002975B6">
      <w:pPr>
        <w:spacing w:line="360" w:lineRule="auto"/>
        <w:ind w:firstLineChars="200" w:firstLine="480"/>
        <w:rPr>
          <w:rFonts w:ascii="宋体" w:hAnsi="宋体"/>
          <w:bCs/>
          <w:color w:val="000000"/>
          <w:sz w:val="24"/>
        </w:rPr>
      </w:pPr>
      <w:r w:rsidRPr="007F12E7">
        <w:rPr>
          <w:rFonts w:ascii="宋体" w:hAnsi="宋体" w:hint="eastAsia"/>
          <w:bCs/>
          <w:color w:val="000000"/>
          <w:sz w:val="24"/>
        </w:rPr>
        <w:t>二、基金类型</w:t>
      </w:r>
    </w:p>
    <w:p w14:paraId="00FF16E0" w14:textId="77777777" w:rsidR="002975B6" w:rsidRPr="007F12E7" w:rsidRDefault="002975B6" w:rsidP="002975B6">
      <w:pPr>
        <w:spacing w:line="360" w:lineRule="auto"/>
        <w:ind w:firstLineChars="200" w:firstLine="480"/>
        <w:rPr>
          <w:rFonts w:ascii="宋体" w:hAnsi="宋体"/>
          <w:bCs/>
          <w:sz w:val="24"/>
        </w:rPr>
      </w:pPr>
      <w:r w:rsidRPr="007F12E7">
        <w:rPr>
          <w:rFonts w:ascii="宋体" w:hAnsi="宋体" w:hint="eastAsia"/>
          <w:bCs/>
          <w:sz w:val="24"/>
        </w:rPr>
        <w:t>混合型</w:t>
      </w:r>
      <w:r w:rsidRPr="007F12E7">
        <w:rPr>
          <w:rFonts w:ascii="宋体" w:hAnsi="宋体"/>
          <w:bCs/>
          <w:sz w:val="24"/>
        </w:rPr>
        <w:t>证券投资基金</w:t>
      </w:r>
    </w:p>
    <w:p w14:paraId="551D5309" w14:textId="77777777" w:rsidR="002975B6" w:rsidRPr="007F12E7" w:rsidRDefault="002975B6" w:rsidP="002975B6">
      <w:pPr>
        <w:spacing w:line="360" w:lineRule="auto"/>
        <w:ind w:firstLineChars="200" w:firstLine="480"/>
        <w:rPr>
          <w:rFonts w:ascii="宋体" w:hAnsi="宋体"/>
          <w:bCs/>
          <w:color w:val="000000"/>
          <w:sz w:val="24"/>
        </w:rPr>
      </w:pPr>
      <w:r w:rsidRPr="007F12E7">
        <w:rPr>
          <w:rFonts w:ascii="宋体" w:hAnsi="宋体" w:hint="eastAsia"/>
          <w:bCs/>
          <w:color w:val="000000"/>
          <w:sz w:val="24"/>
        </w:rPr>
        <w:t>三、基金运作方式</w:t>
      </w:r>
    </w:p>
    <w:p w14:paraId="61075AEF" w14:textId="77777777" w:rsidR="002975B6" w:rsidRPr="007F12E7" w:rsidRDefault="002975B6" w:rsidP="002975B6">
      <w:pPr>
        <w:spacing w:line="360" w:lineRule="auto"/>
        <w:ind w:leftChars="-121" w:left="-254" w:firstLineChars="300" w:firstLine="720"/>
        <w:rPr>
          <w:rFonts w:ascii="宋体" w:hAnsi="宋体"/>
          <w:bCs/>
          <w:sz w:val="24"/>
        </w:rPr>
      </w:pPr>
      <w:r w:rsidRPr="007F12E7">
        <w:rPr>
          <w:rFonts w:ascii="宋体" w:hAnsi="宋体" w:hint="eastAsia"/>
          <w:bCs/>
          <w:sz w:val="24"/>
        </w:rPr>
        <w:t>契约型开放式</w:t>
      </w:r>
    </w:p>
    <w:p w14:paraId="72385FE2" w14:textId="77777777" w:rsidR="002975B6" w:rsidRPr="007F12E7" w:rsidRDefault="002975B6" w:rsidP="002975B6">
      <w:pPr>
        <w:spacing w:line="360" w:lineRule="auto"/>
        <w:ind w:firstLineChars="200" w:firstLine="480"/>
        <w:rPr>
          <w:rFonts w:ascii="宋体" w:hAnsi="宋体"/>
          <w:bCs/>
          <w:color w:val="000000"/>
          <w:sz w:val="24"/>
        </w:rPr>
      </w:pPr>
      <w:r w:rsidRPr="007F12E7">
        <w:rPr>
          <w:rFonts w:ascii="宋体" w:hAnsi="宋体" w:hint="eastAsia"/>
          <w:bCs/>
          <w:color w:val="000000"/>
          <w:sz w:val="24"/>
        </w:rPr>
        <w:t>四、基金存续期限</w:t>
      </w:r>
    </w:p>
    <w:p w14:paraId="77C351DE" w14:textId="77777777" w:rsidR="002975B6" w:rsidRPr="007F12E7" w:rsidRDefault="002975B6" w:rsidP="002975B6">
      <w:pPr>
        <w:spacing w:line="360" w:lineRule="auto"/>
        <w:ind w:firstLineChars="200" w:firstLine="480"/>
        <w:rPr>
          <w:rFonts w:ascii="宋体" w:hAnsi="宋体"/>
          <w:bCs/>
          <w:color w:val="000000"/>
          <w:sz w:val="24"/>
        </w:rPr>
      </w:pPr>
      <w:r w:rsidRPr="007F12E7">
        <w:rPr>
          <w:rFonts w:ascii="宋体" w:hAnsi="宋体" w:hint="eastAsia"/>
          <w:bCs/>
          <w:color w:val="000000"/>
          <w:sz w:val="24"/>
        </w:rPr>
        <w:t>不定期</w:t>
      </w:r>
    </w:p>
    <w:p w14:paraId="1B2899B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五、募集对象和募集期</w:t>
      </w:r>
    </w:p>
    <w:p w14:paraId="7F9E339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本基金募集对象为</w:t>
      </w:r>
      <w:r w:rsidR="0019688E" w:rsidRPr="007F12E7">
        <w:rPr>
          <w:rFonts w:hint="eastAsia"/>
          <w:bCs/>
          <w:sz w:val="24"/>
        </w:rPr>
        <w:t>符合法律法规规定的可投资于证券投资基金的个人投资者、机构投资者、合格境外机构投资者</w:t>
      </w:r>
      <w:r w:rsidR="00637309" w:rsidRPr="007F12E7">
        <w:rPr>
          <w:rFonts w:hint="eastAsia"/>
          <w:bCs/>
          <w:sz w:val="24"/>
        </w:rPr>
        <w:t>和</w:t>
      </w:r>
      <w:r w:rsidR="0019688E" w:rsidRPr="007F12E7">
        <w:rPr>
          <w:rFonts w:hint="eastAsia"/>
          <w:bCs/>
          <w:sz w:val="24"/>
        </w:rPr>
        <w:t>人民币合格境外机构投资者以及法律法规或中国证监会允许购买证券投资基金的其他投资人</w:t>
      </w:r>
      <w:r w:rsidRPr="007F12E7">
        <w:rPr>
          <w:rFonts w:ascii="宋体" w:hAnsi="宋体" w:hint="eastAsia"/>
          <w:bCs/>
          <w:color w:val="000000"/>
          <w:sz w:val="24"/>
        </w:rPr>
        <w:t>。</w:t>
      </w:r>
    </w:p>
    <w:p w14:paraId="732DD21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募集期自基金份额发售之日起</w:t>
      </w:r>
      <w:r w:rsidR="004816D6" w:rsidRPr="007F12E7">
        <w:rPr>
          <w:rFonts w:ascii="宋体" w:hAnsi="宋体" w:hint="eastAsia"/>
          <w:bCs/>
          <w:color w:val="000000"/>
          <w:sz w:val="24"/>
        </w:rPr>
        <w:t>最长不得</w:t>
      </w:r>
      <w:r w:rsidRPr="007F12E7">
        <w:rPr>
          <w:rFonts w:ascii="宋体" w:hAnsi="宋体" w:hint="eastAsia"/>
          <w:bCs/>
          <w:color w:val="000000"/>
          <w:sz w:val="24"/>
        </w:rPr>
        <w:t>超过</w:t>
      </w:r>
      <w:r w:rsidRPr="007F12E7">
        <w:rPr>
          <w:rFonts w:ascii="宋体" w:hAnsi="宋体"/>
          <w:bCs/>
          <w:color w:val="000000"/>
          <w:sz w:val="24"/>
        </w:rPr>
        <w:t>3</w:t>
      </w:r>
      <w:r w:rsidRPr="007F12E7">
        <w:rPr>
          <w:rFonts w:ascii="宋体" w:hAnsi="宋体" w:hint="eastAsia"/>
          <w:bCs/>
          <w:color w:val="000000"/>
          <w:sz w:val="24"/>
        </w:rPr>
        <w:t>个月，具体发售时间见基金份额发售公告及其他销售机构相关公告。</w:t>
      </w:r>
    </w:p>
    <w:p w14:paraId="3FE28D7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六、募集方式及场所</w:t>
      </w:r>
    </w:p>
    <w:p w14:paraId="7159A32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通过各销售机构</w:t>
      </w:r>
      <w:r w:rsidR="00706CA6" w:rsidRPr="007F12E7">
        <w:rPr>
          <w:rFonts w:ascii="宋体" w:hAnsi="宋体" w:hint="eastAsia"/>
          <w:bCs/>
          <w:color w:val="000000"/>
          <w:sz w:val="24"/>
        </w:rPr>
        <w:t>的基金销售网点</w:t>
      </w:r>
      <w:r w:rsidRPr="007F12E7">
        <w:rPr>
          <w:rFonts w:ascii="宋体" w:hAnsi="宋体" w:hint="eastAsia"/>
          <w:bCs/>
          <w:color w:val="000000"/>
          <w:sz w:val="24"/>
        </w:rPr>
        <w:t>公开发售，各销售机构的具体名单见基金份额发售公告</w:t>
      </w:r>
      <w:r w:rsidR="001F4E74" w:rsidRPr="007F12E7">
        <w:rPr>
          <w:rFonts w:ascii="宋体" w:hAnsi="宋体" w:hint="eastAsia"/>
          <w:bCs/>
          <w:color w:val="000000"/>
          <w:sz w:val="24"/>
        </w:rPr>
        <w:t>及基金管理人网站</w:t>
      </w:r>
      <w:r w:rsidRPr="007F12E7">
        <w:rPr>
          <w:rFonts w:ascii="宋体" w:hAnsi="宋体" w:hint="eastAsia"/>
          <w:bCs/>
          <w:color w:val="000000"/>
          <w:sz w:val="24"/>
        </w:rPr>
        <w:t>。</w:t>
      </w:r>
    </w:p>
    <w:p w14:paraId="16D4433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具体销售机构联系方式以及发售方案以</w:t>
      </w:r>
      <w:r w:rsidR="00796F62" w:rsidRPr="007F12E7">
        <w:rPr>
          <w:rFonts w:ascii="宋体" w:hAnsi="宋体" w:hint="eastAsia"/>
          <w:bCs/>
          <w:color w:val="000000"/>
          <w:sz w:val="24"/>
        </w:rPr>
        <w:t>基金</w:t>
      </w:r>
      <w:r w:rsidRPr="007F12E7">
        <w:rPr>
          <w:rFonts w:ascii="宋体" w:hAnsi="宋体" w:hint="eastAsia"/>
          <w:bCs/>
          <w:color w:val="000000"/>
          <w:sz w:val="24"/>
        </w:rPr>
        <w:t>份额发售公告</w:t>
      </w:r>
      <w:r w:rsidR="001F4E74" w:rsidRPr="007F12E7">
        <w:rPr>
          <w:rFonts w:ascii="宋体" w:hAnsi="宋体" w:hint="eastAsia"/>
          <w:bCs/>
          <w:color w:val="000000"/>
          <w:sz w:val="24"/>
        </w:rPr>
        <w:t>及基金管理人网站</w:t>
      </w:r>
      <w:r w:rsidRPr="007F12E7">
        <w:rPr>
          <w:rFonts w:ascii="宋体" w:hAnsi="宋体" w:hint="eastAsia"/>
          <w:bCs/>
          <w:color w:val="000000"/>
          <w:sz w:val="24"/>
        </w:rPr>
        <w:t>为准，请投资者就募集和认购的具体事宜仔细阅读《</w:t>
      </w:r>
      <w:r w:rsidR="00D745D8" w:rsidRPr="007F12E7">
        <w:rPr>
          <w:rFonts w:ascii="宋体" w:hAnsi="宋体" w:hint="eastAsia"/>
          <w:bCs/>
          <w:color w:val="000000"/>
          <w:sz w:val="24"/>
        </w:rPr>
        <w:t>达诚策略先锋混合型证券投资基金</w:t>
      </w:r>
      <w:r w:rsidRPr="007F12E7">
        <w:rPr>
          <w:rFonts w:ascii="宋体" w:hAnsi="宋体" w:hint="eastAsia"/>
          <w:bCs/>
          <w:color w:val="000000"/>
          <w:sz w:val="24"/>
        </w:rPr>
        <w:t>基金份额发售公告》。</w:t>
      </w:r>
    </w:p>
    <w:p w14:paraId="682281B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七、基金的最低募集份额总额</w:t>
      </w:r>
    </w:p>
    <w:p w14:paraId="0ED85927" w14:textId="77777777" w:rsidR="00816F73" w:rsidRPr="007F12E7" w:rsidRDefault="00816F73">
      <w:pPr>
        <w:spacing w:line="360" w:lineRule="auto"/>
        <w:ind w:firstLineChars="200" w:firstLine="480"/>
        <w:rPr>
          <w:rFonts w:ascii="宋体" w:hAnsi="宋体"/>
          <w:bCs/>
          <w:sz w:val="24"/>
        </w:rPr>
      </w:pPr>
      <w:r w:rsidRPr="007F12E7">
        <w:rPr>
          <w:rFonts w:ascii="宋体" w:hAnsi="宋体"/>
          <w:bCs/>
          <w:sz w:val="24"/>
        </w:rPr>
        <w:t>本基金的最低募集份额总额为2亿份。</w:t>
      </w:r>
    </w:p>
    <w:p w14:paraId="1CE0DBB3" w14:textId="77777777" w:rsidR="00816F73" w:rsidRPr="007F12E7" w:rsidRDefault="00816F73">
      <w:pPr>
        <w:spacing w:line="360" w:lineRule="auto"/>
        <w:ind w:firstLineChars="200" w:firstLine="480"/>
        <w:rPr>
          <w:rFonts w:ascii="宋体" w:hAnsi="宋体"/>
          <w:bCs/>
          <w:sz w:val="24"/>
        </w:rPr>
      </w:pPr>
      <w:r w:rsidRPr="007F12E7">
        <w:rPr>
          <w:rFonts w:ascii="宋体" w:hAnsi="宋体" w:hint="eastAsia"/>
          <w:bCs/>
          <w:sz w:val="24"/>
        </w:rPr>
        <w:t>八、基金份额的类别</w:t>
      </w:r>
    </w:p>
    <w:p w14:paraId="79593425" w14:textId="77777777" w:rsidR="004816D6" w:rsidRPr="007F12E7" w:rsidRDefault="004816D6" w:rsidP="004816D6">
      <w:pPr>
        <w:spacing w:line="360" w:lineRule="auto"/>
        <w:ind w:firstLineChars="200" w:firstLine="480"/>
        <w:rPr>
          <w:bCs/>
          <w:sz w:val="24"/>
        </w:rPr>
      </w:pPr>
      <w:r w:rsidRPr="007F12E7">
        <w:rPr>
          <w:rFonts w:hint="eastAsia"/>
          <w:bCs/>
          <w:sz w:val="24"/>
        </w:rPr>
        <w:t>本基金根据认购费、申购费、销售服务费收取方式的不同，将基金份额分为不同的类别。在投资者认购</w:t>
      </w:r>
      <w:r w:rsidRPr="007F12E7">
        <w:rPr>
          <w:bCs/>
          <w:sz w:val="24"/>
        </w:rPr>
        <w:t>/</w:t>
      </w:r>
      <w:r w:rsidRPr="007F12E7">
        <w:rPr>
          <w:rFonts w:hint="eastAsia"/>
          <w:bCs/>
          <w:sz w:val="24"/>
        </w:rPr>
        <w:t>申购时收取认购</w:t>
      </w:r>
      <w:r w:rsidRPr="007F12E7">
        <w:rPr>
          <w:bCs/>
          <w:sz w:val="24"/>
        </w:rPr>
        <w:t>/</w:t>
      </w:r>
      <w:r w:rsidRPr="007F12E7">
        <w:rPr>
          <w:rFonts w:hint="eastAsia"/>
          <w:bCs/>
          <w:sz w:val="24"/>
        </w:rPr>
        <w:t>申购费用，在赎回时根据持有期限收取赎回费用，并不再从本类别基金资产中计提销售服务费的基金份额称为</w:t>
      </w:r>
      <w:r w:rsidRPr="007F12E7">
        <w:rPr>
          <w:bCs/>
          <w:sz w:val="24"/>
        </w:rPr>
        <w:t>A</w:t>
      </w:r>
      <w:r w:rsidRPr="007F12E7">
        <w:rPr>
          <w:rFonts w:hint="eastAsia"/>
          <w:bCs/>
          <w:sz w:val="24"/>
        </w:rPr>
        <w:t>类基金份额。从本类别基金资产中计提销售服务费、不收取认购</w:t>
      </w:r>
      <w:r w:rsidRPr="007F12E7">
        <w:rPr>
          <w:bCs/>
          <w:sz w:val="24"/>
        </w:rPr>
        <w:t>/</w:t>
      </w:r>
      <w:r w:rsidRPr="007F12E7">
        <w:rPr>
          <w:rFonts w:hint="eastAsia"/>
          <w:bCs/>
          <w:sz w:val="24"/>
        </w:rPr>
        <w:t>申购费用，在赎回时根据持有期限收取赎回费用的基金份额，称为</w:t>
      </w:r>
      <w:r w:rsidRPr="007F12E7">
        <w:rPr>
          <w:bCs/>
          <w:sz w:val="24"/>
        </w:rPr>
        <w:t>C</w:t>
      </w:r>
      <w:r w:rsidRPr="007F12E7">
        <w:rPr>
          <w:rFonts w:hint="eastAsia"/>
          <w:bCs/>
          <w:sz w:val="24"/>
        </w:rPr>
        <w:t>类基金份额。</w:t>
      </w:r>
    </w:p>
    <w:p w14:paraId="6E3272A3" w14:textId="77777777" w:rsidR="004816D6" w:rsidRPr="007F12E7" w:rsidRDefault="004816D6" w:rsidP="004816D6">
      <w:pPr>
        <w:spacing w:line="360" w:lineRule="auto"/>
        <w:ind w:firstLineChars="200" w:firstLine="480"/>
        <w:rPr>
          <w:bCs/>
          <w:sz w:val="24"/>
        </w:rPr>
      </w:pPr>
      <w:r w:rsidRPr="007F12E7">
        <w:rPr>
          <w:rFonts w:hint="eastAsia"/>
          <w:bCs/>
          <w:sz w:val="24"/>
        </w:rPr>
        <w:t>本基金</w:t>
      </w:r>
      <w:r w:rsidRPr="007F12E7">
        <w:rPr>
          <w:bCs/>
          <w:sz w:val="24"/>
        </w:rPr>
        <w:t>A</w:t>
      </w:r>
      <w:r w:rsidRPr="007F12E7">
        <w:rPr>
          <w:rFonts w:hint="eastAsia"/>
          <w:bCs/>
          <w:sz w:val="24"/>
        </w:rPr>
        <w:t>类、</w:t>
      </w:r>
      <w:r w:rsidRPr="007F12E7">
        <w:rPr>
          <w:bCs/>
          <w:sz w:val="24"/>
        </w:rPr>
        <w:t>C</w:t>
      </w:r>
      <w:r w:rsidRPr="007F12E7">
        <w:rPr>
          <w:rFonts w:hint="eastAsia"/>
          <w:bCs/>
          <w:sz w:val="24"/>
        </w:rPr>
        <w:t>类基金份额分别设置代码。由于基金费用的不同，本基金</w:t>
      </w:r>
      <w:r w:rsidRPr="007F12E7">
        <w:rPr>
          <w:bCs/>
          <w:sz w:val="24"/>
        </w:rPr>
        <w:t>A</w:t>
      </w:r>
      <w:r w:rsidRPr="007F12E7">
        <w:rPr>
          <w:rFonts w:hint="eastAsia"/>
          <w:bCs/>
          <w:sz w:val="24"/>
        </w:rPr>
        <w:t>类基金份额和</w:t>
      </w:r>
      <w:r w:rsidRPr="007F12E7">
        <w:rPr>
          <w:bCs/>
          <w:sz w:val="24"/>
        </w:rPr>
        <w:t>C</w:t>
      </w:r>
      <w:r w:rsidRPr="007F12E7">
        <w:rPr>
          <w:rFonts w:hint="eastAsia"/>
          <w:bCs/>
          <w:sz w:val="24"/>
        </w:rPr>
        <w:t>类基金份额将分别计算基金份额净值和基金份额累计净值。基金份额净值计算公式为计算日该类别基金资产净值除以计算日发售在外的该类别基金份额总数。</w:t>
      </w:r>
    </w:p>
    <w:p w14:paraId="2064D984" w14:textId="77777777" w:rsidR="004816D6" w:rsidRPr="007F12E7" w:rsidRDefault="004816D6" w:rsidP="004816D6">
      <w:pPr>
        <w:spacing w:line="360" w:lineRule="auto"/>
        <w:ind w:firstLineChars="200" w:firstLine="480"/>
        <w:rPr>
          <w:bCs/>
          <w:sz w:val="24"/>
        </w:rPr>
      </w:pPr>
      <w:r w:rsidRPr="007F12E7">
        <w:rPr>
          <w:rFonts w:hint="eastAsia"/>
          <w:bCs/>
          <w:sz w:val="24"/>
        </w:rPr>
        <w:t>投资者可自行选择认购</w:t>
      </w:r>
      <w:r w:rsidRPr="007F12E7">
        <w:rPr>
          <w:bCs/>
          <w:sz w:val="24"/>
        </w:rPr>
        <w:t>/</w:t>
      </w:r>
      <w:r w:rsidRPr="007F12E7">
        <w:rPr>
          <w:rFonts w:hint="eastAsia"/>
          <w:bCs/>
          <w:sz w:val="24"/>
        </w:rPr>
        <w:t>申购的基金份额类别。</w:t>
      </w:r>
      <w:r w:rsidR="00553A69" w:rsidRPr="007F12E7">
        <w:rPr>
          <w:rFonts w:ascii="宋体" w:hAnsi="宋体" w:hint="eastAsia"/>
          <w:bCs/>
          <w:sz w:val="24"/>
        </w:rPr>
        <w:t>除非基金管理人在未来条件成熟后另行公告开通相关业务，</w:t>
      </w:r>
      <w:r w:rsidRPr="007F12E7">
        <w:rPr>
          <w:rFonts w:hint="eastAsia"/>
          <w:bCs/>
          <w:sz w:val="24"/>
        </w:rPr>
        <w:t>本基金不同基金份额类别之间不得互相转换。</w:t>
      </w:r>
    </w:p>
    <w:p w14:paraId="57F971FF" w14:textId="77777777" w:rsidR="004816D6" w:rsidRPr="007F12E7" w:rsidRDefault="00620962">
      <w:pPr>
        <w:spacing w:line="360" w:lineRule="auto"/>
        <w:ind w:firstLineChars="200" w:firstLine="480"/>
        <w:rPr>
          <w:bCs/>
          <w:sz w:val="24"/>
        </w:rPr>
      </w:pPr>
      <w:r w:rsidRPr="007F12E7">
        <w:rPr>
          <w:rFonts w:hint="eastAsia"/>
          <w:bCs/>
          <w:sz w:val="24"/>
        </w:rPr>
        <w:t>有关基金份额类别的具体设置、费率水平等由基金管理人确定，并在招募说明书</w:t>
      </w:r>
      <w:r w:rsidR="00567413" w:rsidRPr="007F12E7">
        <w:rPr>
          <w:rFonts w:hint="eastAsia"/>
          <w:bCs/>
          <w:sz w:val="24"/>
        </w:rPr>
        <w:t>及基金产品资料概要</w:t>
      </w:r>
      <w:r w:rsidRPr="007F12E7">
        <w:rPr>
          <w:rFonts w:hint="eastAsia"/>
          <w:bCs/>
          <w:sz w:val="24"/>
        </w:rPr>
        <w:t>中公告。</w:t>
      </w:r>
      <w:r w:rsidR="004816D6" w:rsidRPr="007F12E7">
        <w:rPr>
          <w:rFonts w:hint="eastAsia"/>
          <w:bCs/>
          <w:sz w:val="24"/>
        </w:rPr>
        <w:t>根据基金销售情况，在不违反法律法规、基金合同的约定以及对基金份额持有人利益无实质性不利影响的情况下，基金管理人经与基金托管人协商一致后，可以增加、减少或调整本基金的基金份额类别、或者对基金份额分类办法及规则进行调整、或者在法律法规和基金合同规定的范围内变更现有基金份额类别的申购费率、调低赎回费率、调低销售服务费率或变更收费方式、或者停止现有基金份额类别的销售等，调整实施前基金管理人需及时公告，不需召开基金份额持有人大会审议。</w:t>
      </w:r>
    </w:p>
    <w:p w14:paraId="179723B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九、基金的面值、认购价格</w:t>
      </w:r>
      <w:r w:rsidR="006D2DC8" w:rsidRPr="007F12E7">
        <w:rPr>
          <w:rFonts w:ascii="宋体" w:hAnsi="宋体" w:hint="eastAsia"/>
          <w:bCs/>
          <w:color w:val="000000"/>
          <w:sz w:val="24"/>
        </w:rPr>
        <w:t>及计算公式、</w:t>
      </w:r>
      <w:r w:rsidRPr="007F12E7">
        <w:rPr>
          <w:rFonts w:ascii="宋体" w:hAnsi="宋体" w:hint="eastAsia"/>
          <w:bCs/>
          <w:color w:val="000000"/>
          <w:sz w:val="24"/>
        </w:rPr>
        <w:t>认购费用</w:t>
      </w:r>
    </w:p>
    <w:p w14:paraId="1C413843" w14:textId="77777777" w:rsidR="00816F73" w:rsidRPr="007F12E7" w:rsidRDefault="00816F73">
      <w:pPr>
        <w:spacing w:line="360" w:lineRule="auto"/>
        <w:ind w:left="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、本基金的基金份额发售面值为人民币</w:t>
      </w:r>
      <w:r w:rsidRPr="007F12E7">
        <w:rPr>
          <w:rFonts w:ascii="宋体" w:hAnsi="宋体"/>
          <w:bCs/>
          <w:color w:val="000000"/>
          <w:sz w:val="24"/>
        </w:rPr>
        <w:t>1.00</w:t>
      </w:r>
      <w:r w:rsidRPr="007F12E7">
        <w:rPr>
          <w:rFonts w:ascii="宋体" w:hAnsi="宋体" w:hint="eastAsia"/>
          <w:bCs/>
          <w:color w:val="000000"/>
          <w:sz w:val="24"/>
        </w:rPr>
        <w:t>元。</w:t>
      </w:r>
    </w:p>
    <w:p w14:paraId="0D18189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、认购费用</w:t>
      </w:r>
    </w:p>
    <w:p w14:paraId="70741FC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本基金分为</w:t>
      </w:r>
      <w:r w:rsidRPr="007F12E7">
        <w:rPr>
          <w:rFonts w:ascii="宋体" w:hAnsi="宋体"/>
          <w:bCs/>
          <w:color w:val="000000"/>
          <w:sz w:val="24"/>
        </w:rPr>
        <w:t>A、C两类基金份额，其中A类基金份额收取</w:t>
      </w:r>
      <w:r w:rsidR="00C50ADE" w:rsidRPr="007F12E7">
        <w:rPr>
          <w:rFonts w:ascii="宋体" w:hAnsi="宋体" w:hint="eastAsia"/>
          <w:bCs/>
          <w:color w:val="000000"/>
          <w:sz w:val="24"/>
        </w:rPr>
        <w:t>基金前端</w:t>
      </w:r>
      <w:r w:rsidRPr="007F12E7">
        <w:rPr>
          <w:rFonts w:ascii="宋体" w:hAnsi="宋体" w:hint="eastAsia"/>
          <w:bCs/>
          <w:color w:val="000000"/>
          <w:sz w:val="24"/>
        </w:rPr>
        <w:t>认购费用，</w:t>
      </w:r>
      <w:r w:rsidRPr="007F12E7">
        <w:rPr>
          <w:rFonts w:ascii="宋体" w:hAnsi="宋体"/>
          <w:bCs/>
          <w:color w:val="000000"/>
          <w:sz w:val="24"/>
        </w:rPr>
        <w:t>C类基金份额不收取认购费用。</w:t>
      </w:r>
    </w:p>
    <w:p w14:paraId="31F548E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本基金采用金额认购方法，</w:t>
      </w:r>
      <w:r w:rsidRPr="007F12E7">
        <w:rPr>
          <w:rFonts w:ascii="宋体" w:hAnsi="宋体"/>
          <w:bCs/>
          <w:color w:val="000000"/>
          <w:sz w:val="24"/>
        </w:rPr>
        <w:t>A类基金份额认购</w:t>
      </w:r>
      <w:r w:rsidRPr="007F12E7">
        <w:rPr>
          <w:rFonts w:ascii="宋体" w:hAnsi="宋体" w:hint="eastAsia"/>
          <w:sz w:val="24"/>
        </w:rPr>
        <w:t>费率按认购金额递减，</w:t>
      </w:r>
      <w:r w:rsidRPr="007F12E7">
        <w:rPr>
          <w:rFonts w:ascii="宋体" w:hAnsi="宋体" w:hint="eastAsia"/>
          <w:bCs/>
          <w:color w:val="000000"/>
          <w:sz w:val="24"/>
        </w:rPr>
        <w:t>即认购金额越大，所适用的认购费率越低</w:t>
      </w:r>
      <w:r w:rsidRPr="007F12E7">
        <w:rPr>
          <w:rFonts w:ascii="宋体" w:hAnsi="宋体" w:hint="eastAsia"/>
          <w:sz w:val="24"/>
        </w:rPr>
        <w:t>。</w:t>
      </w:r>
      <w:r w:rsidRPr="007F12E7">
        <w:rPr>
          <w:rFonts w:ascii="宋体" w:hAnsi="宋体" w:hint="eastAsia"/>
          <w:bCs/>
          <w:color w:val="000000"/>
          <w:sz w:val="24"/>
        </w:rPr>
        <w:t>投资者如果有多笔认购，适用费率按单笔分别计算</w:t>
      </w:r>
      <w:r w:rsidRPr="007F12E7">
        <w:rPr>
          <w:rFonts w:ascii="宋体" w:hAnsi="宋体" w:hint="eastAsia"/>
          <w:sz w:val="24"/>
        </w:rPr>
        <w:t>。</w:t>
      </w:r>
      <w:r w:rsidRPr="007F12E7">
        <w:rPr>
          <w:rFonts w:ascii="宋体" w:hAnsi="宋体" w:hint="eastAsia"/>
          <w:bCs/>
          <w:color w:val="000000"/>
          <w:sz w:val="24"/>
        </w:rPr>
        <w:t>认购费不列入基金财产，用于本基金的市场推广、销售、登记等募集期间发生的各项费用。</w:t>
      </w:r>
      <w:r w:rsidRPr="007F12E7">
        <w:rPr>
          <w:rFonts w:ascii="宋体" w:hAnsi="宋体"/>
          <w:bCs/>
          <w:color w:val="000000"/>
          <w:sz w:val="24"/>
        </w:rPr>
        <w:t>A类基金份额具体认购费率如下：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077"/>
      </w:tblGrid>
      <w:tr w:rsidR="00816F73" w:rsidRPr="007F12E7" w14:paraId="651022D0" w14:textId="77777777">
        <w:trPr>
          <w:jc w:val="center"/>
        </w:trPr>
        <w:tc>
          <w:tcPr>
            <w:tcW w:w="3444" w:type="dxa"/>
          </w:tcPr>
          <w:p w14:paraId="29FB8856" w14:textId="77777777" w:rsidR="00816F73" w:rsidRPr="007F12E7" w:rsidRDefault="00816F73">
            <w:pPr>
              <w:jc w:val="center"/>
              <w:rPr>
                <w:rFonts w:ascii="宋体" w:hAnsi="宋体"/>
                <w:color w:val="000000"/>
              </w:rPr>
            </w:pPr>
            <w:r w:rsidRPr="007F12E7">
              <w:rPr>
                <w:rFonts w:ascii="宋体" w:hAnsi="宋体" w:hint="eastAsia"/>
                <w:color w:val="000000"/>
              </w:rPr>
              <w:t>单笔认购金额（含认购费）</w:t>
            </w:r>
            <w:r w:rsidRPr="007F12E7">
              <w:rPr>
                <w:rFonts w:ascii="宋体" w:hAnsi="宋体"/>
                <w:color w:val="000000"/>
              </w:rPr>
              <w:t>M</w:t>
            </w:r>
          </w:p>
        </w:tc>
        <w:tc>
          <w:tcPr>
            <w:tcW w:w="3077" w:type="dxa"/>
          </w:tcPr>
          <w:p w14:paraId="31AA15B9" w14:textId="77777777" w:rsidR="00816F73" w:rsidRPr="007F12E7" w:rsidRDefault="00816F73">
            <w:pPr>
              <w:jc w:val="center"/>
              <w:rPr>
                <w:rFonts w:ascii="宋体" w:hAnsi="宋体"/>
                <w:color w:val="000000"/>
              </w:rPr>
            </w:pPr>
            <w:r w:rsidRPr="007F12E7">
              <w:rPr>
                <w:rFonts w:ascii="宋体" w:hAnsi="宋体" w:hint="eastAsia"/>
                <w:color w:val="000000"/>
              </w:rPr>
              <w:t>认购费率</w:t>
            </w:r>
          </w:p>
        </w:tc>
      </w:tr>
      <w:tr w:rsidR="00816F73" w:rsidRPr="007F12E7" w14:paraId="777B9132" w14:textId="77777777">
        <w:trPr>
          <w:jc w:val="center"/>
        </w:trPr>
        <w:tc>
          <w:tcPr>
            <w:tcW w:w="3444" w:type="dxa"/>
          </w:tcPr>
          <w:p w14:paraId="37145FC7" w14:textId="77777777" w:rsidR="00816F73" w:rsidRPr="007F12E7" w:rsidRDefault="00816F73" w:rsidP="00072E53">
            <w:pPr>
              <w:jc w:val="center"/>
              <w:rPr>
                <w:rFonts w:ascii="宋体" w:hAnsi="宋体"/>
                <w:color w:val="000000"/>
              </w:rPr>
            </w:pPr>
            <w:r w:rsidRPr="007F12E7">
              <w:rPr>
                <w:rFonts w:ascii="宋体" w:hAnsi="宋体"/>
                <w:color w:val="000000"/>
              </w:rPr>
              <w:t>M</w:t>
            </w:r>
            <w:r w:rsidRPr="007F12E7">
              <w:rPr>
                <w:rFonts w:ascii="宋体" w:hAnsi="宋体" w:hint="eastAsia"/>
                <w:color w:val="000000"/>
              </w:rPr>
              <w:t>＜</w:t>
            </w:r>
            <w:r w:rsidR="00072E53" w:rsidRPr="007F12E7">
              <w:rPr>
                <w:rFonts w:ascii="宋体" w:hAnsi="宋体"/>
                <w:color w:val="000000"/>
              </w:rPr>
              <w:t>50</w:t>
            </w:r>
            <w:r w:rsidRPr="007F12E7">
              <w:rPr>
                <w:rFonts w:ascii="宋体" w:hAnsi="宋体" w:hint="eastAsia"/>
                <w:color w:val="000000"/>
              </w:rPr>
              <w:t>万元</w:t>
            </w:r>
          </w:p>
        </w:tc>
        <w:tc>
          <w:tcPr>
            <w:tcW w:w="3077" w:type="dxa"/>
          </w:tcPr>
          <w:p w14:paraId="23AB2372" w14:textId="77777777" w:rsidR="00816F73" w:rsidRPr="007F12E7" w:rsidRDefault="006210FD">
            <w:pPr>
              <w:jc w:val="center"/>
              <w:rPr>
                <w:rFonts w:ascii="宋体" w:hAnsi="宋体"/>
                <w:color w:val="000000"/>
              </w:rPr>
            </w:pPr>
            <w:r w:rsidRPr="007F12E7">
              <w:rPr>
                <w:rFonts w:ascii="宋体" w:hAnsi="宋体"/>
                <w:color w:val="000000"/>
              </w:rPr>
              <w:t>1.20</w:t>
            </w:r>
            <w:r w:rsidR="00816F73" w:rsidRPr="007F12E7">
              <w:rPr>
                <w:rFonts w:ascii="宋体" w:hAnsi="宋体"/>
                <w:color w:val="000000"/>
              </w:rPr>
              <w:t>%</w:t>
            </w:r>
          </w:p>
        </w:tc>
      </w:tr>
      <w:tr w:rsidR="00816F73" w:rsidRPr="007F12E7" w14:paraId="3A4C19C3" w14:textId="77777777">
        <w:trPr>
          <w:jc w:val="center"/>
        </w:trPr>
        <w:tc>
          <w:tcPr>
            <w:tcW w:w="3444" w:type="dxa"/>
          </w:tcPr>
          <w:p w14:paraId="5A7E21A0" w14:textId="77777777" w:rsidR="00816F73" w:rsidRPr="007F12E7" w:rsidRDefault="00325203" w:rsidP="00325203">
            <w:pPr>
              <w:jc w:val="center"/>
              <w:rPr>
                <w:rFonts w:ascii="宋体" w:hAnsi="宋体"/>
                <w:color w:val="000000"/>
              </w:rPr>
            </w:pPr>
            <w:r w:rsidRPr="007F12E7">
              <w:rPr>
                <w:rFonts w:ascii="宋体" w:hAnsi="宋体"/>
                <w:color w:val="000000"/>
              </w:rPr>
              <w:t>50</w:t>
            </w:r>
            <w:r w:rsidR="00816F73" w:rsidRPr="007F12E7">
              <w:rPr>
                <w:rFonts w:ascii="宋体" w:hAnsi="宋体" w:hint="eastAsia"/>
                <w:color w:val="000000"/>
              </w:rPr>
              <w:t>万元≤</w:t>
            </w:r>
            <w:r w:rsidR="00816F73" w:rsidRPr="007F12E7">
              <w:rPr>
                <w:rFonts w:ascii="宋体" w:hAnsi="宋体"/>
                <w:color w:val="000000"/>
              </w:rPr>
              <w:t>M</w:t>
            </w:r>
            <w:r w:rsidR="00816F73" w:rsidRPr="007F12E7">
              <w:rPr>
                <w:rFonts w:ascii="宋体" w:hAnsi="宋体" w:hint="eastAsia"/>
                <w:color w:val="000000"/>
              </w:rPr>
              <w:t>＜</w:t>
            </w:r>
            <w:r w:rsidRPr="007F12E7">
              <w:rPr>
                <w:rFonts w:ascii="宋体" w:hAnsi="宋体"/>
                <w:color w:val="000000"/>
              </w:rPr>
              <w:t>200</w:t>
            </w:r>
            <w:r w:rsidR="00816F73" w:rsidRPr="007F12E7">
              <w:rPr>
                <w:rFonts w:ascii="宋体" w:hAnsi="宋体" w:hint="eastAsia"/>
                <w:color w:val="000000"/>
              </w:rPr>
              <w:t>万元</w:t>
            </w:r>
          </w:p>
        </w:tc>
        <w:tc>
          <w:tcPr>
            <w:tcW w:w="3077" w:type="dxa"/>
          </w:tcPr>
          <w:p w14:paraId="33DCD7B5" w14:textId="77777777" w:rsidR="00816F73" w:rsidRPr="007F12E7" w:rsidRDefault="0019688E" w:rsidP="006137CF">
            <w:pPr>
              <w:jc w:val="center"/>
              <w:rPr>
                <w:rFonts w:ascii="宋体" w:hAnsi="宋体"/>
                <w:color w:val="000000"/>
              </w:rPr>
            </w:pPr>
            <w:r w:rsidRPr="007F12E7">
              <w:rPr>
                <w:rFonts w:ascii="宋体" w:hAnsi="宋体"/>
                <w:color w:val="000000"/>
              </w:rPr>
              <w:t>0.80</w:t>
            </w:r>
            <w:r w:rsidR="00816F73" w:rsidRPr="007F12E7">
              <w:rPr>
                <w:rFonts w:ascii="宋体" w:hAnsi="宋体"/>
                <w:color w:val="000000"/>
              </w:rPr>
              <w:t>%</w:t>
            </w:r>
          </w:p>
        </w:tc>
      </w:tr>
      <w:tr w:rsidR="00816F73" w:rsidRPr="007F12E7" w14:paraId="669A008F" w14:textId="77777777">
        <w:trPr>
          <w:jc w:val="center"/>
        </w:trPr>
        <w:tc>
          <w:tcPr>
            <w:tcW w:w="3444" w:type="dxa"/>
          </w:tcPr>
          <w:p w14:paraId="148533F8" w14:textId="77777777" w:rsidR="00816F73" w:rsidRPr="007F12E7" w:rsidRDefault="00325203">
            <w:pPr>
              <w:jc w:val="center"/>
              <w:rPr>
                <w:rFonts w:ascii="宋体" w:hAnsi="宋体"/>
                <w:color w:val="000000"/>
              </w:rPr>
            </w:pPr>
            <w:r w:rsidRPr="007F12E7">
              <w:rPr>
                <w:rFonts w:ascii="宋体" w:hAnsi="宋体"/>
                <w:color w:val="000000"/>
              </w:rPr>
              <w:t>200</w:t>
            </w:r>
            <w:r w:rsidR="00816F73" w:rsidRPr="007F12E7">
              <w:rPr>
                <w:rFonts w:ascii="宋体" w:hAnsi="宋体" w:hint="eastAsia"/>
                <w:color w:val="000000"/>
              </w:rPr>
              <w:t>万元≤</w:t>
            </w:r>
            <w:r w:rsidR="00816F73" w:rsidRPr="007F12E7">
              <w:rPr>
                <w:rFonts w:ascii="宋体" w:hAnsi="宋体"/>
                <w:color w:val="000000"/>
              </w:rPr>
              <w:t>M</w:t>
            </w:r>
            <w:r w:rsidR="00816F73" w:rsidRPr="007F12E7">
              <w:rPr>
                <w:rFonts w:ascii="宋体" w:hAnsi="宋体" w:hint="eastAsia"/>
                <w:color w:val="000000"/>
              </w:rPr>
              <w:t>＜</w:t>
            </w:r>
            <w:r w:rsidR="00816F73" w:rsidRPr="007F12E7">
              <w:rPr>
                <w:rFonts w:ascii="宋体" w:hAnsi="宋体"/>
                <w:color w:val="000000"/>
              </w:rPr>
              <w:t>500</w:t>
            </w:r>
            <w:r w:rsidR="00816F73" w:rsidRPr="007F12E7">
              <w:rPr>
                <w:rFonts w:ascii="宋体" w:hAnsi="宋体" w:hint="eastAsia"/>
                <w:color w:val="000000"/>
              </w:rPr>
              <w:t>万元</w:t>
            </w:r>
          </w:p>
        </w:tc>
        <w:tc>
          <w:tcPr>
            <w:tcW w:w="3077" w:type="dxa"/>
          </w:tcPr>
          <w:p w14:paraId="55277AAC" w14:textId="77777777" w:rsidR="00816F73" w:rsidRPr="007F12E7" w:rsidRDefault="006210FD" w:rsidP="0019688E">
            <w:pPr>
              <w:jc w:val="center"/>
              <w:rPr>
                <w:rFonts w:ascii="宋体" w:hAnsi="宋体"/>
                <w:color w:val="000000"/>
              </w:rPr>
            </w:pPr>
            <w:r w:rsidRPr="007F12E7">
              <w:rPr>
                <w:rFonts w:ascii="宋体" w:hAnsi="宋体"/>
                <w:color w:val="000000"/>
              </w:rPr>
              <w:t>0.</w:t>
            </w:r>
            <w:r w:rsidR="0019688E" w:rsidRPr="007F12E7">
              <w:rPr>
                <w:rFonts w:ascii="宋体" w:hAnsi="宋体"/>
                <w:color w:val="000000"/>
              </w:rPr>
              <w:t>40</w:t>
            </w:r>
            <w:r w:rsidR="00816F73" w:rsidRPr="007F12E7">
              <w:rPr>
                <w:rFonts w:ascii="宋体" w:hAnsi="宋体"/>
                <w:color w:val="000000"/>
              </w:rPr>
              <w:t>%</w:t>
            </w:r>
          </w:p>
        </w:tc>
      </w:tr>
      <w:tr w:rsidR="00816F73" w:rsidRPr="007F12E7" w14:paraId="2D8C55C0" w14:textId="77777777">
        <w:trPr>
          <w:jc w:val="center"/>
        </w:trPr>
        <w:tc>
          <w:tcPr>
            <w:tcW w:w="3444" w:type="dxa"/>
          </w:tcPr>
          <w:p w14:paraId="3D145341" w14:textId="77777777" w:rsidR="00816F73" w:rsidRPr="007F12E7" w:rsidRDefault="00816F73">
            <w:pPr>
              <w:jc w:val="center"/>
              <w:rPr>
                <w:rFonts w:ascii="宋体" w:hAnsi="宋体"/>
                <w:color w:val="000000"/>
              </w:rPr>
            </w:pPr>
            <w:r w:rsidRPr="007F12E7">
              <w:rPr>
                <w:rFonts w:ascii="宋体" w:hAnsi="宋体"/>
                <w:color w:val="000000"/>
              </w:rPr>
              <w:t>M</w:t>
            </w:r>
            <w:r w:rsidRPr="007F12E7">
              <w:rPr>
                <w:rFonts w:ascii="宋体" w:hAnsi="宋体" w:hint="eastAsia"/>
                <w:color w:val="000000"/>
              </w:rPr>
              <w:t>≥</w:t>
            </w:r>
            <w:r w:rsidRPr="007F12E7">
              <w:rPr>
                <w:rFonts w:ascii="宋体" w:hAnsi="宋体"/>
                <w:color w:val="000000"/>
              </w:rPr>
              <w:t>500</w:t>
            </w:r>
            <w:r w:rsidRPr="007F12E7">
              <w:rPr>
                <w:rFonts w:ascii="宋体" w:hAnsi="宋体" w:hint="eastAsia"/>
                <w:color w:val="000000"/>
              </w:rPr>
              <w:t>万元</w:t>
            </w:r>
          </w:p>
        </w:tc>
        <w:tc>
          <w:tcPr>
            <w:tcW w:w="3077" w:type="dxa"/>
          </w:tcPr>
          <w:p w14:paraId="4FCAAE44" w14:textId="77777777" w:rsidR="00816F73" w:rsidRPr="007F12E7" w:rsidRDefault="00816F73">
            <w:pPr>
              <w:jc w:val="center"/>
              <w:rPr>
                <w:rFonts w:ascii="宋体" w:hAnsi="宋体"/>
                <w:color w:val="000000"/>
              </w:rPr>
            </w:pPr>
            <w:r w:rsidRPr="007F12E7">
              <w:rPr>
                <w:rFonts w:ascii="宋体" w:hAnsi="宋体" w:hint="eastAsia"/>
                <w:color w:val="000000"/>
              </w:rPr>
              <w:t>按笔收取，每笔</w:t>
            </w:r>
            <w:r w:rsidRPr="007F12E7">
              <w:rPr>
                <w:rFonts w:ascii="宋体" w:hAnsi="宋体"/>
                <w:color w:val="000000"/>
              </w:rPr>
              <w:t>1,000</w:t>
            </w:r>
            <w:r w:rsidRPr="007F12E7">
              <w:rPr>
                <w:rFonts w:ascii="宋体" w:hAnsi="宋体" w:hint="eastAsia"/>
                <w:color w:val="000000"/>
              </w:rPr>
              <w:t>元</w:t>
            </w:r>
          </w:p>
        </w:tc>
      </w:tr>
    </w:tbl>
    <w:p w14:paraId="7BC26191"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、认购份额的计算</w:t>
      </w:r>
      <w:r w:rsidRPr="007F12E7">
        <w:rPr>
          <w:rFonts w:ascii="宋体" w:hAnsi="宋体"/>
          <w:bCs/>
          <w:color w:val="000000"/>
          <w:sz w:val="24"/>
        </w:rPr>
        <w:t xml:space="preserve"> </w:t>
      </w:r>
    </w:p>
    <w:p w14:paraId="6B25E811"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本基金基金份额的初始面值均为</w:t>
      </w:r>
      <w:r w:rsidRPr="007F12E7">
        <w:rPr>
          <w:rFonts w:ascii="宋体" w:hAnsi="宋体"/>
          <w:bCs/>
          <w:color w:val="000000"/>
          <w:sz w:val="24"/>
        </w:rPr>
        <w:t>1.00</w:t>
      </w:r>
      <w:r w:rsidRPr="007F12E7">
        <w:rPr>
          <w:rFonts w:ascii="宋体" w:hAnsi="宋体" w:hint="eastAsia"/>
          <w:bCs/>
          <w:color w:val="000000"/>
          <w:sz w:val="24"/>
        </w:rPr>
        <w:t>元。</w:t>
      </w:r>
    </w:p>
    <w:p w14:paraId="2844BFB3" w14:textId="77777777" w:rsidR="00816F73" w:rsidRPr="007F12E7" w:rsidRDefault="00FA281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w:t>
      </w:r>
      <w:r w:rsidR="00816F73" w:rsidRPr="007F12E7">
        <w:rPr>
          <w:rFonts w:ascii="宋体" w:hAnsi="宋体" w:hint="eastAsia"/>
          <w:bCs/>
          <w:color w:val="000000"/>
          <w:sz w:val="24"/>
        </w:rPr>
        <w:t>当投资者选择认购</w:t>
      </w:r>
      <w:r w:rsidRPr="007F12E7">
        <w:rPr>
          <w:rFonts w:ascii="宋体" w:hAnsi="宋体"/>
          <w:bCs/>
          <w:color w:val="000000"/>
          <w:sz w:val="24"/>
        </w:rPr>
        <w:t>A类</w:t>
      </w:r>
      <w:r w:rsidR="00816F73" w:rsidRPr="007F12E7">
        <w:rPr>
          <w:rFonts w:ascii="宋体" w:hAnsi="宋体" w:hint="eastAsia"/>
          <w:bCs/>
          <w:color w:val="000000"/>
          <w:sz w:val="24"/>
        </w:rPr>
        <w:t>基金份额时，认购份</w:t>
      </w:r>
      <w:r w:rsidR="001D3514" w:rsidRPr="007F12E7">
        <w:rPr>
          <w:rFonts w:ascii="宋体" w:hAnsi="宋体" w:hint="eastAsia"/>
          <w:bCs/>
          <w:color w:val="000000"/>
          <w:sz w:val="24"/>
        </w:rPr>
        <w:t>额</w:t>
      </w:r>
      <w:r w:rsidR="00816F73" w:rsidRPr="007F12E7">
        <w:rPr>
          <w:rFonts w:ascii="宋体" w:hAnsi="宋体" w:hint="eastAsia"/>
          <w:bCs/>
          <w:color w:val="000000"/>
          <w:sz w:val="24"/>
        </w:rPr>
        <w:t>的计算方法如下：</w:t>
      </w:r>
    </w:p>
    <w:p w14:paraId="707B02AD"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①认购费用适用比例费率时，认购份额的计算方法如下：</w:t>
      </w:r>
    </w:p>
    <w:p w14:paraId="3A22A015"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净认购金额＝认购金额</w:t>
      </w:r>
      <w:r w:rsidRPr="007F12E7">
        <w:rPr>
          <w:rFonts w:ascii="宋体" w:hAnsi="宋体"/>
          <w:bCs/>
          <w:color w:val="000000"/>
          <w:sz w:val="24"/>
        </w:rPr>
        <w:t>/(1</w:t>
      </w:r>
      <w:r w:rsidRPr="007F12E7">
        <w:rPr>
          <w:rFonts w:ascii="宋体" w:hAnsi="宋体" w:hint="eastAsia"/>
          <w:bCs/>
          <w:color w:val="000000"/>
          <w:sz w:val="24"/>
        </w:rPr>
        <w:t>＋认购费率</w:t>
      </w:r>
      <w:r w:rsidRPr="007F12E7">
        <w:rPr>
          <w:rFonts w:ascii="宋体" w:hAnsi="宋体"/>
          <w:bCs/>
          <w:color w:val="000000"/>
          <w:sz w:val="24"/>
        </w:rPr>
        <w:t>)</w:t>
      </w:r>
    </w:p>
    <w:p w14:paraId="5D641B92"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认购费用＝认购金额－净认购金额</w:t>
      </w:r>
    </w:p>
    <w:p w14:paraId="648296FD"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认购份额＝（净认购金额＋认购资金利息）</w:t>
      </w:r>
      <w:r w:rsidRPr="007F12E7">
        <w:rPr>
          <w:rFonts w:ascii="宋体" w:hAnsi="宋体"/>
          <w:bCs/>
          <w:color w:val="000000"/>
          <w:sz w:val="24"/>
        </w:rPr>
        <w:t>/</w:t>
      </w:r>
      <w:r w:rsidR="00F31491" w:rsidRPr="007F12E7">
        <w:rPr>
          <w:rFonts w:ascii="宋体" w:hAnsi="宋体" w:hint="eastAsia"/>
          <w:bCs/>
          <w:color w:val="000000"/>
          <w:sz w:val="24"/>
        </w:rPr>
        <w:t>基金份额</w:t>
      </w:r>
      <w:r w:rsidR="00DA4191" w:rsidRPr="007F12E7">
        <w:rPr>
          <w:rFonts w:ascii="宋体" w:hAnsi="宋体" w:hint="eastAsia"/>
          <w:bCs/>
          <w:color w:val="000000"/>
          <w:sz w:val="24"/>
        </w:rPr>
        <w:t>初始</w:t>
      </w:r>
      <w:r w:rsidR="00F31491" w:rsidRPr="007F12E7">
        <w:rPr>
          <w:rFonts w:ascii="宋体" w:hAnsi="宋体" w:hint="eastAsia"/>
          <w:bCs/>
          <w:color w:val="000000"/>
          <w:sz w:val="24"/>
        </w:rPr>
        <w:t>面值</w:t>
      </w:r>
    </w:p>
    <w:p w14:paraId="00E757C8"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②认购费用为固定金额时，认购份额的计算方法如下：</w:t>
      </w:r>
    </w:p>
    <w:p w14:paraId="461F4E66"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认购费用＝固定金额</w:t>
      </w:r>
    </w:p>
    <w:p w14:paraId="3A0F887B"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净认购金额</w:t>
      </w:r>
      <w:r w:rsidRPr="007F12E7">
        <w:rPr>
          <w:rFonts w:ascii="宋体" w:hAnsi="宋体"/>
          <w:bCs/>
          <w:color w:val="000000"/>
          <w:sz w:val="24"/>
        </w:rPr>
        <w:t>=</w:t>
      </w:r>
      <w:r w:rsidRPr="007F12E7">
        <w:rPr>
          <w:rFonts w:ascii="宋体" w:hAnsi="宋体" w:hint="eastAsia"/>
          <w:bCs/>
          <w:color w:val="000000"/>
          <w:sz w:val="24"/>
        </w:rPr>
        <w:t>认购金额－认购费用</w:t>
      </w:r>
    </w:p>
    <w:p w14:paraId="00F3AB6F"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认购份额＝（净认购金额</w:t>
      </w:r>
      <w:r w:rsidRPr="007F12E7">
        <w:rPr>
          <w:rFonts w:ascii="宋体" w:hAnsi="宋体"/>
          <w:bCs/>
          <w:color w:val="000000"/>
          <w:sz w:val="24"/>
        </w:rPr>
        <w:t>+</w:t>
      </w:r>
      <w:r w:rsidRPr="007F12E7">
        <w:rPr>
          <w:rFonts w:ascii="宋体" w:hAnsi="宋体" w:hint="eastAsia"/>
          <w:bCs/>
          <w:color w:val="000000"/>
          <w:sz w:val="24"/>
        </w:rPr>
        <w:t>认购资金利息）</w:t>
      </w:r>
      <w:r w:rsidRPr="007F12E7">
        <w:rPr>
          <w:rFonts w:ascii="宋体" w:hAnsi="宋体"/>
          <w:bCs/>
          <w:color w:val="000000"/>
          <w:sz w:val="24"/>
        </w:rPr>
        <w:t>/</w:t>
      </w:r>
      <w:r w:rsidR="00F31491" w:rsidRPr="007F12E7">
        <w:rPr>
          <w:rFonts w:ascii="宋体" w:hAnsi="宋体" w:hint="eastAsia"/>
          <w:bCs/>
          <w:color w:val="000000"/>
          <w:sz w:val="24"/>
        </w:rPr>
        <w:t>基金份额</w:t>
      </w:r>
      <w:r w:rsidR="00DA4191" w:rsidRPr="007F12E7">
        <w:rPr>
          <w:rFonts w:ascii="宋体" w:hAnsi="宋体" w:hint="eastAsia"/>
          <w:bCs/>
          <w:color w:val="000000"/>
          <w:sz w:val="24"/>
        </w:rPr>
        <w:t>初始</w:t>
      </w:r>
      <w:r w:rsidR="00F31491" w:rsidRPr="007F12E7">
        <w:rPr>
          <w:rFonts w:ascii="宋体" w:hAnsi="宋体" w:hint="eastAsia"/>
          <w:bCs/>
          <w:color w:val="000000"/>
          <w:sz w:val="24"/>
        </w:rPr>
        <w:t>面值</w:t>
      </w:r>
    </w:p>
    <w:p w14:paraId="1F045F26"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lang w:val="x-none"/>
        </w:rPr>
      </w:pPr>
      <w:r w:rsidRPr="007F12E7">
        <w:rPr>
          <w:rFonts w:ascii="宋体" w:hAnsi="宋体" w:hint="eastAsia"/>
          <w:bCs/>
          <w:color w:val="000000"/>
          <w:sz w:val="24"/>
        </w:rPr>
        <w:t>其中：认购份额的计算结果保留小数点后两位，小数点后两位以后的部分四舍五入，</w:t>
      </w:r>
      <w:r w:rsidRPr="007F12E7">
        <w:rPr>
          <w:rFonts w:ascii="宋体" w:hAnsi="宋体" w:hint="eastAsia"/>
          <w:bCs/>
          <w:sz w:val="24"/>
        </w:rPr>
        <w:t>由此误差产生的收益或损失由基金财产承担</w:t>
      </w:r>
      <w:r w:rsidRPr="007F12E7">
        <w:rPr>
          <w:rFonts w:ascii="宋体" w:hAnsi="宋体" w:hint="eastAsia"/>
          <w:bCs/>
          <w:color w:val="000000"/>
          <w:sz w:val="24"/>
        </w:rPr>
        <w:t>。</w:t>
      </w:r>
    </w:p>
    <w:p w14:paraId="05C2F386" w14:textId="77777777" w:rsidR="00816F73" w:rsidRPr="007F12E7" w:rsidRDefault="00816F73">
      <w:pPr>
        <w:pStyle w:val="Default"/>
        <w:spacing w:line="360" w:lineRule="auto"/>
        <w:ind w:firstLineChars="200" w:firstLine="480"/>
        <w:rPr>
          <w:rFonts w:ascii="宋体" w:eastAsia="宋体" w:hAnsi="宋体" w:cs="Times New Roman"/>
          <w:bCs/>
          <w:kern w:val="2"/>
        </w:rPr>
      </w:pPr>
      <w:r w:rsidRPr="007F12E7">
        <w:rPr>
          <w:rFonts w:ascii="宋体" w:eastAsia="宋体" w:hAnsi="宋体" w:cs="Times New Roman" w:hint="eastAsia"/>
          <w:bCs/>
          <w:kern w:val="2"/>
        </w:rPr>
        <w:t>例一：某投资者投资</w:t>
      </w:r>
      <w:r w:rsidRPr="007F12E7">
        <w:rPr>
          <w:rFonts w:ascii="宋体" w:eastAsia="宋体" w:hAnsi="宋体" w:cs="Times New Roman"/>
          <w:bCs/>
          <w:kern w:val="2"/>
        </w:rPr>
        <w:t>10,000</w:t>
      </w:r>
      <w:r w:rsidRPr="007F12E7">
        <w:rPr>
          <w:rFonts w:ascii="宋体" w:eastAsia="宋体" w:hAnsi="宋体" w:cs="Times New Roman" w:hint="eastAsia"/>
          <w:bCs/>
          <w:kern w:val="2"/>
        </w:rPr>
        <w:t>元认购本基金</w:t>
      </w:r>
      <w:r w:rsidRPr="007F12E7">
        <w:rPr>
          <w:rFonts w:ascii="宋体" w:eastAsia="宋体" w:hAnsi="宋体" w:cs="Times New Roman"/>
          <w:bCs/>
          <w:kern w:val="2"/>
        </w:rPr>
        <w:t>A类基金份额，则其对应的认购费率为</w:t>
      </w:r>
      <w:r w:rsidR="006210FD" w:rsidRPr="007F12E7">
        <w:rPr>
          <w:rFonts w:ascii="宋体" w:eastAsia="宋体" w:hAnsi="宋体" w:cs="Times New Roman"/>
          <w:bCs/>
          <w:kern w:val="2"/>
        </w:rPr>
        <w:t>1.20</w:t>
      </w:r>
      <w:r w:rsidRPr="007F12E7">
        <w:rPr>
          <w:rFonts w:ascii="宋体" w:eastAsia="宋体" w:hAnsi="宋体" w:cs="Times New Roman"/>
          <w:bCs/>
          <w:kern w:val="2"/>
        </w:rPr>
        <w:t>%</w:t>
      </w:r>
      <w:r w:rsidRPr="007F12E7">
        <w:rPr>
          <w:rFonts w:ascii="宋体" w:eastAsia="宋体" w:hAnsi="宋体" w:cs="Times New Roman" w:hint="eastAsia"/>
          <w:bCs/>
          <w:kern w:val="2"/>
        </w:rPr>
        <w:t>，假设该笔认购资金产生的利息为</w:t>
      </w:r>
      <w:r w:rsidRPr="007F12E7">
        <w:rPr>
          <w:rFonts w:ascii="宋体" w:eastAsia="宋体" w:hAnsi="宋体" w:cs="Times New Roman"/>
          <w:bCs/>
          <w:kern w:val="2"/>
        </w:rPr>
        <w:t>10</w:t>
      </w:r>
      <w:r w:rsidRPr="007F12E7">
        <w:rPr>
          <w:rFonts w:ascii="宋体" w:eastAsia="宋体" w:hAnsi="宋体" w:cs="Times New Roman" w:hint="eastAsia"/>
          <w:bCs/>
          <w:kern w:val="2"/>
        </w:rPr>
        <w:t>元，则其可得到的</w:t>
      </w:r>
      <w:r w:rsidRPr="007F12E7">
        <w:rPr>
          <w:rFonts w:ascii="宋体" w:eastAsia="宋体" w:hAnsi="宋体" w:cs="Times New Roman"/>
          <w:bCs/>
          <w:kern w:val="2"/>
        </w:rPr>
        <w:t>A类基金</w:t>
      </w:r>
      <w:r w:rsidR="00F23D1E" w:rsidRPr="007F12E7">
        <w:rPr>
          <w:rFonts w:ascii="宋体" w:eastAsia="宋体" w:hAnsi="宋体" w:cs="Times New Roman" w:hint="eastAsia"/>
          <w:bCs/>
          <w:kern w:val="2"/>
        </w:rPr>
        <w:t>份额的</w:t>
      </w:r>
      <w:r w:rsidRPr="007F12E7">
        <w:rPr>
          <w:rFonts w:ascii="宋体" w:eastAsia="宋体" w:hAnsi="宋体" w:cs="Times New Roman" w:hint="eastAsia"/>
          <w:bCs/>
          <w:kern w:val="2"/>
        </w:rPr>
        <w:t>份数计算如下：</w:t>
      </w:r>
    </w:p>
    <w:p w14:paraId="23051BEF"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净认购金额</w:t>
      </w:r>
      <w:r w:rsidRPr="007F12E7">
        <w:rPr>
          <w:rFonts w:ascii="宋体" w:hAnsi="宋体"/>
          <w:bCs/>
          <w:color w:val="000000"/>
          <w:sz w:val="24"/>
        </w:rPr>
        <w:t>=10,000/(1+</w:t>
      </w:r>
      <w:r w:rsidR="00754A29" w:rsidRPr="007F12E7">
        <w:rPr>
          <w:rFonts w:ascii="宋体" w:hAnsi="宋体"/>
          <w:bCs/>
          <w:color w:val="000000"/>
          <w:sz w:val="24"/>
        </w:rPr>
        <w:t>1.</w:t>
      </w:r>
      <w:r w:rsidR="006137CF" w:rsidRPr="007F12E7">
        <w:rPr>
          <w:rFonts w:ascii="宋体" w:hAnsi="宋体"/>
          <w:bCs/>
          <w:color w:val="000000"/>
          <w:sz w:val="24"/>
        </w:rPr>
        <w:t>2</w:t>
      </w:r>
      <w:r w:rsidR="00754A29" w:rsidRPr="007F12E7">
        <w:rPr>
          <w:rFonts w:ascii="宋体" w:hAnsi="宋体"/>
          <w:bCs/>
          <w:color w:val="000000"/>
          <w:sz w:val="24"/>
        </w:rPr>
        <w:t>0</w:t>
      </w:r>
      <w:r w:rsidRPr="007F12E7">
        <w:rPr>
          <w:rFonts w:ascii="宋体" w:hAnsi="宋体"/>
          <w:bCs/>
          <w:color w:val="000000"/>
          <w:sz w:val="24"/>
        </w:rPr>
        <w:t>%</w:t>
      </w:r>
      <w:r w:rsidRPr="007F12E7">
        <w:rPr>
          <w:rFonts w:ascii="宋体" w:hAnsi="宋体" w:hint="eastAsia"/>
          <w:bCs/>
          <w:color w:val="000000"/>
          <w:sz w:val="24"/>
        </w:rPr>
        <w:t>）</w:t>
      </w:r>
      <w:r w:rsidRPr="007F12E7">
        <w:rPr>
          <w:rFonts w:ascii="宋体" w:hAnsi="宋体"/>
          <w:bCs/>
          <w:color w:val="000000"/>
          <w:sz w:val="24"/>
        </w:rPr>
        <w:t>=</w:t>
      </w:r>
      <w:r w:rsidR="006137CF" w:rsidRPr="007F12E7">
        <w:rPr>
          <w:rFonts w:ascii="宋体" w:hAnsi="宋体"/>
          <w:bCs/>
          <w:color w:val="000000"/>
          <w:sz w:val="24"/>
        </w:rPr>
        <w:t>9,881.42</w:t>
      </w:r>
      <w:r w:rsidRPr="007F12E7">
        <w:rPr>
          <w:rFonts w:ascii="宋体" w:hAnsi="宋体" w:hint="eastAsia"/>
          <w:bCs/>
          <w:color w:val="000000"/>
          <w:sz w:val="24"/>
        </w:rPr>
        <w:t>元</w:t>
      </w:r>
    </w:p>
    <w:p w14:paraId="160D5D28"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认购费用＝</w:t>
      </w:r>
      <w:r w:rsidRPr="007F12E7">
        <w:rPr>
          <w:rFonts w:ascii="宋体" w:hAnsi="宋体"/>
          <w:bCs/>
          <w:color w:val="000000"/>
          <w:sz w:val="24"/>
        </w:rPr>
        <w:t>10,000–</w:t>
      </w:r>
      <w:r w:rsidR="006137CF" w:rsidRPr="007F12E7">
        <w:rPr>
          <w:rFonts w:ascii="宋体" w:hAnsi="宋体"/>
          <w:bCs/>
          <w:color w:val="000000"/>
          <w:sz w:val="24"/>
        </w:rPr>
        <w:t>9,881.42</w:t>
      </w:r>
      <w:r w:rsidRPr="007F12E7">
        <w:rPr>
          <w:rFonts w:ascii="宋体" w:hAnsi="宋体"/>
          <w:bCs/>
          <w:color w:val="000000"/>
          <w:sz w:val="24"/>
        </w:rPr>
        <w:t>=</w:t>
      </w:r>
      <w:r w:rsidR="006137CF" w:rsidRPr="007F12E7">
        <w:rPr>
          <w:rFonts w:ascii="宋体" w:hAnsi="宋体"/>
          <w:bCs/>
          <w:color w:val="000000"/>
          <w:sz w:val="24"/>
        </w:rPr>
        <w:t>118.58</w:t>
      </w:r>
      <w:r w:rsidRPr="007F12E7">
        <w:rPr>
          <w:rFonts w:ascii="宋体" w:hAnsi="宋体" w:hint="eastAsia"/>
          <w:bCs/>
          <w:color w:val="000000"/>
          <w:sz w:val="24"/>
        </w:rPr>
        <w:t>元</w:t>
      </w:r>
    </w:p>
    <w:p w14:paraId="19BB81A4"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认购份额＝</w:t>
      </w:r>
      <w:r w:rsidRPr="007F12E7">
        <w:rPr>
          <w:rFonts w:ascii="宋体" w:hAnsi="宋体"/>
          <w:bCs/>
          <w:color w:val="000000"/>
          <w:sz w:val="24"/>
        </w:rPr>
        <w:t>(</w:t>
      </w:r>
      <w:r w:rsidR="006137CF" w:rsidRPr="007F12E7">
        <w:rPr>
          <w:rFonts w:ascii="宋体" w:hAnsi="宋体"/>
          <w:bCs/>
          <w:color w:val="000000"/>
          <w:sz w:val="24"/>
        </w:rPr>
        <w:t>9,881.42</w:t>
      </w:r>
      <w:r w:rsidRPr="007F12E7">
        <w:rPr>
          <w:rFonts w:ascii="宋体" w:hAnsi="宋体"/>
          <w:bCs/>
          <w:color w:val="000000"/>
          <w:sz w:val="24"/>
        </w:rPr>
        <w:t>+10)/1.00=</w:t>
      </w:r>
      <w:r w:rsidR="006137CF" w:rsidRPr="007F12E7">
        <w:rPr>
          <w:rFonts w:ascii="宋体" w:hAnsi="宋体"/>
          <w:bCs/>
          <w:color w:val="000000"/>
          <w:sz w:val="24"/>
        </w:rPr>
        <w:t>9,891.42</w:t>
      </w:r>
      <w:r w:rsidRPr="007F12E7">
        <w:rPr>
          <w:rFonts w:ascii="宋体" w:hAnsi="宋体" w:hint="eastAsia"/>
          <w:bCs/>
          <w:color w:val="000000"/>
          <w:sz w:val="24"/>
        </w:rPr>
        <w:t>份</w:t>
      </w:r>
    </w:p>
    <w:p w14:paraId="496931F4" w14:textId="77777777" w:rsidR="00F23D1E" w:rsidRPr="007F12E7" w:rsidRDefault="00816F73"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即</w:t>
      </w:r>
      <w:r w:rsidR="00685C2A" w:rsidRPr="007F12E7">
        <w:rPr>
          <w:rFonts w:ascii="宋体" w:hAnsi="宋体" w:hint="eastAsia"/>
          <w:bCs/>
          <w:color w:val="000000"/>
          <w:sz w:val="24"/>
        </w:rPr>
        <w:t>，</w:t>
      </w:r>
      <w:r w:rsidRPr="007F12E7">
        <w:rPr>
          <w:rFonts w:ascii="宋体" w:hAnsi="宋体" w:hint="eastAsia"/>
          <w:bCs/>
          <w:color w:val="000000"/>
          <w:sz w:val="24"/>
        </w:rPr>
        <w:t>投资者投资</w:t>
      </w:r>
      <w:r w:rsidRPr="007F12E7">
        <w:rPr>
          <w:rFonts w:ascii="宋体" w:hAnsi="宋体"/>
          <w:bCs/>
          <w:color w:val="000000"/>
          <w:sz w:val="24"/>
        </w:rPr>
        <w:t>10,000</w:t>
      </w:r>
      <w:r w:rsidRPr="007F12E7">
        <w:rPr>
          <w:rFonts w:ascii="宋体" w:hAnsi="宋体" w:hint="eastAsia"/>
          <w:bCs/>
          <w:color w:val="000000"/>
          <w:sz w:val="24"/>
        </w:rPr>
        <w:t>元认购本基金</w:t>
      </w:r>
      <w:r w:rsidRPr="007F12E7">
        <w:rPr>
          <w:rFonts w:ascii="宋体" w:hAnsi="宋体"/>
          <w:bCs/>
          <w:color w:val="000000"/>
          <w:sz w:val="24"/>
        </w:rPr>
        <w:t>A类基金份额，</w:t>
      </w:r>
      <w:r w:rsidR="00685C2A" w:rsidRPr="007F12E7">
        <w:rPr>
          <w:rFonts w:ascii="宋体" w:hAnsi="宋体" w:hint="eastAsia"/>
          <w:bCs/>
          <w:color w:val="000000"/>
          <w:sz w:val="24"/>
        </w:rPr>
        <w:t>假设其认购资金的利息为</w:t>
      </w:r>
      <w:r w:rsidR="00685C2A" w:rsidRPr="007F12E7">
        <w:rPr>
          <w:rFonts w:ascii="宋体" w:hAnsi="宋体"/>
          <w:bCs/>
          <w:color w:val="000000"/>
          <w:sz w:val="24"/>
        </w:rPr>
        <w:t>10元，则</w:t>
      </w:r>
      <w:r w:rsidRPr="007F12E7">
        <w:rPr>
          <w:rFonts w:ascii="宋体" w:hAnsi="宋体" w:hint="eastAsia"/>
          <w:bCs/>
          <w:color w:val="000000"/>
          <w:sz w:val="24"/>
        </w:rPr>
        <w:t>可得到</w:t>
      </w:r>
      <w:r w:rsidR="006137CF" w:rsidRPr="007F12E7">
        <w:rPr>
          <w:rFonts w:ascii="宋体" w:hAnsi="宋体"/>
          <w:bCs/>
          <w:color w:val="000000"/>
          <w:sz w:val="24"/>
        </w:rPr>
        <w:t>9,891.42</w:t>
      </w:r>
      <w:r w:rsidRPr="007F12E7">
        <w:rPr>
          <w:rFonts w:ascii="宋体" w:hAnsi="宋体" w:hint="eastAsia"/>
          <w:bCs/>
          <w:color w:val="000000"/>
          <w:sz w:val="24"/>
        </w:rPr>
        <w:t>份</w:t>
      </w:r>
      <w:r w:rsidRPr="007F12E7">
        <w:rPr>
          <w:rFonts w:ascii="宋体" w:hAnsi="宋体"/>
          <w:bCs/>
          <w:color w:val="000000"/>
          <w:sz w:val="24"/>
        </w:rPr>
        <w:t>A类基金份额。</w:t>
      </w:r>
    </w:p>
    <w:p w14:paraId="63AE36C4"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例二</w:t>
      </w:r>
      <w:r w:rsidRPr="007F12E7">
        <w:rPr>
          <w:rFonts w:ascii="宋体" w:hAnsi="宋体" w:hint="eastAsia"/>
          <w:bCs/>
          <w:color w:val="000000"/>
          <w:sz w:val="24"/>
        </w:rPr>
        <w:t>：某投资者投资</w:t>
      </w:r>
      <w:r w:rsidRPr="007F12E7">
        <w:rPr>
          <w:rFonts w:ascii="宋体" w:hAnsi="宋体"/>
          <w:bCs/>
          <w:color w:val="000000"/>
          <w:sz w:val="24"/>
        </w:rPr>
        <w:t>550万</w:t>
      </w:r>
      <w:r w:rsidRPr="007F12E7">
        <w:rPr>
          <w:rFonts w:ascii="宋体" w:hAnsi="宋体" w:hint="eastAsia"/>
          <w:bCs/>
          <w:color w:val="000000"/>
          <w:sz w:val="24"/>
        </w:rPr>
        <w:t>元认购本基金</w:t>
      </w:r>
      <w:r w:rsidRPr="007F12E7">
        <w:rPr>
          <w:rFonts w:ascii="宋体" w:hAnsi="宋体"/>
          <w:bCs/>
          <w:color w:val="000000"/>
          <w:sz w:val="24"/>
        </w:rPr>
        <w:t>A类基金份额，则其对应的认购费用为1,000元</w:t>
      </w:r>
      <w:r w:rsidRPr="007F12E7">
        <w:rPr>
          <w:rFonts w:ascii="宋体" w:hAnsi="宋体" w:hint="eastAsia"/>
          <w:bCs/>
          <w:color w:val="000000"/>
          <w:sz w:val="24"/>
        </w:rPr>
        <w:t>，假设该笔认购资金产生的利息为</w:t>
      </w:r>
      <w:r w:rsidRPr="007F12E7">
        <w:rPr>
          <w:rFonts w:ascii="宋体" w:hAnsi="宋体"/>
          <w:bCs/>
          <w:color w:val="000000"/>
          <w:sz w:val="24"/>
        </w:rPr>
        <w:t>550元</w:t>
      </w:r>
      <w:r w:rsidRPr="007F12E7">
        <w:rPr>
          <w:rFonts w:ascii="宋体" w:hAnsi="宋体" w:hint="eastAsia"/>
          <w:bCs/>
          <w:color w:val="000000"/>
          <w:sz w:val="24"/>
        </w:rPr>
        <w:t>，则其可得到的</w:t>
      </w:r>
      <w:r w:rsidRPr="007F12E7">
        <w:rPr>
          <w:rFonts w:ascii="宋体" w:hAnsi="宋体"/>
          <w:bCs/>
          <w:color w:val="000000"/>
          <w:sz w:val="24"/>
        </w:rPr>
        <w:t>A类基金份额的份数计算如下:</w:t>
      </w:r>
    </w:p>
    <w:p w14:paraId="2D77EC8C"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认购费用＝</w:t>
      </w:r>
      <w:r w:rsidRPr="007F12E7">
        <w:rPr>
          <w:rFonts w:ascii="宋体" w:hAnsi="宋体"/>
          <w:bCs/>
          <w:color w:val="000000"/>
          <w:sz w:val="24"/>
        </w:rPr>
        <w:t>1,000元</w:t>
      </w:r>
    </w:p>
    <w:p w14:paraId="6CBA8D8D"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净认购金额＝</w:t>
      </w:r>
      <w:r w:rsidRPr="007F12E7">
        <w:rPr>
          <w:rFonts w:ascii="宋体" w:hAnsi="宋体"/>
          <w:bCs/>
          <w:color w:val="000000"/>
          <w:sz w:val="24"/>
        </w:rPr>
        <w:t>5,500,000-1,000＝5,499,000.00元</w:t>
      </w:r>
    </w:p>
    <w:p w14:paraId="4BD53A21"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认购份额＝（</w:t>
      </w:r>
      <w:r w:rsidRPr="007F12E7">
        <w:rPr>
          <w:rFonts w:ascii="宋体" w:hAnsi="宋体"/>
          <w:bCs/>
          <w:color w:val="000000"/>
          <w:sz w:val="24"/>
        </w:rPr>
        <w:t>5,499,000+550）/1.00＝5,499,550.00份</w:t>
      </w:r>
    </w:p>
    <w:p w14:paraId="4E23F102"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即：投资人投资</w:t>
      </w:r>
      <w:r w:rsidRPr="007F12E7">
        <w:rPr>
          <w:rFonts w:ascii="宋体" w:hAnsi="宋体"/>
          <w:bCs/>
          <w:color w:val="000000"/>
          <w:sz w:val="24"/>
        </w:rPr>
        <w:t>550万元认购本基金A类</w:t>
      </w:r>
      <w:r w:rsidR="00F150BE" w:rsidRPr="007F12E7">
        <w:rPr>
          <w:rFonts w:ascii="宋体" w:hAnsi="宋体" w:hint="eastAsia"/>
          <w:bCs/>
          <w:color w:val="000000"/>
          <w:sz w:val="24"/>
        </w:rPr>
        <w:t>基金</w:t>
      </w:r>
      <w:r w:rsidRPr="007F12E7">
        <w:rPr>
          <w:rFonts w:ascii="宋体" w:hAnsi="宋体" w:hint="eastAsia"/>
          <w:bCs/>
          <w:color w:val="000000"/>
          <w:sz w:val="24"/>
        </w:rPr>
        <w:t>份额，假设其认购资金的利息为</w:t>
      </w:r>
      <w:r w:rsidRPr="007F12E7">
        <w:rPr>
          <w:rFonts w:ascii="宋体" w:hAnsi="宋体"/>
          <w:bCs/>
          <w:color w:val="000000"/>
          <w:sz w:val="24"/>
        </w:rPr>
        <w:t>550元，则其可得到5,499,550.00份A类</w:t>
      </w:r>
      <w:r w:rsidRPr="007F12E7">
        <w:rPr>
          <w:rFonts w:ascii="宋体" w:hAnsi="宋体" w:hint="eastAsia"/>
          <w:bCs/>
          <w:color w:val="000000"/>
          <w:sz w:val="24"/>
        </w:rPr>
        <w:t>基金份额。</w:t>
      </w:r>
    </w:p>
    <w:p w14:paraId="53E1BE94"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2）当投资者选择认购C</w:t>
      </w:r>
      <w:r w:rsidRPr="007F12E7">
        <w:rPr>
          <w:rFonts w:ascii="宋体" w:hAnsi="宋体" w:hint="eastAsia"/>
          <w:bCs/>
          <w:color w:val="000000"/>
          <w:sz w:val="24"/>
        </w:rPr>
        <w:t>类基金份额时，认购份数的计算方法如下：</w:t>
      </w:r>
    </w:p>
    <w:p w14:paraId="16592057"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认购份额</w:t>
      </w:r>
      <w:r w:rsidRPr="007F12E7">
        <w:rPr>
          <w:rFonts w:ascii="宋体" w:hAnsi="宋体"/>
          <w:bCs/>
          <w:color w:val="000000"/>
          <w:sz w:val="24"/>
        </w:rPr>
        <w:t xml:space="preserve">=（认购金额+认购利息）/基金份额初始面值  </w:t>
      </w:r>
    </w:p>
    <w:p w14:paraId="743A64A5" w14:textId="77777777" w:rsidR="00B96F13"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其中：认购份额的计算保留到小数点后</w:t>
      </w:r>
      <w:r w:rsidRPr="007F12E7">
        <w:rPr>
          <w:rFonts w:ascii="宋体" w:hAnsi="宋体"/>
          <w:bCs/>
          <w:color w:val="000000"/>
          <w:sz w:val="24"/>
        </w:rPr>
        <w:t>2位，小数点2位以后的部分四舍五入，由此误差产生的收益或损失由基金财产承担。</w:t>
      </w:r>
    </w:p>
    <w:p w14:paraId="7F34133C"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例三：某投资者投资</w:t>
      </w:r>
      <w:r w:rsidRPr="007F12E7">
        <w:rPr>
          <w:rFonts w:ascii="宋体" w:hAnsi="宋体"/>
          <w:bCs/>
          <w:color w:val="000000"/>
          <w:sz w:val="24"/>
        </w:rPr>
        <w:t>550万元认购本基金C类基金份额，假设该笔认购资金产生的利息为550元，则其可得到的C类基金份额的份数计算如下</w:t>
      </w:r>
      <w:r w:rsidRPr="007F12E7">
        <w:rPr>
          <w:rFonts w:ascii="宋体" w:hAnsi="宋体" w:hint="eastAsia"/>
          <w:bCs/>
          <w:color w:val="000000"/>
          <w:sz w:val="24"/>
        </w:rPr>
        <w:t>：</w:t>
      </w:r>
    </w:p>
    <w:p w14:paraId="0BD2EA66" w14:textId="77777777" w:rsidR="00F23D1E"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认购份额＝（</w:t>
      </w:r>
      <w:r w:rsidRPr="007F12E7">
        <w:rPr>
          <w:rFonts w:ascii="宋体" w:hAnsi="宋体"/>
          <w:bCs/>
          <w:color w:val="000000"/>
          <w:sz w:val="24"/>
        </w:rPr>
        <w:t>5,500,000+550）/1.00＝5,500,550.00份</w:t>
      </w:r>
    </w:p>
    <w:p w14:paraId="3576F970" w14:textId="77777777" w:rsidR="00816F73" w:rsidRPr="007F12E7" w:rsidRDefault="00F23D1E" w:rsidP="00F23D1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即：投资人投资</w:t>
      </w:r>
      <w:r w:rsidRPr="007F12E7">
        <w:rPr>
          <w:rFonts w:ascii="宋体" w:hAnsi="宋体"/>
          <w:bCs/>
          <w:color w:val="000000"/>
          <w:sz w:val="24"/>
        </w:rPr>
        <w:t>550万元认购本基金C类基金份额，假设该笔认购资金产生的利息为550元，则其可得到5,500,550.00份C类基金份额。</w:t>
      </w:r>
    </w:p>
    <w:p w14:paraId="304C01E0"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十、投资人对基金份额的认购</w:t>
      </w:r>
    </w:p>
    <w:p w14:paraId="6EF0AD1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、本基金的认购时间安排、投资人认购应提交的文件和办理的手续请详细查阅本基金的基金份额发售公告。</w:t>
      </w:r>
    </w:p>
    <w:p w14:paraId="222D267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、认购方式</w:t>
      </w:r>
    </w:p>
    <w:p w14:paraId="39299EA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本基金认购采取金额认购的方式。</w:t>
      </w:r>
    </w:p>
    <w:p w14:paraId="0CB7B34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）投资人认购时，需按销售机构规定的方式备足认购的金额。</w:t>
      </w:r>
    </w:p>
    <w:p w14:paraId="7E65590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）募集期内，投资人可多次认购基金份额，已受理的认购申请不得撤销。</w:t>
      </w:r>
    </w:p>
    <w:p w14:paraId="111517CB"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、认购</w:t>
      </w:r>
      <w:r w:rsidR="00AE1838" w:rsidRPr="007F12E7">
        <w:rPr>
          <w:rFonts w:ascii="宋体" w:hAnsi="宋体" w:hint="eastAsia"/>
          <w:bCs/>
          <w:color w:val="000000"/>
          <w:sz w:val="24"/>
        </w:rPr>
        <w:t>申请</w:t>
      </w:r>
      <w:r w:rsidR="00374959" w:rsidRPr="007F12E7">
        <w:rPr>
          <w:rFonts w:ascii="宋体" w:hAnsi="宋体" w:hint="eastAsia"/>
          <w:bCs/>
          <w:color w:val="000000"/>
          <w:sz w:val="24"/>
        </w:rPr>
        <w:t>的</w:t>
      </w:r>
      <w:r w:rsidRPr="007F12E7">
        <w:rPr>
          <w:rFonts w:ascii="宋体" w:hAnsi="宋体" w:hint="eastAsia"/>
          <w:bCs/>
          <w:color w:val="000000"/>
          <w:sz w:val="24"/>
        </w:rPr>
        <w:t>确认</w:t>
      </w:r>
    </w:p>
    <w:p w14:paraId="713E8DB3" w14:textId="77777777" w:rsidR="00816F73" w:rsidRPr="007F12E7" w:rsidRDefault="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w:t>
      </w:r>
      <w:r w:rsidR="00816F73" w:rsidRPr="007F12E7">
        <w:rPr>
          <w:rFonts w:ascii="宋体" w:hAnsi="宋体" w:hint="eastAsia"/>
          <w:bCs/>
          <w:color w:val="000000"/>
          <w:sz w:val="24"/>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r w:rsidR="00816F73" w:rsidRPr="007F12E7">
        <w:rPr>
          <w:rFonts w:ascii="宋体" w:hAnsi="宋体" w:hint="eastAsia"/>
          <w:bCs/>
          <w:sz w:val="24"/>
        </w:rPr>
        <w:t>，否则，由此产生的投资人任何损失由投资人自行承担</w:t>
      </w:r>
      <w:r w:rsidR="00816F73" w:rsidRPr="007F12E7">
        <w:rPr>
          <w:rFonts w:ascii="宋体" w:hAnsi="宋体" w:hint="eastAsia"/>
          <w:bCs/>
          <w:color w:val="000000"/>
          <w:sz w:val="24"/>
        </w:rPr>
        <w:t>。</w:t>
      </w:r>
    </w:p>
    <w:p w14:paraId="07CF0CC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4</w:t>
      </w:r>
      <w:r w:rsidRPr="007F12E7">
        <w:rPr>
          <w:rFonts w:ascii="宋体" w:hAnsi="宋体" w:hint="eastAsia"/>
          <w:bCs/>
          <w:color w:val="000000"/>
          <w:sz w:val="24"/>
        </w:rPr>
        <w:t>、认购限制</w:t>
      </w:r>
    </w:p>
    <w:p w14:paraId="2D29245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）投资人认购时，需按销售机构规定的方式全额缴款。</w:t>
      </w:r>
    </w:p>
    <w:p w14:paraId="1E645B2D" w14:textId="69BAB697" w:rsidR="001159F7"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w:t>
      </w:r>
      <w:r w:rsidR="001159F7" w:rsidRPr="007F12E7">
        <w:rPr>
          <w:rFonts w:ascii="宋体" w:hAnsi="宋体" w:hint="eastAsia"/>
          <w:bCs/>
          <w:color w:val="000000"/>
          <w:sz w:val="24"/>
        </w:rPr>
        <w:t>在募集期内，</w:t>
      </w:r>
      <w:r w:rsidR="0019688E" w:rsidRPr="007F12E7">
        <w:rPr>
          <w:rFonts w:ascii="宋体" w:hAnsi="宋体" w:hint="eastAsia"/>
          <w:bCs/>
          <w:color w:val="000000"/>
          <w:sz w:val="24"/>
        </w:rPr>
        <w:t>投资人通过基金管理人的直销机构（网上交易</w:t>
      </w:r>
      <w:r w:rsidR="00535157" w:rsidRPr="007F12E7">
        <w:rPr>
          <w:rFonts w:ascii="宋体" w:hAnsi="宋体" w:hint="eastAsia"/>
          <w:bCs/>
          <w:color w:val="000000"/>
          <w:sz w:val="24"/>
        </w:rPr>
        <w:t>、微信交易</w:t>
      </w:r>
      <w:r w:rsidR="0019688E" w:rsidRPr="007F12E7">
        <w:rPr>
          <w:rFonts w:ascii="宋体" w:hAnsi="宋体" w:hint="eastAsia"/>
          <w:bCs/>
          <w:color w:val="000000"/>
          <w:sz w:val="24"/>
        </w:rPr>
        <w:t>除外）认购，</w:t>
      </w:r>
      <w:r w:rsidR="00F23D1E" w:rsidRPr="007F12E7">
        <w:rPr>
          <w:rFonts w:ascii="宋体" w:hAnsi="宋体" w:hint="eastAsia"/>
          <w:bCs/>
          <w:color w:val="000000"/>
          <w:sz w:val="24"/>
        </w:rPr>
        <w:t>首次认购的单笔最低金额</w:t>
      </w:r>
      <w:r w:rsidR="0019688E" w:rsidRPr="007F12E7">
        <w:rPr>
          <w:rFonts w:ascii="宋体" w:hAnsi="宋体" w:hint="eastAsia"/>
          <w:bCs/>
          <w:color w:val="000000"/>
          <w:sz w:val="24"/>
        </w:rPr>
        <w:t>为人民币</w:t>
      </w:r>
      <w:r w:rsidR="00F23D1E" w:rsidRPr="007F12E7">
        <w:rPr>
          <w:rFonts w:ascii="宋体" w:hAnsi="宋体"/>
          <w:bCs/>
          <w:color w:val="000000"/>
          <w:sz w:val="24"/>
        </w:rPr>
        <w:t>10,000</w:t>
      </w:r>
      <w:r w:rsidR="0019688E" w:rsidRPr="007F12E7">
        <w:rPr>
          <w:rFonts w:ascii="宋体" w:hAnsi="宋体" w:hint="eastAsia"/>
          <w:bCs/>
          <w:color w:val="000000"/>
          <w:sz w:val="24"/>
        </w:rPr>
        <w:t>元（含认购费），追加认购的单笔最低金额为</w:t>
      </w:r>
      <w:r w:rsidR="002F05AB" w:rsidRPr="007F12E7">
        <w:rPr>
          <w:rFonts w:ascii="宋体" w:hAnsi="宋体" w:hint="eastAsia"/>
          <w:bCs/>
          <w:color w:val="000000"/>
          <w:sz w:val="24"/>
        </w:rPr>
        <w:t>人民币</w:t>
      </w:r>
      <w:r w:rsidR="0019688E" w:rsidRPr="007F12E7">
        <w:rPr>
          <w:rFonts w:ascii="宋体" w:hAnsi="宋体"/>
          <w:bCs/>
          <w:color w:val="000000"/>
          <w:sz w:val="24"/>
        </w:rPr>
        <w:t>1,000元（含认购费）；通过基金管理人网上交易系统</w:t>
      </w:r>
      <w:r w:rsidR="0022079E" w:rsidRPr="007F12E7">
        <w:rPr>
          <w:rFonts w:ascii="宋体" w:hAnsi="宋体" w:hint="eastAsia"/>
          <w:bCs/>
          <w:color w:val="000000"/>
          <w:sz w:val="24"/>
        </w:rPr>
        <w:t>、微信交易</w:t>
      </w:r>
      <w:r w:rsidR="0019688E" w:rsidRPr="007F12E7">
        <w:rPr>
          <w:rFonts w:ascii="宋体" w:hAnsi="宋体" w:hint="eastAsia"/>
          <w:bCs/>
          <w:color w:val="000000"/>
          <w:sz w:val="24"/>
        </w:rPr>
        <w:t>或基金管理人指定的</w:t>
      </w:r>
      <w:r w:rsidR="00F23D1E" w:rsidRPr="007F12E7">
        <w:rPr>
          <w:rFonts w:ascii="宋体" w:hAnsi="宋体" w:hint="eastAsia"/>
          <w:bCs/>
          <w:color w:val="000000"/>
          <w:sz w:val="24"/>
        </w:rPr>
        <w:t>其他</w:t>
      </w:r>
      <w:r w:rsidR="00F23D1E" w:rsidRPr="007F12E7">
        <w:rPr>
          <w:rFonts w:ascii="宋体" w:hAnsi="宋体"/>
          <w:bCs/>
          <w:color w:val="000000"/>
          <w:sz w:val="24"/>
        </w:rPr>
        <w:t>销售</w:t>
      </w:r>
      <w:r w:rsidR="0019688E" w:rsidRPr="007F12E7">
        <w:rPr>
          <w:rFonts w:ascii="宋体" w:hAnsi="宋体" w:hint="eastAsia"/>
          <w:bCs/>
          <w:color w:val="000000"/>
          <w:sz w:val="24"/>
        </w:rPr>
        <w:t>机构认购，</w:t>
      </w:r>
      <w:r w:rsidR="007F32A5" w:rsidRPr="007F12E7">
        <w:rPr>
          <w:rFonts w:ascii="Arial Narrow" w:hAnsi="Arial Narrow" w:hint="eastAsia"/>
          <w:bCs/>
          <w:color w:val="000000"/>
          <w:sz w:val="24"/>
        </w:rPr>
        <w:t>首次认购的单笔最低金额</w:t>
      </w:r>
      <w:r w:rsidR="0019688E" w:rsidRPr="007F12E7">
        <w:rPr>
          <w:rFonts w:ascii="宋体" w:hAnsi="宋体" w:hint="eastAsia"/>
          <w:bCs/>
          <w:color w:val="000000"/>
          <w:sz w:val="24"/>
        </w:rPr>
        <w:t>为人民币</w:t>
      </w:r>
      <w:r w:rsidR="0019688E" w:rsidRPr="007F12E7">
        <w:rPr>
          <w:rFonts w:ascii="宋体" w:hAnsi="宋体"/>
          <w:bCs/>
          <w:color w:val="000000"/>
          <w:sz w:val="24"/>
        </w:rPr>
        <w:t>10元（含认购费），追加认购的单笔最低金额为</w:t>
      </w:r>
      <w:r w:rsidR="002F05AB" w:rsidRPr="007F12E7">
        <w:rPr>
          <w:rFonts w:ascii="宋体" w:hAnsi="宋体" w:hint="eastAsia"/>
          <w:bCs/>
          <w:color w:val="000000"/>
          <w:sz w:val="24"/>
        </w:rPr>
        <w:t>人民币</w:t>
      </w:r>
      <w:r w:rsidR="0019688E" w:rsidRPr="007F12E7">
        <w:rPr>
          <w:rFonts w:ascii="宋体" w:hAnsi="宋体"/>
          <w:bCs/>
          <w:color w:val="000000"/>
          <w:sz w:val="24"/>
        </w:rPr>
        <w:t>10元（含认购费）。各销售机构对最低认购限额及交易级差有其他规定的，以各销售机构的业务规定为准，但通常不得低于</w:t>
      </w:r>
      <w:r w:rsidR="007A4F19" w:rsidRPr="007F12E7">
        <w:rPr>
          <w:rFonts w:ascii="宋体" w:hAnsi="宋体"/>
          <w:bCs/>
          <w:color w:val="000000"/>
          <w:sz w:val="24"/>
        </w:rPr>
        <w:t>10元</w:t>
      </w:r>
      <w:r w:rsidR="007A4F19" w:rsidRPr="007F12E7">
        <w:rPr>
          <w:rFonts w:ascii="宋体" w:hAnsi="宋体" w:hint="eastAsia"/>
          <w:bCs/>
          <w:color w:val="000000"/>
          <w:sz w:val="24"/>
        </w:rPr>
        <w:t>（含认购费）</w:t>
      </w:r>
      <w:r w:rsidR="007A4F19" w:rsidRPr="007F12E7">
        <w:rPr>
          <w:rFonts w:ascii="宋体" w:hAnsi="宋体"/>
          <w:bCs/>
          <w:color w:val="000000"/>
          <w:sz w:val="24"/>
        </w:rPr>
        <w:t>认购</w:t>
      </w:r>
      <w:r w:rsidR="0019688E" w:rsidRPr="007F12E7">
        <w:rPr>
          <w:rFonts w:ascii="宋体" w:hAnsi="宋体" w:hint="eastAsia"/>
          <w:bCs/>
          <w:color w:val="000000"/>
          <w:sz w:val="24"/>
        </w:rPr>
        <w:t>下限。</w:t>
      </w:r>
      <w:r w:rsidR="00744B00" w:rsidRPr="007F12E7">
        <w:rPr>
          <w:rFonts w:ascii="宋体" w:hAnsi="宋体" w:hint="eastAsia"/>
          <w:bCs/>
          <w:color w:val="000000"/>
          <w:sz w:val="24"/>
        </w:rPr>
        <w:t>本基金对募集起始日至验资日期间的</w:t>
      </w:r>
      <w:r w:rsidR="0019688E" w:rsidRPr="007F12E7">
        <w:rPr>
          <w:rFonts w:ascii="宋体" w:hAnsi="宋体" w:hint="eastAsia"/>
          <w:bCs/>
          <w:color w:val="000000"/>
          <w:sz w:val="24"/>
        </w:rPr>
        <w:t>单个投资人的累计认购金额及持有基金份额比例限制详见相关公告。基金管理人可根据有关法律法规的规定市场情况，</w:t>
      </w:r>
      <w:r w:rsidR="007F32A5" w:rsidRPr="007F12E7">
        <w:rPr>
          <w:rFonts w:ascii="Arial Narrow" w:hAnsi="Arial Narrow" w:hint="eastAsia"/>
          <w:bCs/>
          <w:color w:val="000000"/>
          <w:sz w:val="24"/>
        </w:rPr>
        <w:t>调整首次认购和追加认购本基金的最低金额、累计认购金额及持有基金份额比例限制</w:t>
      </w:r>
      <w:r w:rsidR="001159F7" w:rsidRPr="007F12E7">
        <w:rPr>
          <w:rFonts w:ascii="宋体" w:hAnsi="宋体" w:hint="eastAsia"/>
          <w:bCs/>
          <w:color w:val="000000"/>
          <w:sz w:val="24"/>
        </w:rPr>
        <w:t>。</w:t>
      </w:r>
    </w:p>
    <w:p w14:paraId="0B0A95F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007F32A5" w:rsidRPr="007F12E7">
        <w:rPr>
          <w:rFonts w:ascii="宋体" w:hAnsi="宋体"/>
          <w:bCs/>
          <w:color w:val="000000"/>
          <w:sz w:val="24"/>
        </w:rPr>
        <w:t>3</w:t>
      </w:r>
      <w:r w:rsidRPr="007F12E7">
        <w:rPr>
          <w:rFonts w:ascii="宋体" w:hAnsi="宋体" w:hint="eastAsia"/>
          <w:bCs/>
          <w:color w:val="000000"/>
          <w:sz w:val="24"/>
        </w:rPr>
        <w:t>）投资人在募集期内可以多次认购基金份额，</w:t>
      </w:r>
      <w:r w:rsidR="00B01BE0" w:rsidRPr="007F12E7">
        <w:rPr>
          <w:rFonts w:ascii="宋体" w:hAnsi="宋体"/>
          <w:sz w:val="24"/>
        </w:rPr>
        <w:t>A类基金份额</w:t>
      </w:r>
      <w:r w:rsidR="00B01BE0" w:rsidRPr="007F12E7">
        <w:rPr>
          <w:rFonts w:ascii="宋体" w:hAnsi="宋体" w:hint="eastAsia"/>
          <w:sz w:val="24"/>
        </w:rPr>
        <w:t>的认购</w:t>
      </w:r>
      <w:r w:rsidR="00B01BE0" w:rsidRPr="007F12E7">
        <w:rPr>
          <w:rFonts w:ascii="宋体" w:hAnsi="宋体" w:cs="宋体" w:hint="eastAsia"/>
          <w:sz w:val="24"/>
        </w:rPr>
        <w:t>费用</w:t>
      </w:r>
      <w:r w:rsidR="00B01BE0" w:rsidRPr="007F12E7">
        <w:rPr>
          <w:rFonts w:ascii="宋体" w:hAnsi="宋体" w:hint="eastAsia"/>
          <w:sz w:val="24"/>
        </w:rPr>
        <w:t>按每笔</w:t>
      </w:r>
      <w:r w:rsidR="00B01BE0" w:rsidRPr="007F12E7">
        <w:rPr>
          <w:rFonts w:ascii="宋体" w:hAnsi="宋体"/>
          <w:sz w:val="24"/>
        </w:rPr>
        <w:t>A类基金份额</w:t>
      </w:r>
      <w:r w:rsidR="00B01BE0" w:rsidRPr="007F12E7">
        <w:rPr>
          <w:rFonts w:ascii="宋体" w:hAnsi="宋体" w:hint="eastAsia"/>
          <w:sz w:val="24"/>
        </w:rPr>
        <w:t>认购申请单独计算，</w:t>
      </w:r>
      <w:r w:rsidRPr="007F12E7">
        <w:rPr>
          <w:rFonts w:ascii="宋体" w:hAnsi="宋体" w:hint="eastAsia"/>
          <w:bCs/>
          <w:color w:val="000000"/>
          <w:sz w:val="24"/>
        </w:rPr>
        <w:t>但已受理的认购申请不得撤销。</w:t>
      </w:r>
    </w:p>
    <w:p w14:paraId="30278BDB" w14:textId="77777777" w:rsidR="00BB56D0" w:rsidRPr="007F12E7" w:rsidRDefault="00BB56D0">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w:t>
      </w:r>
      <w:r w:rsidRPr="007F12E7">
        <w:rPr>
          <w:rFonts w:ascii="Arial Narrow" w:hAnsi="Arial Narrow" w:hint="eastAsia"/>
          <w:bCs/>
          <w:color w:val="000000"/>
          <w:sz w:val="24"/>
        </w:rPr>
        <w:t>本基金在募集</w:t>
      </w:r>
      <w:r w:rsidRPr="007F12E7">
        <w:rPr>
          <w:rFonts w:ascii="宋体" w:hAnsi="宋体" w:hint="eastAsia"/>
          <w:bCs/>
          <w:sz w:val="24"/>
        </w:rPr>
        <w:t>成立时</w:t>
      </w:r>
      <w:r w:rsidRPr="007F12E7">
        <w:rPr>
          <w:rFonts w:ascii="Arial Narrow" w:hAnsi="Arial Narrow" w:hint="eastAsia"/>
          <w:bCs/>
          <w:color w:val="000000"/>
          <w:sz w:val="24"/>
        </w:rPr>
        <w:t>（指本基金募集完成进行验资时）</w:t>
      </w:r>
      <w:r w:rsidRPr="007F12E7">
        <w:rPr>
          <w:rFonts w:ascii="宋体" w:hAnsi="宋体" w:hint="eastAsia"/>
          <w:bCs/>
          <w:sz w:val="24"/>
        </w:rPr>
        <w:t>及运作过程中</w:t>
      </w:r>
      <w:r w:rsidRPr="007F12E7">
        <w:rPr>
          <w:rFonts w:ascii="Arial Narrow" w:hAnsi="Arial Narrow" w:hint="eastAsia"/>
          <w:bCs/>
          <w:color w:val="000000"/>
          <w:sz w:val="24"/>
        </w:rPr>
        <w:t>，单一投资者持有的基金份额占本基金总份额的比例不得达到或超过</w:t>
      </w:r>
      <w:r w:rsidRPr="007F12E7">
        <w:rPr>
          <w:rFonts w:ascii="Arial Narrow" w:hAnsi="Arial Narrow"/>
          <w:bCs/>
          <w:color w:val="000000"/>
          <w:sz w:val="24"/>
        </w:rPr>
        <w:t>50%</w:t>
      </w:r>
      <w:r w:rsidRPr="007F12E7">
        <w:rPr>
          <w:rFonts w:ascii="宋体" w:hAnsi="宋体" w:hint="eastAsia"/>
          <w:bCs/>
          <w:sz w:val="24"/>
        </w:rPr>
        <w:t>（运作过程中，因基金份额赎回等情形导致被动超标的除外）。</w:t>
      </w:r>
      <w:r w:rsidRPr="007F12E7">
        <w:rPr>
          <w:rFonts w:ascii="宋体" w:hAnsi="宋体"/>
          <w:sz w:val="24"/>
        </w:rPr>
        <w:t>如果</w:t>
      </w:r>
      <w:r w:rsidRPr="007F12E7">
        <w:rPr>
          <w:rFonts w:ascii="宋体" w:hAnsi="宋体" w:hint="eastAsia"/>
          <w:sz w:val="24"/>
        </w:rPr>
        <w:t>本基金单一投资人累计认购的基金份额数达到或者超过基金总份额的</w:t>
      </w:r>
      <w:r w:rsidRPr="007F12E7">
        <w:rPr>
          <w:rFonts w:ascii="宋体" w:hAnsi="宋体"/>
          <w:sz w:val="24"/>
        </w:rPr>
        <w:t>50%，基金管理人有权对该投资人的认购申请进行限制。基金管理人接受某笔或者某些认购申请有可能导致单一投资人持有基金份额的比例达到或者超过50%，或者变相规避前述50%比例要求的，基金管理人有权拒绝该等全部或者部分认购申请。投资人认购的基金份额数以基金合同生效后登记机构的确认结果为准。</w:t>
      </w:r>
    </w:p>
    <w:p w14:paraId="782D1EB5" w14:textId="77777777" w:rsidR="00816F73" w:rsidRPr="007F12E7" w:rsidRDefault="00816F73" w:rsidP="0059159E">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5</w:t>
      </w:r>
      <w:r w:rsidRPr="007F12E7">
        <w:rPr>
          <w:rFonts w:ascii="宋体" w:hAnsi="宋体" w:hint="eastAsia"/>
          <w:bCs/>
          <w:color w:val="000000"/>
          <w:sz w:val="24"/>
        </w:rPr>
        <w:t>、募集资金利息的处理方式</w:t>
      </w:r>
      <w:r w:rsidRPr="007F12E7">
        <w:rPr>
          <w:rFonts w:ascii="宋体" w:hAnsi="宋体"/>
          <w:bCs/>
          <w:color w:val="000000"/>
          <w:sz w:val="24"/>
        </w:rPr>
        <w:t xml:space="preserve"> </w:t>
      </w:r>
    </w:p>
    <w:p w14:paraId="75FFF0E6" w14:textId="77777777" w:rsidR="00816F73" w:rsidRPr="007F12E7" w:rsidRDefault="0075295D">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有效认购款项在募集期间产生的利息将折算为</w:t>
      </w:r>
      <w:r w:rsidR="00A43B27" w:rsidRPr="007F12E7">
        <w:rPr>
          <w:rFonts w:ascii="宋体" w:hAnsi="宋体" w:hint="eastAsia"/>
          <w:bCs/>
          <w:color w:val="000000"/>
          <w:sz w:val="24"/>
        </w:rPr>
        <w:t>相应类别</w:t>
      </w:r>
      <w:r w:rsidR="00A43B27" w:rsidRPr="007F12E7">
        <w:rPr>
          <w:rFonts w:ascii="宋体" w:hAnsi="宋体"/>
          <w:bCs/>
          <w:color w:val="000000"/>
          <w:sz w:val="24"/>
        </w:rPr>
        <w:t>的</w:t>
      </w:r>
      <w:r w:rsidRPr="007F12E7">
        <w:rPr>
          <w:rFonts w:ascii="宋体" w:hAnsi="宋体" w:hint="eastAsia"/>
          <w:bCs/>
          <w:color w:val="000000"/>
          <w:sz w:val="24"/>
        </w:rPr>
        <w:t>基金份额归基金份额持有人所有，其中利息转份额的数额以登记机构的记录为准。</w:t>
      </w:r>
    </w:p>
    <w:p w14:paraId="76C99E2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十</w:t>
      </w:r>
      <w:r w:rsidR="00D95E75" w:rsidRPr="007F12E7">
        <w:rPr>
          <w:rFonts w:ascii="宋体" w:hAnsi="宋体" w:hint="eastAsia"/>
          <w:bCs/>
          <w:color w:val="000000"/>
          <w:sz w:val="24"/>
        </w:rPr>
        <w:t>一</w:t>
      </w:r>
      <w:r w:rsidRPr="007F12E7">
        <w:rPr>
          <w:rFonts w:ascii="宋体" w:hAnsi="宋体" w:hint="eastAsia"/>
          <w:bCs/>
          <w:color w:val="000000"/>
          <w:sz w:val="24"/>
        </w:rPr>
        <w:t>、基金募集期间募集的资金存入专门账户，在基金募集行为结束前，任何人不得动用。</w:t>
      </w:r>
      <w:r w:rsidRPr="007F12E7">
        <w:rPr>
          <w:rFonts w:ascii="宋体" w:hAnsi="宋体"/>
          <w:bCs/>
          <w:color w:val="000000"/>
          <w:sz w:val="24"/>
        </w:rPr>
        <w:t xml:space="preserve"> </w:t>
      </w:r>
    </w:p>
    <w:p w14:paraId="2FC59FC7" w14:textId="77777777"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32" w:name="_Toc493248888"/>
      <w:bookmarkStart w:id="33" w:name="_Toc493248955"/>
      <w:bookmarkStart w:id="34" w:name="_Toc82430891"/>
      <w:r w:rsidRPr="007F12E7">
        <w:rPr>
          <w:rFonts w:ascii="宋体" w:hAnsi="宋体" w:hint="eastAsia"/>
          <w:b/>
          <w:bCs/>
          <w:color w:val="000000"/>
          <w:sz w:val="28"/>
          <w:szCs w:val="28"/>
        </w:rPr>
        <w:t>第七部分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基金合同的生效</w:t>
      </w:r>
      <w:bookmarkEnd w:id="32"/>
      <w:bookmarkEnd w:id="33"/>
      <w:bookmarkEnd w:id="34"/>
    </w:p>
    <w:p w14:paraId="4B8F6C22" w14:textId="77777777" w:rsidR="00160898" w:rsidRPr="007F12E7" w:rsidRDefault="00160898">
      <w:pPr>
        <w:spacing w:line="360" w:lineRule="auto"/>
        <w:ind w:firstLineChars="200" w:firstLine="480"/>
        <w:rPr>
          <w:rFonts w:ascii="宋体" w:hAnsi="宋体"/>
          <w:bCs/>
          <w:color w:val="000000"/>
          <w:sz w:val="24"/>
        </w:rPr>
      </w:pPr>
    </w:p>
    <w:p w14:paraId="58344232" w14:textId="77777777" w:rsidR="00B62705" w:rsidRPr="007F12E7" w:rsidRDefault="00B62705" w:rsidP="00B62705">
      <w:pPr>
        <w:spacing w:line="360" w:lineRule="auto"/>
        <w:ind w:firstLineChars="200" w:firstLine="480"/>
        <w:rPr>
          <w:bCs/>
          <w:sz w:val="24"/>
        </w:rPr>
      </w:pPr>
      <w:r w:rsidRPr="007F12E7">
        <w:rPr>
          <w:rFonts w:hint="eastAsia"/>
          <w:bCs/>
          <w:sz w:val="24"/>
        </w:rPr>
        <w:t>一、基金备案的条件</w:t>
      </w:r>
    </w:p>
    <w:p w14:paraId="67DC5CF1" w14:textId="77777777" w:rsidR="0075295D" w:rsidRPr="007F12E7" w:rsidRDefault="0075295D" w:rsidP="0075295D">
      <w:pPr>
        <w:spacing w:line="360" w:lineRule="auto"/>
        <w:ind w:firstLineChars="200" w:firstLine="480"/>
        <w:rPr>
          <w:bCs/>
          <w:sz w:val="24"/>
        </w:rPr>
      </w:pPr>
      <w:r w:rsidRPr="007F12E7">
        <w:rPr>
          <w:rFonts w:hint="eastAsia"/>
          <w:bCs/>
          <w:sz w:val="24"/>
        </w:rPr>
        <w:t>本基金自基金份额发售之日起</w:t>
      </w:r>
      <w:r w:rsidRPr="007F12E7">
        <w:rPr>
          <w:bCs/>
          <w:sz w:val="24"/>
        </w:rPr>
        <w:t>3</w:t>
      </w:r>
      <w:r w:rsidRPr="007F12E7">
        <w:rPr>
          <w:rFonts w:hint="eastAsia"/>
          <w:bCs/>
          <w:sz w:val="24"/>
        </w:rPr>
        <w:t>个月内，在基金募集份额总额不少于</w:t>
      </w:r>
      <w:r w:rsidRPr="007F12E7">
        <w:rPr>
          <w:bCs/>
          <w:sz w:val="24"/>
        </w:rPr>
        <w:t>2</w:t>
      </w:r>
      <w:r w:rsidRPr="007F12E7">
        <w:rPr>
          <w:rFonts w:hint="eastAsia"/>
          <w:bCs/>
          <w:sz w:val="24"/>
        </w:rPr>
        <w:t>亿份，基金募集金额不少于</w:t>
      </w:r>
      <w:r w:rsidRPr="007F12E7">
        <w:rPr>
          <w:bCs/>
          <w:sz w:val="24"/>
        </w:rPr>
        <w:t>2</w:t>
      </w:r>
      <w:r w:rsidRPr="007F12E7">
        <w:rPr>
          <w:rFonts w:hint="eastAsia"/>
          <w:bCs/>
          <w:sz w:val="24"/>
        </w:rPr>
        <w:t>亿元人民币且基金认购人数不少于</w:t>
      </w:r>
      <w:r w:rsidRPr="007F12E7">
        <w:rPr>
          <w:bCs/>
          <w:sz w:val="24"/>
        </w:rPr>
        <w:t>200</w:t>
      </w:r>
      <w:r w:rsidRPr="007F12E7">
        <w:rPr>
          <w:rFonts w:hint="eastAsia"/>
          <w:bCs/>
          <w:sz w:val="24"/>
        </w:rPr>
        <w:t>人的条件下，基金募集期届满或基金管理人依据法律法规及招募说明书可以决定停止基金发售，并在</w:t>
      </w:r>
      <w:r w:rsidRPr="007F12E7">
        <w:rPr>
          <w:bCs/>
          <w:sz w:val="24"/>
        </w:rPr>
        <w:t>10</w:t>
      </w:r>
      <w:r w:rsidRPr="007F12E7">
        <w:rPr>
          <w:rFonts w:hint="eastAsia"/>
          <w:bCs/>
          <w:sz w:val="24"/>
        </w:rPr>
        <w:t>日内聘请法定验资机构验资，自收到验资报告之日起</w:t>
      </w:r>
      <w:r w:rsidRPr="007F12E7">
        <w:rPr>
          <w:bCs/>
          <w:sz w:val="24"/>
        </w:rPr>
        <w:t>10</w:t>
      </w:r>
      <w:r w:rsidRPr="007F12E7">
        <w:rPr>
          <w:rFonts w:hint="eastAsia"/>
          <w:bCs/>
          <w:sz w:val="24"/>
        </w:rPr>
        <w:t>日内，向中国证监会办理基金备案手续。</w:t>
      </w:r>
    </w:p>
    <w:p w14:paraId="0BE66F28" w14:textId="77777777" w:rsidR="0075295D" w:rsidRPr="007F12E7" w:rsidRDefault="0075295D" w:rsidP="00B62705">
      <w:pPr>
        <w:spacing w:line="360" w:lineRule="auto"/>
        <w:ind w:firstLineChars="200" w:firstLine="480"/>
        <w:rPr>
          <w:bCs/>
          <w:sz w:val="24"/>
        </w:rPr>
      </w:pPr>
      <w:r w:rsidRPr="007F12E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4310B3" w14:textId="77777777" w:rsidR="00B62705" w:rsidRPr="007F12E7" w:rsidRDefault="00B62705" w:rsidP="00B62705">
      <w:pPr>
        <w:spacing w:line="360" w:lineRule="auto"/>
        <w:ind w:firstLineChars="200" w:firstLine="480"/>
        <w:rPr>
          <w:bCs/>
          <w:sz w:val="24"/>
        </w:rPr>
      </w:pPr>
      <w:r w:rsidRPr="007F12E7">
        <w:rPr>
          <w:rFonts w:hint="eastAsia"/>
          <w:bCs/>
          <w:sz w:val="24"/>
        </w:rPr>
        <w:t>二、基金合同不能生效时募集资金的处理方式</w:t>
      </w:r>
    </w:p>
    <w:p w14:paraId="01E45B3A" w14:textId="77777777" w:rsidR="00B62705" w:rsidRPr="007F12E7" w:rsidRDefault="00B62705" w:rsidP="00B62705">
      <w:pPr>
        <w:spacing w:line="360" w:lineRule="auto"/>
        <w:ind w:firstLine="480"/>
        <w:rPr>
          <w:bCs/>
          <w:sz w:val="24"/>
        </w:rPr>
      </w:pPr>
      <w:r w:rsidRPr="007F12E7">
        <w:rPr>
          <w:rFonts w:hint="eastAsia"/>
          <w:bCs/>
          <w:sz w:val="24"/>
        </w:rPr>
        <w:t>如果募集期限届满，未满足基金备案条件，基金管理人应当承担下列责任：</w:t>
      </w:r>
    </w:p>
    <w:p w14:paraId="308C7C64" w14:textId="77777777" w:rsidR="00B62705" w:rsidRPr="007F12E7" w:rsidRDefault="00B62705" w:rsidP="00B62705">
      <w:pPr>
        <w:spacing w:line="360" w:lineRule="auto"/>
        <w:ind w:firstLine="480"/>
        <w:rPr>
          <w:bCs/>
          <w:sz w:val="24"/>
        </w:rPr>
      </w:pPr>
      <w:r w:rsidRPr="007F12E7">
        <w:rPr>
          <w:bCs/>
          <w:sz w:val="24"/>
        </w:rPr>
        <w:t>1</w:t>
      </w:r>
      <w:r w:rsidRPr="007F12E7">
        <w:rPr>
          <w:rFonts w:hint="eastAsia"/>
          <w:bCs/>
          <w:sz w:val="24"/>
        </w:rPr>
        <w:t>、以其固有财产承担因募集行为而产生的债务和费用；</w:t>
      </w:r>
    </w:p>
    <w:p w14:paraId="188CC447" w14:textId="77777777" w:rsidR="00B62705" w:rsidRPr="007F12E7" w:rsidRDefault="00B62705" w:rsidP="00B62705">
      <w:pPr>
        <w:spacing w:line="360" w:lineRule="auto"/>
        <w:ind w:firstLineChars="200" w:firstLine="480"/>
        <w:rPr>
          <w:bCs/>
          <w:sz w:val="24"/>
        </w:rPr>
      </w:pPr>
      <w:r w:rsidRPr="007F12E7">
        <w:rPr>
          <w:bCs/>
          <w:sz w:val="24"/>
        </w:rPr>
        <w:t>2</w:t>
      </w:r>
      <w:r w:rsidRPr="007F12E7">
        <w:rPr>
          <w:rFonts w:hint="eastAsia"/>
          <w:bCs/>
          <w:sz w:val="24"/>
        </w:rPr>
        <w:t>、在基金募集期限届满后</w:t>
      </w:r>
      <w:r w:rsidRPr="007F12E7">
        <w:rPr>
          <w:bCs/>
          <w:sz w:val="24"/>
        </w:rPr>
        <w:t>30</w:t>
      </w:r>
      <w:r w:rsidRPr="007F12E7">
        <w:rPr>
          <w:rFonts w:hint="eastAsia"/>
          <w:bCs/>
          <w:sz w:val="24"/>
        </w:rPr>
        <w:t>日内返还投资者已缴纳的款项，并加计银行同期活期存款利息；</w:t>
      </w:r>
    </w:p>
    <w:p w14:paraId="6B5287E5" w14:textId="77777777" w:rsidR="00B62705" w:rsidRPr="007F12E7" w:rsidRDefault="00B62705" w:rsidP="00B62705">
      <w:pPr>
        <w:spacing w:line="360" w:lineRule="auto"/>
        <w:ind w:firstLineChars="200" w:firstLine="480"/>
        <w:rPr>
          <w:bCs/>
          <w:sz w:val="24"/>
        </w:rPr>
      </w:pPr>
      <w:r w:rsidRPr="007F12E7">
        <w:rPr>
          <w:bCs/>
          <w:sz w:val="24"/>
        </w:rPr>
        <w:t>3</w:t>
      </w:r>
      <w:r w:rsidRPr="007F12E7">
        <w:rPr>
          <w:rFonts w:hint="eastAsia"/>
          <w:bCs/>
          <w:sz w:val="24"/>
        </w:rPr>
        <w:t>、如基金募集失败，基金管理人、基金托管人及销售机构不得请求报酬。基金管理人、基金托管人和销售机构为基金募集支付之一切费用应由各方各自承担。</w:t>
      </w:r>
    </w:p>
    <w:p w14:paraId="58344D8F" w14:textId="77777777" w:rsidR="00B62705" w:rsidRPr="007F12E7" w:rsidRDefault="00B62705" w:rsidP="00B62705">
      <w:pPr>
        <w:spacing w:line="360" w:lineRule="auto"/>
        <w:ind w:firstLineChars="200" w:firstLine="480"/>
        <w:rPr>
          <w:bCs/>
          <w:sz w:val="24"/>
        </w:rPr>
      </w:pPr>
      <w:r w:rsidRPr="007F12E7">
        <w:rPr>
          <w:rFonts w:hint="eastAsia"/>
          <w:bCs/>
          <w:sz w:val="24"/>
        </w:rPr>
        <w:t>三、基金存续期内的基金份额持有人数量和资产规模</w:t>
      </w:r>
    </w:p>
    <w:p w14:paraId="69903A0B" w14:textId="3AFBA0F0" w:rsidR="00B62705" w:rsidRPr="007F12E7" w:rsidRDefault="00B62705" w:rsidP="00B62705">
      <w:pPr>
        <w:spacing w:line="360" w:lineRule="auto"/>
        <w:ind w:firstLineChars="200" w:firstLine="480"/>
        <w:rPr>
          <w:bCs/>
          <w:sz w:val="24"/>
        </w:rPr>
      </w:pPr>
      <w:r w:rsidRPr="007F12E7">
        <w:rPr>
          <w:rFonts w:hint="eastAsia"/>
          <w:bCs/>
          <w:sz w:val="24"/>
        </w:rPr>
        <w:t>基金合同生效后，连续</w:t>
      </w:r>
      <w:r w:rsidRPr="007F12E7">
        <w:rPr>
          <w:bCs/>
          <w:sz w:val="24"/>
        </w:rPr>
        <w:t>20</w:t>
      </w:r>
      <w:r w:rsidRPr="007F12E7">
        <w:rPr>
          <w:rFonts w:hint="eastAsia"/>
          <w:bCs/>
          <w:sz w:val="24"/>
        </w:rPr>
        <w:t>个工作日出现基金份额持有人数量不满</w:t>
      </w:r>
      <w:r w:rsidRPr="007F12E7">
        <w:rPr>
          <w:bCs/>
          <w:sz w:val="24"/>
        </w:rPr>
        <w:t>200</w:t>
      </w:r>
      <w:r w:rsidRPr="007F12E7">
        <w:rPr>
          <w:rFonts w:hint="eastAsia"/>
          <w:bCs/>
          <w:sz w:val="24"/>
        </w:rPr>
        <w:t>人或者基金资产净值低于</w:t>
      </w:r>
      <w:r w:rsidRPr="007F12E7">
        <w:rPr>
          <w:bCs/>
          <w:sz w:val="24"/>
        </w:rPr>
        <w:t>5,000</w:t>
      </w:r>
      <w:r w:rsidRPr="007F12E7">
        <w:rPr>
          <w:rFonts w:hint="eastAsia"/>
          <w:bCs/>
          <w:sz w:val="24"/>
        </w:rPr>
        <w:t>万元情形的，基金管理人应当在定期报告中予以披露；连续</w:t>
      </w:r>
      <w:r w:rsidRPr="007F12E7">
        <w:rPr>
          <w:bCs/>
          <w:sz w:val="24"/>
        </w:rPr>
        <w:t>60</w:t>
      </w:r>
      <w:r w:rsidRPr="007F12E7">
        <w:rPr>
          <w:rFonts w:hint="eastAsia"/>
          <w:bCs/>
          <w:sz w:val="24"/>
        </w:rPr>
        <w:t>个工作日出现前述情形的，基金管理人应当</w:t>
      </w:r>
      <w:r w:rsidR="000C6CF7" w:rsidRPr="007F12E7">
        <w:rPr>
          <w:rFonts w:hint="eastAsia"/>
          <w:bCs/>
          <w:sz w:val="24"/>
        </w:rPr>
        <w:t>十个工作日内</w:t>
      </w:r>
      <w:r w:rsidRPr="007F12E7">
        <w:rPr>
          <w:rFonts w:hint="eastAsia"/>
          <w:bCs/>
          <w:sz w:val="24"/>
        </w:rPr>
        <w:t>向中国证监会报告并提出解决方案，如转换运作方式、与其他基金合并或者终止基金合同等，并</w:t>
      </w:r>
      <w:r w:rsidR="000C6CF7" w:rsidRPr="007F12E7">
        <w:rPr>
          <w:rFonts w:hint="eastAsia"/>
          <w:bCs/>
          <w:sz w:val="24"/>
        </w:rPr>
        <w:t>于六个月内</w:t>
      </w:r>
      <w:r w:rsidRPr="007F12E7">
        <w:rPr>
          <w:rFonts w:hint="eastAsia"/>
          <w:bCs/>
          <w:sz w:val="24"/>
        </w:rPr>
        <w:t>召</w:t>
      </w:r>
      <w:r w:rsidR="00784546" w:rsidRPr="007F12E7">
        <w:rPr>
          <w:rFonts w:hint="eastAsia"/>
          <w:bCs/>
          <w:sz w:val="24"/>
        </w:rPr>
        <w:t>集</w:t>
      </w:r>
      <w:r w:rsidRPr="007F12E7">
        <w:rPr>
          <w:rFonts w:hint="eastAsia"/>
          <w:bCs/>
          <w:sz w:val="24"/>
        </w:rPr>
        <w:t>基金份额持有人大会进行表决。</w:t>
      </w:r>
    </w:p>
    <w:p w14:paraId="5D0FA2B1" w14:textId="77777777" w:rsidR="00816F73" w:rsidRPr="007F12E7" w:rsidRDefault="00B62705">
      <w:pPr>
        <w:spacing w:line="360" w:lineRule="auto"/>
        <w:ind w:firstLineChars="200" w:firstLine="480"/>
        <w:rPr>
          <w:rFonts w:ascii="宋体" w:hAnsi="宋体"/>
          <w:bCs/>
          <w:sz w:val="24"/>
        </w:rPr>
      </w:pPr>
      <w:r w:rsidRPr="007F12E7">
        <w:rPr>
          <w:rFonts w:hint="eastAsia"/>
          <w:bCs/>
          <w:sz w:val="24"/>
        </w:rPr>
        <w:t>法律法规或中国证监会另有规定时，从其规定</w:t>
      </w:r>
      <w:r w:rsidR="00816F73" w:rsidRPr="007F12E7">
        <w:rPr>
          <w:rFonts w:ascii="宋体" w:hAnsi="宋体"/>
          <w:bCs/>
          <w:sz w:val="24"/>
        </w:rPr>
        <w:t>。</w:t>
      </w:r>
    </w:p>
    <w:p w14:paraId="3BE15351" w14:textId="77777777"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35" w:name="_Toc493248889"/>
      <w:bookmarkStart w:id="36" w:name="_Toc493248956"/>
      <w:bookmarkStart w:id="37" w:name="_Toc82430892"/>
      <w:r w:rsidRPr="007F12E7">
        <w:rPr>
          <w:rFonts w:ascii="宋体" w:hAnsi="宋体" w:hint="eastAsia"/>
          <w:b/>
          <w:bCs/>
          <w:color w:val="000000"/>
          <w:sz w:val="28"/>
          <w:szCs w:val="28"/>
        </w:rPr>
        <w:t>第八部分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基金份额的申购和赎回</w:t>
      </w:r>
      <w:bookmarkEnd w:id="35"/>
      <w:bookmarkEnd w:id="36"/>
      <w:bookmarkEnd w:id="37"/>
    </w:p>
    <w:p w14:paraId="4E461D4C" w14:textId="77777777" w:rsidR="00816F73" w:rsidRPr="007F12E7" w:rsidRDefault="00816F73">
      <w:pPr>
        <w:spacing w:line="360" w:lineRule="auto"/>
        <w:ind w:firstLineChars="200" w:firstLine="480"/>
        <w:rPr>
          <w:rFonts w:ascii="宋体" w:hAnsi="宋体"/>
          <w:bCs/>
          <w:color w:val="000000"/>
          <w:sz w:val="24"/>
        </w:rPr>
      </w:pPr>
    </w:p>
    <w:p w14:paraId="72DEC26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一、申购和赎回场所</w:t>
      </w:r>
    </w:p>
    <w:p w14:paraId="66D4C26E" w14:textId="77777777" w:rsidR="00816F73" w:rsidRPr="007F12E7" w:rsidRDefault="00094D1E" w:rsidP="00094D1E">
      <w:pPr>
        <w:spacing w:line="360" w:lineRule="auto"/>
        <w:ind w:firstLineChars="200" w:firstLine="480"/>
        <w:rPr>
          <w:rFonts w:ascii="宋体" w:hAnsi="宋体"/>
          <w:bCs/>
          <w:color w:val="000000"/>
        </w:rPr>
      </w:pPr>
      <w:r w:rsidRPr="007F12E7">
        <w:rPr>
          <w:rFonts w:ascii="宋体" w:hAnsi="宋体" w:hint="eastAsia"/>
          <w:bCs/>
          <w:color w:val="000000"/>
          <w:sz w:val="24"/>
        </w:rPr>
        <w:t>本基金的申购与赎回将通过销售机构进行。具体的销售机构将由基金管理人在招募说明书或</w:t>
      </w:r>
      <w:r w:rsidR="000D0D3A" w:rsidRPr="007F12E7">
        <w:rPr>
          <w:rFonts w:hint="eastAsia"/>
          <w:bCs/>
          <w:sz w:val="24"/>
        </w:rPr>
        <w:t>基金管理人网站</w:t>
      </w:r>
      <w:r w:rsidRPr="007F12E7">
        <w:rPr>
          <w:rFonts w:ascii="宋体" w:hAnsi="宋体" w:hint="eastAsia"/>
          <w:bCs/>
          <w:color w:val="000000"/>
          <w:sz w:val="24"/>
        </w:rPr>
        <w:t>列明。基金管理人可根据情况变更或增减销售机构。若基金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r w:rsidR="00816F73" w:rsidRPr="007F12E7">
        <w:rPr>
          <w:rFonts w:ascii="宋体" w:hAnsi="宋体" w:hint="eastAsia"/>
          <w:bCs/>
          <w:color w:val="000000"/>
          <w:sz w:val="24"/>
        </w:rPr>
        <w:t>。</w:t>
      </w:r>
    </w:p>
    <w:p w14:paraId="0B33EE1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二、申购和赎回的开放日及时间</w:t>
      </w:r>
    </w:p>
    <w:p w14:paraId="624108E5"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1、开放日及开放时间</w:t>
      </w:r>
    </w:p>
    <w:p w14:paraId="73FF29A8"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投资人在开放日办理基金份额的申购和赎回，具体办理时间为上海证券交易所、深圳证券交易所</w:t>
      </w:r>
      <w:r w:rsidR="000D0D3A" w:rsidRPr="007F12E7">
        <w:rPr>
          <w:rFonts w:hint="eastAsia"/>
          <w:bCs/>
          <w:sz w:val="24"/>
        </w:rPr>
        <w:t>及相关期货交易所</w:t>
      </w:r>
      <w:r w:rsidRPr="007F12E7">
        <w:rPr>
          <w:rFonts w:ascii="宋体" w:hAnsi="宋体" w:hint="eastAsia"/>
          <w:bCs/>
          <w:color w:val="000000"/>
          <w:sz w:val="24"/>
        </w:rPr>
        <w:t>的正常交易日的交易时间</w:t>
      </w:r>
      <w:r w:rsidR="000C6CF7" w:rsidRPr="007F12E7">
        <w:rPr>
          <w:rFonts w:hint="eastAsia"/>
          <w:bCs/>
          <w:sz w:val="24"/>
        </w:rPr>
        <w:t>（若本基金参与港股通交易且该</w:t>
      </w:r>
      <w:r w:rsidR="000D0D3A" w:rsidRPr="007F12E7">
        <w:rPr>
          <w:rFonts w:hint="eastAsia"/>
          <w:bCs/>
          <w:sz w:val="24"/>
        </w:rPr>
        <w:t>工作</w:t>
      </w:r>
      <w:r w:rsidR="000C6CF7" w:rsidRPr="007F12E7">
        <w:rPr>
          <w:rFonts w:hint="eastAsia"/>
          <w:bCs/>
          <w:sz w:val="24"/>
        </w:rPr>
        <w:t>日为非港股通交易日，则本基金有权不开放申购、赎回，并按规定进行公告）</w:t>
      </w:r>
      <w:r w:rsidRPr="007F12E7">
        <w:rPr>
          <w:rFonts w:ascii="宋体" w:hAnsi="宋体" w:hint="eastAsia"/>
          <w:bCs/>
          <w:color w:val="000000"/>
          <w:sz w:val="24"/>
        </w:rPr>
        <w:t>，但基金管理人根据法律法规、中国证监会的要求或基金合同的规定公告暂停申购、赎回时除外。</w:t>
      </w:r>
    </w:p>
    <w:p w14:paraId="1EEE0486"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w:t>
      </w:r>
      <w:r w:rsidR="000D0D3A" w:rsidRPr="007F12E7">
        <w:rPr>
          <w:rFonts w:hint="eastAsia"/>
          <w:bCs/>
          <w:sz w:val="24"/>
        </w:rPr>
        <w:t>规定媒介</w:t>
      </w:r>
      <w:r w:rsidRPr="007F12E7">
        <w:rPr>
          <w:rFonts w:ascii="宋体" w:hAnsi="宋体" w:hint="eastAsia"/>
          <w:bCs/>
          <w:color w:val="000000"/>
          <w:sz w:val="24"/>
        </w:rPr>
        <w:t>上公告。</w:t>
      </w:r>
    </w:p>
    <w:p w14:paraId="2C305123"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2、申购、赎回开始日及业务办理时间</w:t>
      </w:r>
    </w:p>
    <w:p w14:paraId="54A577FE" w14:textId="77777777" w:rsidR="0075295D" w:rsidRPr="007F12E7" w:rsidRDefault="000D0D3A" w:rsidP="0075295D">
      <w:pPr>
        <w:spacing w:line="360" w:lineRule="auto"/>
        <w:ind w:firstLineChars="200" w:firstLine="480"/>
        <w:rPr>
          <w:rFonts w:ascii="宋体" w:hAnsi="宋体"/>
          <w:bCs/>
          <w:color w:val="000000"/>
          <w:sz w:val="24"/>
        </w:rPr>
      </w:pPr>
      <w:r w:rsidRPr="007F12E7">
        <w:rPr>
          <w:rFonts w:ascii="宋体" w:hAnsi="宋体" w:hint="eastAsia"/>
          <w:sz w:val="24"/>
        </w:rPr>
        <w:t>基金管理人</w:t>
      </w:r>
      <w:r w:rsidRPr="007F12E7">
        <w:rPr>
          <w:rFonts w:ascii="宋体" w:hAnsi="宋体" w:hint="eastAsia"/>
          <w:bCs/>
          <w:sz w:val="24"/>
        </w:rPr>
        <w:t>可根据实际情况依法决定本</w:t>
      </w:r>
      <w:r w:rsidRPr="007F12E7">
        <w:rPr>
          <w:rFonts w:ascii="宋体" w:hAnsi="宋体" w:hint="eastAsia"/>
          <w:sz w:val="24"/>
        </w:rPr>
        <w:t>基金开始办理申购</w:t>
      </w:r>
      <w:r w:rsidRPr="007F12E7">
        <w:rPr>
          <w:rFonts w:ascii="宋体" w:hAnsi="宋体" w:hint="eastAsia"/>
          <w:bCs/>
          <w:sz w:val="24"/>
        </w:rPr>
        <w:t>的具体日期</w:t>
      </w:r>
      <w:r w:rsidRPr="007F12E7">
        <w:rPr>
          <w:rFonts w:ascii="宋体" w:hAnsi="宋体" w:hint="eastAsia"/>
          <w:sz w:val="24"/>
        </w:rPr>
        <w:t>，具体业务办理时间在申购开始公告中规定。</w:t>
      </w:r>
    </w:p>
    <w:p w14:paraId="6AF921AA"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基金管理人自基金合同生效之日起不超过</w:t>
      </w:r>
      <w:r w:rsidRPr="007F12E7">
        <w:rPr>
          <w:rFonts w:ascii="宋体" w:hAnsi="宋体"/>
          <w:bCs/>
          <w:color w:val="000000"/>
          <w:sz w:val="24"/>
        </w:rPr>
        <w:t>3个月开始办理赎回，具体业务办理时间在赎回开始公告中规定。</w:t>
      </w:r>
    </w:p>
    <w:p w14:paraId="728D6127"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在确定申购开始与赎回开始时间后，基金管理人应在申购、赎回开放日前依照《信息披露办法》的有关规定在</w:t>
      </w:r>
      <w:r w:rsidR="000D0D3A" w:rsidRPr="007F12E7">
        <w:rPr>
          <w:rFonts w:hint="eastAsia"/>
          <w:bCs/>
          <w:sz w:val="24"/>
        </w:rPr>
        <w:t>规定媒介</w:t>
      </w:r>
      <w:r w:rsidRPr="007F12E7">
        <w:rPr>
          <w:rFonts w:ascii="宋体" w:hAnsi="宋体" w:hint="eastAsia"/>
          <w:bCs/>
          <w:color w:val="000000"/>
          <w:sz w:val="24"/>
        </w:rPr>
        <w:t>上公告申购与赎回的开始时间。</w:t>
      </w:r>
    </w:p>
    <w:p w14:paraId="34D512AD" w14:textId="77777777" w:rsidR="0075295D" w:rsidRPr="007F12E7" w:rsidRDefault="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0D0D3A" w:rsidRPr="007F12E7">
        <w:rPr>
          <w:rFonts w:ascii="宋体" w:hAnsi="宋体" w:hint="eastAsia"/>
          <w:bCs/>
          <w:color w:val="000000"/>
          <w:sz w:val="24"/>
        </w:rPr>
        <w:t>或转换</w:t>
      </w:r>
      <w:r w:rsidRPr="007F12E7">
        <w:rPr>
          <w:rFonts w:ascii="宋体" w:hAnsi="宋体" w:hint="eastAsia"/>
          <w:bCs/>
          <w:color w:val="000000"/>
          <w:sz w:val="24"/>
        </w:rPr>
        <w:t>价格为下一开放日该类基金份额申购、赎回</w:t>
      </w:r>
      <w:r w:rsidR="000D0D3A" w:rsidRPr="007F12E7">
        <w:rPr>
          <w:rFonts w:ascii="宋体" w:hAnsi="宋体" w:hint="eastAsia"/>
          <w:bCs/>
          <w:color w:val="000000"/>
          <w:sz w:val="24"/>
        </w:rPr>
        <w:t>或转换</w:t>
      </w:r>
      <w:r w:rsidRPr="007F12E7">
        <w:rPr>
          <w:rFonts w:ascii="宋体" w:hAnsi="宋体" w:hint="eastAsia"/>
          <w:bCs/>
          <w:color w:val="000000"/>
          <w:sz w:val="24"/>
        </w:rPr>
        <w:t>的价格。</w:t>
      </w:r>
    </w:p>
    <w:p w14:paraId="6D3A33E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三、申购与赎回的原则</w:t>
      </w:r>
    </w:p>
    <w:p w14:paraId="6CE67345"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1、“未知价”原则，即申购、赎回价格以申请当日收市后计算的该类基金份额净值为基准进行计算；</w:t>
      </w:r>
    </w:p>
    <w:p w14:paraId="5FE10132"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2、“金额申购、份额赎回”原则，即申购以金额申请，赎回以份额申请；</w:t>
      </w:r>
    </w:p>
    <w:p w14:paraId="55F7C0FE"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3、当日的申购与赎回申请可以在基金管理人规定的时间以内撤销；</w:t>
      </w:r>
    </w:p>
    <w:p w14:paraId="1CB3A458"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4、赎回遵循“先进先出”原则，即按照投资人认购、申购的先后次序进行顺序赎回；</w:t>
      </w:r>
    </w:p>
    <w:p w14:paraId="32B4962B"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5、基金管理人有权决定本基金的总规模限额和单个基金份额持有人持有本基金的最高限额，但应最迟在新的限额实施日前依照《信息披露办法》的有关规定在</w:t>
      </w:r>
      <w:r w:rsidR="000D0D3A" w:rsidRPr="007F12E7">
        <w:rPr>
          <w:rFonts w:hint="eastAsia"/>
          <w:bCs/>
          <w:sz w:val="24"/>
        </w:rPr>
        <w:t>规定媒介</w:t>
      </w:r>
      <w:r w:rsidRPr="007F12E7">
        <w:rPr>
          <w:rFonts w:ascii="宋体" w:hAnsi="宋体" w:hint="eastAsia"/>
          <w:bCs/>
          <w:color w:val="000000"/>
          <w:sz w:val="24"/>
        </w:rPr>
        <w:t>上公告；</w:t>
      </w:r>
    </w:p>
    <w:p w14:paraId="54F1AD10"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6、投资者办理申购、赎回等业务时应提交的文件和办理手续、办理时间、处理规则等在遵守基金合同和招募说明书规定的前提下，以各销售机构的具体规定为准；</w:t>
      </w:r>
    </w:p>
    <w:p w14:paraId="5689168D"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7、办理申购、赎回业务时，应当遵循基金份额持有人利益优先原则，确保投资者的合法权益不受损害并得到公平对待。</w:t>
      </w:r>
    </w:p>
    <w:p w14:paraId="643313F6" w14:textId="77777777" w:rsidR="00C61878" w:rsidRPr="007F12E7" w:rsidRDefault="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基金管理人可在法律法规允许的情况下，对上述原则进行调整。基金管理人必须在新规则开始实施前依照《信息披露办法》的有关规定在</w:t>
      </w:r>
      <w:r w:rsidR="000D0D3A" w:rsidRPr="007F12E7">
        <w:rPr>
          <w:rFonts w:hint="eastAsia"/>
          <w:bCs/>
          <w:sz w:val="24"/>
        </w:rPr>
        <w:t>规定媒介</w:t>
      </w:r>
      <w:r w:rsidRPr="007F12E7">
        <w:rPr>
          <w:rFonts w:ascii="宋体" w:hAnsi="宋体" w:hint="eastAsia"/>
          <w:bCs/>
          <w:color w:val="000000"/>
          <w:sz w:val="24"/>
        </w:rPr>
        <w:t>上公告。</w:t>
      </w:r>
    </w:p>
    <w:p w14:paraId="16919E0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四、申购与赎回的程序</w:t>
      </w:r>
    </w:p>
    <w:p w14:paraId="6B69692F"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1、申购和赎回的申请方式</w:t>
      </w:r>
    </w:p>
    <w:p w14:paraId="45F511B5"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投资人必须根据销售机构规定的程序，在开放日的具体业务办理时间内提出申购或赎回的申请。</w:t>
      </w:r>
    </w:p>
    <w:p w14:paraId="65B51A4D"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2、申购和赎回的款项支付</w:t>
      </w:r>
    </w:p>
    <w:p w14:paraId="6FBEFC19"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投资人申购基金份额时，必须在规定时间内全额交付申购款项，投资人全额交付申购款项时，申购成立；</w:t>
      </w:r>
      <w:r w:rsidR="00C22BB0" w:rsidRPr="007F12E7">
        <w:rPr>
          <w:rFonts w:ascii="宋体" w:hAnsi="宋体" w:hint="eastAsia"/>
          <w:bCs/>
          <w:color w:val="000000"/>
          <w:sz w:val="24"/>
        </w:rPr>
        <w:t>基金</w:t>
      </w:r>
      <w:r w:rsidR="00C22BB0" w:rsidRPr="007F12E7">
        <w:rPr>
          <w:rFonts w:ascii="宋体" w:hAnsi="宋体"/>
          <w:bCs/>
          <w:color w:val="000000"/>
          <w:sz w:val="24"/>
        </w:rPr>
        <w:t>份额</w:t>
      </w:r>
      <w:r w:rsidRPr="007F12E7">
        <w:rPr>
          <w:rFonts w:ascii="宋体" w:hAnsi="宋体" w:hint="eastAsia"/>
          <w:bCs/>
          <w:color w:val="000000"/>
          <w:sz w:val="24"/>
        </w:rPr>
        <w:t>登记机构确认基金份额时，申购生效。若资金在规定时间内未全额到账则申购不成立，申购款项将退回投资人账户，基金管理人、基金托管人和销售机构等不承担由此产生的利息等任何损失。</w:t>
      </w:r>
    </w:p>
    <w:p w14:paraId="0CDA3C27"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基金份额持有人在提交赎回申请时，应确保账户内有足够的基金份额余额，否则提交的赎回申请不成立。</w:t>
      </w:r>
      <w:r w:rsidR="00D95E75" w:rsidRPr="007F12E7">
        <w:rPr>
          <w:rFonts w:ascii="宋体" w:hAnsi="宋体" w:hint="eastAsia"/>
          <w:bCs/>
          <w:color w:val="000000"/>
          <w:sz w:val="24"/>
        </w:rPr>
        <w:t>基金份额持有人</w:t>
      </w:r>
      <w:r w:rsidRPr="007F12E7">
        <w:rPr>
          <w:rFonts w:ascii="宋体" w:hAnsi="宋体" w:hint="eastAsia"/>
          <w:bCs/>
          <w:color w:val="000000"/>
          <w:sz w:val="24"/>
        </w:rPr>
        <w:t>递交赎回申请时，赎回成立；</w:t>
      </w:r>
      <w:r w:rsidR="00C22BB0" w:rsidRPr="007F12E7">
        <w:rPr>
          <w:rFonts w:ascii="宋体" w:hAnsi="宋体" w:hint="eastAsia"/>
          <w:bCs/>
          <w:color w:val="000000"/>
          <w:sz w:val="24"/>
        </w:rPr>
        <w:t>基金</w:t>
      </w:r>
      <w:r w:rsidR="00C22BB0" w:rsidRPr="007F12E7">
        <w:rPr>
          <w:rFonts w:ascii="宋体" w:hAnsi="宋体"/>
          <w:bCs/>
          <w:color w:val="000000"/>
          <w:sz w:val="24"/>
        </w:rPr>
        <w:t>份额</w:t>
      </w:r>
      <w:r w:rsidRPr="007F12E7">
        <w:rPr>
          <w:rFonts w:ascii="宋体" w:hAnsi="宋体" w:hint="eastAsia"/>
          <w:bCs/>
          <w:color w:val="000000"/>
          <w:sz w:val="24"/>
        </w:rPr>
        <w:t>登记机构确认赎回时，赎回生效。</w:t>
      </w:r>
      <w:r w:rsidR="00D95E75" w:rsidRPr="007F12E7">
        <w:rPr>
          <w:rFonts w:ascii="宋体" w:hAnsi="宋体" w:hint="eastAsia"/>
          <w:bCs/>
          <w:color w:val="000000"/>
          <w:sz w:val="24"/>
        </w:rPr>
        <w:t>投资者</w:t>
      </w:r>
      <w:r w:rsidRPr="007F12E7">
        <w:rPr>
          <w:rFonts w:ascii="宋体" w:hAnsi="宋体" w:hint="eastAsia"/>
          <w:bCs/>
          <w:color w:val="000000"/>
          <w:sz w:val="24"/>
        </w:rPr>
        <w:t>赎回申请生效后，基金管理人将在</w:t>
      </w:r>
      <w:r w:rsidRPr="007F12E7">
        <w:rPr>
          <w:rFonts w:ascii="宋体" w:hAnsi="宋体"/>
          <w:bCs/>
          <w:color w:val="000000"/>
          <w:sz w:val="24"/>
        </w:rPr>
        <w:t>T＋7日（包括该日）内支付赎回款项。遇证券</w:t>
      </w:r>
      <w:r w:rsidR="005564B2" w:rsidRPr="007F12E7">
        <w:rPr>
          <w:rFonts w:ascii="宋体" w:hAnsi="宋体" w:hint="eastAsia"/>
          <w:bCs/>
          <w:color w:val="000000"/>
          <w:sz w:val="24"/>
        </w:rPr>
        <w:t>、</w:t>
      </w:r>
      <w:r w:rsidRPr="007F12E7">
        <w:rPr>
          <w:rFonts w:ascii="宋体" w:hAnsi="宋体" w:hint="eastAsia"/>
          <w:bCs/>
          <w:color w:val="000000"/>
          <w:sz w:val="24"/>
        </w:rPr>
        <w:t>期货交易所或交易市场数据传输延迟、通讯系统故障、银行数据交换系统故障</w:t>
      </w:r>
      <w:r w:rsidR="00C22BB0" w:rsidRPr="007F12E7">
        <w:rPr>
          <w:rFonts w:ascii="宋体" w:hAnsi="宋体" w:hint="eastAsia"/>
          <w:bCs/>
          <w:color w:val="000000"/>
          <w:sz w:val="24"/>
        </w:rPr>
        <w:t>、港股通交易系统或港股通资金交收规则限制</w:t>
      </w:r>
      <w:r w:rsidRPr="007F12E7">
        <w:rPr>
          <w:rFonts w:ascii="宋体" w:hAnsi="宋体" w:hint="eastAsia"/>
          <w:bCs/>
          <w:color w:val="000000"/>
          <w:sz w:val="24"/>
        </w:rPr>
        <w:t>或其他非基金管理人及基金托管人所能控制的因素影响业务处理流程时，赎回款项</w:t>
      </w:r>
      <w:r w:rsidR="005564B2" w:rsidRPr="007F12E7">
        <w:rPr>
          <w:rFonts w:ascii="宋体" w:hAnsi="宋体" w:hint="eastAsia"/>
          <w:bCs/>
          <w:color w:val="000000"/>
          <w:sz w:val="24"/>
        </w:rPr>
        <w:t>划付时间相应</w:t>
      </w:r>
      <w:r w:rsidRPr="007F12E7">
        <w:rPr>
          <w:rFonts w:ascii="宋体" w:hAnsi="宋体" w:hint="eastAsia"/>
          <w:bCs/>
          <w:color w:val="000000"/>
          <w:sz w:val="24"/>
        </w:rPr>
        <w:t>顺延。在发生巨额赎回或基金合同载明的其他暂停赎回或延缓支付赎回款项的情形时，款项的支付办法参照基金合同有关条款处理。</w:t>
      </w:r>
    </w:p>
    <w:p w14:paraId="2B425B64"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bCs/>
          <w:color w:val="000000"/>
          <w:sz w:val="24"/>
        </w:rPr>
        <w:t>3、申购和赎回申请的确认</w:t>
      </w:r>
    </w:p>
    <w:p w14:paraId="2BB8E026"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基金管理人应以交易时间结束前受理有效申购和赎回申请的当天作为申购或赎回申请日（</w:t>
      </w:r>
      <w:r w:rsidRPr="007F12E7">
        <w:rPr>
          <w:rFonts w:ascii="宋体" w:hAnsi="宋体"/>
          <w:bCs/>
          <w:color w:val="000000"/>
          <w:sz w:val="24"/>
        </w:rPr>
        <w:t>T日），在正常情况下，本基金登记机构在T+1日内对该交易的有效性进行确认。T日提交的有效申请，投资人应在T+2日后（包括该日）及时到销售网点柜台或以销售机构规定的其他方式查询申请的确认情况。若申购不</w:t>
      </w:r>
      <w:r w:rsidR="000D0D3A" w:rsidRPr="007F12E7">
        <w:rPr>
          <w:rFonts w:ascii="宋体" w:hAnsi="宋体" w:hint="eastAsia"/>
          <w:bCs/>
          <w:color w:val="000000"/>
          <w:sz w:val="24"/>
        </w:rPr>
        <w:t>成立或无效</w:t>
      </w:r>
      <w:r w:rsidRPr="007F12E7">
        <w:rPr>
          <w:rFonts w:ascii="宋体" w:hAnsi="宋体" w:hint="eastAsia"/>
          <w:bCs/>
          <w:color w:val="000000"/>
          <w:sz w:val="24"/>
        </w:rPr>
        <w:t>，则申购款项</w:t>
      </w:r>
      <w:r w:rsidR="00793681" w:rsidRPr="007F12E7">
        <w:rPr>
          <w:rFonts w:ascii="宋体" w:hAnsi="宋体" w:hint="eastAsia"/>
          <w:bCs/>
          <w:color w:val="000000"/>
          <w:sz w:val="24"/>
        </w:rPr>
        <w:t>本金</w:t>
      </w:r>
      <w:r w:rsidRPr="007F12E7">
        <w:rPr>
          <w:rFonts w:ascii="宋体" w:hAnsi="宋体" w:hint="eastAsia"/>
          <w:bCs/>
          <w:color w:val="000000"/>
          <w:sz w:val="24"/>
        </w:rPr>
        <w:t>退还给投资人。</w:t>
      </w:r>
    </w:p>
    <w:p w14:paraId="6E7BDCF5" w14:textId="77777777" w:rsidR="0075295D" w:rsidRPr="007F12E7" w:rsidRDefault="0075295D" w:rsidP="0075295D">
      <w:pPr>
        <w:spacing w:line="360" w:lineRule="auto"/>
        <w:ind w:firstLineChars="200" w:firstLine="480"/>
        <w:rPr>
          <w:rFonts w:ascii="宋体" w:hAnsi="宋体"/>
          <w:bCs/>
          <w:color w:val="000000"/>
          <w:sz w:val="24"/>
        </w:rPr>
      </w:pPr>
      <w:r w:rsidRPr="007F12E7">
        <w:rPr>
          <w:rFonts w:ascii="宋体" w:hAnsi="宋体" w:hint="eastAsia"/>
          <w:bCs/>
          <w:color w:val="000000"/>
          <w:sz w:val="24"/>
        </w:rPr>
        <w:t>基金销售机构对申购、赎回申请的受理并不代表该申请一定成功，而仅代表销售机构确实接收到申请。申购、赎回的确认以登记机构的确认结果为准。对于申请的确认情况，投资人应及时查询并妥善行使合法权利。</w:t>
      </w:r>
    </w:p>
    <w:p w14:paraId="20D883F7" w14:textId="77777777" w:rsidR="00C645CD" w:rsidRPr="007F12E7" w:rsidRDefault="00C645CD" w:rsidP="00C645CD">
      <w:pPr>
        <w:spacing w:line="360" w:lineRule="auto"/>
        <w:ind w:firstLineChars="200" w:firstLine="480"/>
        <w:rPr>
          <w:rFonts w:ascii="宋体" w:hAnsi="宋体"/>
          <w:bCs/>
          <w:color w:val="000000"/>
          <w:sz w:val="24"/>
        </w:rPr>
      </w:pPr>
      <w:r w:rsidRPr="007F12E7">
        <w:rPr>
          <w:rFonts w:ascii="宋体" w:hAnsi="宋体"/>
          <w:bCs/>
          <w:color w:val="000000"/>
          <w:sz w:val="24"/>
        </w:rPr>
        <w:t>4</w:t>
      </w:r>
      <w:r w:rsidRPr="007F12E7">
        <w:rPr>
          <w:rFonts w:ascii="宋体" w:hAnsi="宋体" w:hint="eastAsia"/>
          <w:bCs/>
          <w:color w:val="000000"/>
          <w:sz w:val="24"/>
        </w:rPr>
        <w:t>、如未来法律法规或监管机构对上述内容另有规定，从其规定。</w:t>
      </w:r>
    </w:p>
    <w:p w14:paraId="2D4B5002" w14:textId="77777777" w:rsidR="00C645CD" w:rsidRPr="007F12E7" w:rsidRDefault="00C645CD" w:rsidP="00C645CD">
      <w:pPr>
        <w:spacing w:line="360" w:lineRule="auto"/>
        <w:ind w:firstLineChars="200" w:firstLine="480"/>
        <w:rPr>
          <w:rFonts w:ascii="宋体" w:hAnsi="宋体"/>
          <w:bCs/>
          <w:color w:val="000000"/>
          <w:sz w:val="24"/>
        </w:rPr>
      </w:pPr>
      <w:r w:rsidRPr="007F12E7">
        <w:rPr>
          <w:rFonts w:ascii="宋体" w:hAnsi="宋体" w:hint="eastAsia"/>
          <w:bCs/>
          <w:color w:val="000000"/>
          <w:sz w:val="24"/>
        </w:rPr>
        <w:t>在不违反法律法规规定和基金合同约定的情形下，本基金登记机构可根据相关业务规则，对上述业务办理时间进行调整，基金管理人将于开始实施前按照相关规定予以公告。</w:t>
      </w:r>
    </w:p>
    <w:p w14:paraId="3D4915D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五、申购和赎回的数量限制</w:t>
      </w:r>
    </w:p>
    <w:p w14:paraId="37D702D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、申请申购基金的金额</w:t>
      </w:r>
    </w:p>
    <w:p w14:paraId="4E95AF80" w14:textId="77777777" w:rsidR="001159F7" w:rsidRPr="007F12E7" w:rsidRDefault="00B62705" w:rsidP="0019688E">
      <w:pPr>
        <w:spacing w:line="360" w:lineRule="auto"/>
        <w:ind w:firstLineChars="200" w:firstLine="480"/>
        <w:rPr>
          <w:rFonts w:ascii="宋体" w:hAnsi="宋体"/>
          <w:bCs/>
          <w:color w:val="000000"/>
          <w:sz w:val="24"/>
        </w:rPr>
      </w:pPr>
      <w:r w:rsidRPr="007F12E7">
        <w:rPr>
          <w:rFonts w:ascii="宋体" w:hAnsi="宋体" w:hint="eastAsia"/>
          <w:bCs/>
          <w:color w:val="000000"/>
          <w:sz w:val="24"/>
        </w:rPr>
        <w:t>投资人通过基金管理人的直销机构（网上交易</w:t>
      </w:r>
      <w:r w:rsidR="0022079E" w:rsidRPr="007F12E7">
        <w:rPr>
          <w:rFonts w:ascii="宋体" w:hAnsi="宋体" w:hint="eastAsia"/>
          <w:bCs/>
          <w:color w:val="000000"/>
          <w:sz w:val="24"/>
        </w:rPr>
        <w:t>、微信交易</w:t>
      </w:r>
      <w:r w:rsidRPr="007F12E7">
        <w:rPr>
          <w:rFonts w:ascii="宋体" w:hAnsi="宋体" w:hint="eastAsia"/>
          <w:bCs/>
          <w:color w:val="000000"/>
          <w:sz w:val="24"/>
        </w:rPr>
        <w:t>除外）申购，</w:t>
      </w:r>
      <w:r w:rsidR="007F32A5" w:rsidRPr="007F12E7">
        <w:rPr>
          <w:rFonts w:ascii="Arial Narrow" w:hAnsi="Arial Narrow" w:hint="eastAsia"/>
          <w:bCs/>
          <w:color w:val="000000"/>
          <w:sz w:val="24"/>
        </w:rPr>
        <w:t>首次申购的单笔最低金额</w:t>
      </w:r>
      <w:r w:rsidRPr="007F12E7">
        <w:rPr>
          <w:rFonts w:ascii="宋体" w:hAnsi="宋体" w:hint="eastAsia"/>
          <w:bCs/>
          <w:color w:val="000000"/>
          <w:sz w:val="24"/>
        </w:rPr>
        <w:t>为人民币</w:t>
      </w:r>
      <w:r w:rsidR="007F32A5" w:rsidRPr="007F12E7">
        <w:rPr>
          <w:rFonts w:ascii="宋体" w:hAnsi="宋体"/>
          <w:bCs/>
          <w:color w:val="000000"/>
          <w:sz w:val="24"/>
        </w:rPr>
        <w:t>10,000</w:t>
      </w:r>
      <w:r w:rsidRPr="007F12E7">
        <w:rPr>
          <w:rFonts w:ascii="宋体" w:hAnsi="宋体" w:hint="eastAsia"/>
          <w:bCs/>
          <w:color w:val="000000"/>
          <w:sz w:val="24"/>
        </w:rPr>
        <w:t>元（含申购费），追加申购的单笔最低金额为</w:t>
      </w:r>
      <w:r w:rsidR="002F05AB" w:rsidRPr="007F12E7">
        <w:rPr>
          <w:rFonts w:ascii="宋体" w:hAnsi="宋体" w:hint="eastAsia"/>
          <w:bCs/>
          <w:color w:val="000000"/>
          <w:sz w:val="24"/>
        </w:rPr>
        <w:t>人民币</w:t>
      </w:r>
      <w:r w:rsidRPr="007F12E7">
        <w:rPr>
          <w:rFonts w:ascii="宋体" w:hAnsi="宋体"/>
          <w:bCs/>
          <w:color w:val="000000"/>
          <w:sz w:val="24"/>
        </w:rPr>
        <w:t>1,000元（含申购费）；通过基金管理人网上交易系统</w:t>
      </w:r>
      <w:r w:rsidR="0022079E" w:rsidRPr="007F12E7">
        <w:rPr>
          <w:rFonts w:ascii="宋体" w:hAnsi="宋体" w:hint="eastAsia"/>
          <w:bCs/>
          <w:color w:val="000000"/>
          <w:sz w:val="24"/>
        </w:rPr>
        <w:t>、微信交易</w:t>
      </w:r>
      <w:r w:rsidRPr="007F12E7">
        <w:rPr>
          <w:rFonts w:ascii="宋体" w:hAnsi="宋体" w:hint="eastAsia"/>
          <w:bCs/>
          <w:color w:val="000000"/>
          <w:sz w:val="24"/>
        </w:rPr>
        <w:t>或基金管理人指定的</w:t>
      </w:r>
      <w:r w:rsidR="007F32A5" w:rsidRPr="007F12E7">
        <w:rPr>
          <w:rFonts w:ascii="宋体" w:hAnsi="宋体"/>
          <w:bCs/>
          <w:color w:val="000000"/>
          <w:sz w:val="24"/>
        </w:rPr>
        <w:t>其他销售</w:t>
      </w:r>
      <w:r w:rsidRPr="007F12E7">
        <w:rPr>
          <w:rFonts w:ascii="宋体" w:hAnsi="宋体" w:hint="eastAsia"/>
          <w:bCs/>
          <w:color w:val="000000"/>
          <w:sz w:val="24"/>
        </w:rPr>
        <w:t>机构申购，</w:t>
      </w:r>
      <w:r w:rsidR="007F32A5" w:rsidRPr="007F12E7">
        <w:rPr>
          <w:rFonts w:ascii="Arial Narrow" w:hAnsi="Arial Narrow" w:hint="eastAsia"/>
          <w:bCs/>
          <w:color w:val="000000"/>
          <w:sz w:val="24"/>
        </w:rPr>
        <w:t>首次申购的单笔最低金额</w:t>
      </w:r>
      <w:r w:rsidRPr="007F12E7">
        <w:rPr>
          <w:rFonts w:ascii="宋体" w:hAnsi="宋体" w:hint="eastAsia"/>
          <w:bCs/>
          <w:color w:val="000000"/>
          <w:sz w:val="24"/>
        </w:rPr>
        <w:t>为人民币</w:t>
      </w:r>
      <w:r w:rsidRPr="007F12E7">
        <w:rPr>
          <w:rFonts w:ascii="宋体" w:hAnsi="宋体"/>
          <w:bCs/>
          <w:color w:val="000000"/>
          <w:sz w:val="24"/>
        </w:rPr>
        <w:t>10元（含申购费），追加申购的单笔最低金额为</w:t>
      </w:r>
      <w:r w:rsidR="002F05AB" w:rsidRPr="007F12E7">
        <w:rPr>
          <w:rFonts w:ascii="宋体" w:hAnsi="宋体" w:hint="eastAsia"/>
          <w:bCs/>
          <w:color w:val="000000"/>
          <w:sz w:val="24"/>
        </w:rPr>
        <w:t>人民币</w:t>
      </w:r>
      <w:r w:rsidRPr="007F12E7">
        <w:rPr>
          <w:rFonts w:ascii="宋体" w:hAnsi="宋体"/>
          <w:bCs/>
          <w:color w:val="000000"/>
          <w:sz w:val="24"/>
        </w:rPr>
        <w:t>10元（含申购费）。各销售机构对最低申购限额及交易级差有其他规定的，以各销售机构的业务规定为准，但通常不得低于</w:t>
      </w:r>
      <w:r w:rsidR="007A4F19" w:rsidRPr="007F12E7">
        <w:rPr>
          <w:rFonts w:ascii="宋体" w:hAnsi="宋体"/>
          <w:bCs/>
          <w:color w:val="000000"/>
          <w:sz w:val="24"/>
        </w:rPr>
        <w:t>10元（含申购费）申购</w:t>
      </w:r>
      <w:r w:rsidRPr="007F12E7">
        <w:rPr>
          <w:rFonts w:ascii="宋体" w:hAnsi="宋体" w:hint="eastAsia"/>
          <w:bCs/>
          <w:color w:val="000000"/>
          <w:sz w:val="24"/>
        </w:rPr>
        <w:t>下限。基金管理人可根据有关法律法规的规定和市场情况，</w:t>
      </w:r>
      <w:r w:rsidR="007F32A5" w:rsidRPr="007F12E7">
        <w:rPr>
          <w:rFonts w:ascii="Arial Narrow" w:hAnsi="Arial Narrow" w:hint="eastAsia"/>
          <w:bCs/>
          <w:color w:val="000000"/>
          <w:sz w:val="24"/>
        </w:rPr>
        <w:t>调整投资者首次申购和追加申购本基金的最低金额或累计申购金额及持有基金份额比例限制。</w:t>
      </w:r>
    </w:p>
    <w:p w14:paraId="5F7AABD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投资者将当期分配的基金收益转购</w:t>
      </w:r>
      <w:r w:rsidR="0059159E" w:rsidRPr="007F12E7">
        <w:rPr>
          <w:rFonts w:ascii="宋体" w:hAnsi="宋体" w:hint="eastAsia"/>
          <w:bCs/>
          <w:color w:val="000000"/>
          <w:sz w:val="24"/>
        </w:rPr>
        <w:t>相应类别的</w:t>
      </w:r>
      <w:r w:rsidRPr="007F12E7">
        <w:rPr>
          <w:rFonts w:ascii="宋体" w:hAnsi="宋体" w:hint="eastAsia"/>
          <w:bCs/>
          <w:color w:val="000000"/>
          <w:sz w:val="24"/>
        </w:rPr>
        <w:t>基金份额或采用定期定额投资计划时，不受最低申购金额的限制。</w:t>
      </w:r>
      <w:r w:rsidRPr="007F12E7">
        <w:rPr>
          <w:rFonts w:ascii="宋体" w:hAnsi="宋体"/>
          <w:bCs/>
          <w:color w:val="000000"/>
          <w:sz w:val="24"/>
        </w:rPr>
        <w:t xml:space="preserve"> </w:t>
      </w:r>
    </w:p>
    <w:p w14:paraId="001E8DD4" w14:textId="77777777" w:rsidR="007F32A5" w:rsidRPr="007F12E7" w:rsidRDefault="00816F73">
      <w:pPr>
        <w:spacing w:line="360" w:lineRule="auto"/>
        <w:ind w:firstLineChars="200" w:firstLine="480"/>
        <w:rPr>
          <w:rFonts w:ascii="宋体" w:hAnsi="宋体"/>
          <w:bCs/>
          <w:color w:val="000000"/>
          <w:sz w:val="24"/>
          <w:lang w:val="x-none"/>
        </w:rPr>
      </w:pPr>
      <w:r w:rsidRPr="007F12E7">
        <w:rPr>
          <w:rFonts w:ascii="宋体" w:hAnsi="宋体" w:hint="eastAsia"/>
          <w:bCs/>
          <w:color w:val="000000"/>
          <w:sz w:val="24"/>
        </w:rPr>
        <w:t>投资者可多次申购，对单个投资者的累计申购金额及持有份额比例限制详见相关公告。</w:t>
      </w:r>
      <w:r w:rsidR="00583196" w:rsidRPr="007F12E7">
        <w:rPr>
          <w:rFonts w:ascii="Arial Narrow" w:hAnsi="Arial Narrow" w:hint="eastAsia"/>
          <w:bCs/>
          <w:color w:val="000000"/>
          <w:sz w:val="24"/>
        </w:rPr>
        <w:t>基金管理人有权对单个投资人累计持有的基金份额上限进行限制，但本基金单一投资者持有基金份额数不得达到或超过基金份额总数的</w:t>
      </w:r>
      <w:r w:rsidR="00583196" w:rsidRPr="007F12E7">
        <w:rPr>
          <w:rFonts w:ascii="Arial Narrow" w:hAnsi="Arial Narrow"/>
          <w:bCs/>
          <w:color w:val="000000"/>
          <w:sz w:val="24"/>
        </w:rPr>
        <w:t>50%</w:t>
      </w:r>
      <w:r w:rsidR="00583196" w:rsidRPr="007F12E7">
        <w:rPr>
          <w:rFonts w:ascii="Arial Narrow" w:hAnsi="Arial Narrow" w:hint="eastAsia"/>
          <w:bCs/>
          <w:color w:val="000000"/>
          <w:sz w:val="24"/>
        </w:rPr>
        <w:t>（运作过程中，因基金份额赎回等情形导致被动达到或超过</w:t>
      </w:r>
      <w:r w:rsidR="00583196" w:rsidRPr="007F12E7">
        <w:rPr>
          <w:rFonts w:ascii="Arial Narrow" w:hAnsi="Arial Narrow"/>
          <w:bCs/>
          <w:color w:val="000000"/>
          <w:sz w:val="24"/>
        </w:rPr>
        <w:t>50%</w:t>
      </w:r>
      <w:r w:rsidR="00583196" w:rsidRPr="007F12E7">
        <w:rPr>
          <w:rFonts w:ascii="Arial Narrow" w:hAnsi="Arial Narrow" w:hint="eastAsia"/>
          <w:bCs/>
          <w:color w:val="000000"/>
          <w:sz w:val="24"/>
        </w:rPr>
        <w:t>的除外）。</w:t>
      </w:r>
    </w:p>
    <w:p w14:paraId="2F33BF21"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、申请赎回基金的份额</w:t>
      </w:r>
      <w:r w:rsidRPr="007F12E7">
        <w:rPr>
          <w:rFonts w:ascii="宋体" w:hAnsi="宋体"/>
          <w:bCs/>
          <w:color w:val="000000"/>
          <w:sz w:val="24"/>
        </w:rPr>
        <w:t xml:space="preserve"> </w:t>
      </w:r>
    </w:p>
    <w:p w14:paraId="6F3828E8" w14:textId="00FF9753" w:rsidR="00816F73" w:rsidRPr="007F12E7" w:rsidRDefault="006137CF" w:rsidP="006137CF">
      <w:pPr>
        <w:spacing w:line="360" w:lineRule="auto"/>
        <w:ind w:firstLineChars="200" w:firstLine="480"/>
        <w:rPr>
          <w:rFonts w:ascii="宋体" w:hAnsi="宋体"/>
          <w:bCs/>
          <w:color w:val="000000"/>
          <w:sz w:val="24"/>
        </w:rPr>
      </w:pPr>
      <w:r w:rsidRPr="007F12E7">
        <w:rPr>
          <w:rFonts w:ascii="宋体" w:hAnsi="宋体" w:hint="eastAsia"/>
          <w:bCs/>
          <w:color w:val="000000"/>
          <w:sz w:val="24"/>
        </w:rPr>
        <w:t>基金份额持有人可将其全部或部分基金份额赎回，单笔赎回不得少于</w:t>
      </w:r>
      <w:r w:rsidR="002A357E" w:rsidRPr="007F12E7">
        <w:rPr>
          <w:rFonts w:ascii="宋体" w:hAnsi="宋体"/>
          <w:bCs/>
          <w:color w:val="000000"/>
          <w:sz w:val="24"/>
        </w:rPr>
        <w:t>1</w:t>
      </w:r>
      <w:r w:rsidRPr="007F12E7">
        <w:rPr>
          <w:rFonts w:ascii="宋体" w:hAnsi="宋体" w:hint="eastAsia"/>
          <w:bCs/>
          <w:color w:val="000000"/>
          <w:sz w:val="24"/>
        </w:rPr>
        <w:t>份（如</w:t>
      </w:r>
      <w:r w:rsidR="009469F8" w:rsidRPr="007F12E7">
        <w:rPr>
          <w:rFonts w:ascii="宋体" w:hAnsi="宋体" w:hint="eastAsia"/>
          <w:bCs/>
          <w:color w:val="000000"/>
          <w:sz w:val="24"/>
        </w:rPr>
        <w:t>该账</w:t>
      </w:r>
      <w:r w:rsidRPr="007F12E7">
        <w:rPr>
          <w:rFonts w:ascii="宋体" w:hAnsi="宋体" w:hint="eastAsia"/>
          <w:bCs/>
          <w:color w:val="000000"/>
          <w:sz w:val="24"/>
        </w:rPr>
        <w:t>户在该销售机构托管的基金余额不足</w:t>
      </w:r>
      <w:r w:rsidR="002A357E" w:rsidRPr="007F12E7">
        <w:rPr>
          <w:rFonts w:ascii="宋体" w:hAnsi="宋体"/>
          <w:bCs/>
          <w:color w:val="000000"/>
          <w:sz w:val="24"/>
        </w:rPr>
        <w:t>1</w:t>
      </w:r>
      <w:r w:rsidRPr="007F12E7">
        <w:rPr>
          <w:rFonts w:ascii="宋体" w:hAnsi="宋体" w:hint="eastAsia"/>
          <w:bCs/>
          <w:color w:val="000000"/>
          <w:sz w:val="24"/>
        </w:rPr>
        <w:t>份，则必须一次性赎回基金全部份额）；若某笔赎回将导致投资者在销售机构托管的基金余额不足</w:t>
      </w:r>
      <w:r w:rsidR="002A357E" w:rsidRPr="007F12E7">
        <w:rPr>
          <w:rFonts w:ascii="宋体" w:hAnsi="宋体"/>
          <w:bCs/>
          <w:color w:val="000000"/>
          <w:sz w:val="24"/>
        </w:rPr>
        <w:t>1</w:t>
      </w:r>
      <w:r w:rsidRPr="007F12E7">
        <w:rPr>
          <w:rFonts w:ascii="宋体" w:hAnsi="宋体" w:hint="eastAsia"/>
          <w:bCs/>
          <w:color w:val="000000"/>
          <w:sz w:val="24"/>
        </w:rPr>
        <w:t>份时，基金管理人有权将投资者在该销售机构托管的剩余基金份额一次性全部赎回</w:t>
      </w:r>
      <w:r w:rsidR="00816F73" w:rsidRPr="007F12E7">
        <w:rPr>
          <w:rFonts w:ascii="宋体" w:hAnsi="宋体" w:hint="eastAsia"/>
          <w:bCs/>
          <w:color w:val="000000"/>
          <w:sz w:val="24"/>
        </w:rPr>
        <w:t>。</w:t>
      </w:r>
    </w:p>
    <w:p w14:paraId="5886454A" w14:textId="77777777" w:rsidR="00AB1C1F" w:rsidRPr="007F12E7" w:rsidRDefault="00816F73" w:rsidP="00AB1C1F">
      <w:pPr>
        <w:spacing w:line="360" w:lineRule="auto"/>
        <w:ind w:firstLineChars="200" w:firstLine="480"/>
        <w:rPr>
          <w:rFonts w:ascii="宋体" w:hAnsi="宋体"/>
          <w:bCs/>
          <w:color w:val="000000"/>
          <w:sz w:val="24"/>
        </w:rPr>
      </w:pPr>
      <w:r w:rsidRPr="007F12E7">
        <w:rPr>
          <w:rFonts w:ascii="宋体" w:hAnsi="宋体"/>
          <w:bCs/>
          <w:color w:val="000000"/>
          <w:sz w:val="24"/>
        </w:rPr>
        <w:t>3、</w:t>
      </w:r>
      <w:r w:rsidR="00AB1C1F" w:rsidRPr="007F12E7">
        <w:rPr>
          <w:rFonts w:ascii="宋体" w:hAnsi="宋体" w:hint="eastAsia"/>
          <w:bCs/>
          <w:color w:val="000000"/>
          <w:sz w:val="24"/>
        </w:rPr>
        <w:t>基金管理人可以规定本基金的总规模限额、单日累计申购金额</w:t>
      </w:r>
      <w:r w:rsidR="00AB1C1F" w:rsidRPr="007F12E7">
        <w:rPr>
          <w:rFonts w:ascii="宋体" w:hAnsi="宋体"/>
          <w:bCs/>
          <w:color w:val="000000"/>
          <w:sz w:val="24"/>
        </w:rPr>
        <w:t>/净申购金额上限、单个账户单日累计申购金额/净申购金额上限、单笔申购金额上限，具体规定请参见相关公告。</w:t>
      </w:r>
    </w:p>
    <w:p w14:paraId="321D0F36" w14:textId="77777777" w:rsidR="00816F73" w:rsidRPr="007F12E7" w:rsidRDefault="00AB1C1F">
      <w:pPr>
        <w:spacing w:line="360" w:lineRule="auto"/>
        <w:ind w:firstLineChars="200" w:firstLine="480"/>
        <w:rPr>
          <w:rFonts w:ascii="宋体" w:hAnsi="宋体"/>
          <w:bCs/>
          <w:color w:val="000000"/>
          <w:sz w:val="24"/>
        </w:rPr>
      </w:pPr>
      <w:r w:rsidRPr="007F12E7">
        <w:rPr>
          <w:bCs/>
          <w:color w:val="000000"/>
          <w:sz w:val="24"/>
        </w:rPr>
        <w:t>4</w:t>
      </w:r>
      <w:r w:rsidRPr="007F12E7">
        <w:rPr>
          <w:rFonts w:hint="eastAsia"/>
          <w:bCs/>
          <w:color w:val="000000"/>
          <w:sz w:val="24"/>
        </w:rPr>
        <w:t>、</w:t>
      </w:r>
      <w:r w:rsidR="00B62705" w:rsidRPr="007F12E7">
        <w:rPr>
          <w:rFonts w:hint="eastAsia"/>
          <w:bCs/>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sidR="00B62705" w:rsidRPr="007F12E7">
        <w:rPr>
          <w:rFonts w:hint="eastAsia"/>
          <w:bCs/>
          <w:sz w:val="24"/>
        </w:rPr>
        <w:t>具体见</w:t>
      </w:r>
      <w:r w:rsidRPr="007F12E7">
        <w:rPr>
          <w:rFonts w:hint="eastAsia"/>
          <w:bCs/>
          <w:sz w:val="24"/>
        </w:rPr>
        <w:t>基金管理人</w:t>
      </w:r>
      <w:r w:rsidR="00B62705" w:rsidRPr="007F12E7">
        <w:rPr>
          <w:rFonts w:hint="eastAsia"/>
          <w:bCs/>
          <w:sz w:val="24"/>
        </w:rPr>
        <w:t>相关公告</w:t>
      </w:r>
      <w:r w:rsidR="00816F73" w:rsidRPr="007F12E7">
        <w:rPr>
          <w:rFonts w:ascii="宋体" w:hAnsi="宋体" w:hint="eastAsia"/>
          <w:bCs/>
          <w:sz w:val="24"/>
        </w:rPr>
        <w:t>。</w:t>
      </w:r>
    </w:p>
    <w:p w14:paraId="1FDD509A" w14:textId="77777777" w:rsidR="00816F73" w:rsidRPr="007F12E7" w:rsidRDefault="00AB1C1F">
      <w:pPr>
        <w:spacing w:line="360" w:lineRule="auto"/>
        <w:ind w:firstLineChars="200" w:firstLine="480"/>
        <w:rPr>
          <w:rFonts w:ascii="宋体" w:hAnsi="宋体"/>
          <w:bCs/>
          <w:color w:val="000000"/>
          <w:sz w:val="24"/>
        </w:rPr>
      </w:pPr>
      <w:r w:rsidRPr="007F12E7">
        <w:rPr>
          <w:rFonts w:ascii="宋体" w:hAnsi="宋体"/>
          <w:bCs/>
          <w:color w:val="000000"/>
          <w:sz w:val="24"/>
        </w:rPr>
        <w:t>5</w:t>
      </w:r>
      <w:r w:rsidR="00816F73" w:rsidRPr="007F12E7">
        <w:rPr>
          <w:rFonts w:ascii="宋体" w:hAnsi="宋体" w:hint="eastAsia"/>
          <w:bCs/>
          <w:color w:val="000000"/>
          <w:sz w:val="24"/>
        </w:rPr>
        <w:t>、</w:t>
      </w:r>
      <w:r w:rsidR="00094D1E" w:rsidRPr="007F12E7">
        <w:rPr>
          <w:rFonts w:hint="eastAsia"/>
          <w:bCs/>
          <w:sz w:val="24"/>
        </w:rPr>
        <w:t>基金管理人可在法律法规允许的情况下，调整上述规定申购金额和赎回份额</w:t>
      </w:r>
      <w:r w:rsidR="00D95E75" w:rsidRPr="007F12E7">
        <w:rPr>
          <w:rFonts w:hint="eastAsia"/>
          <w:bCs/>
          <w:sz w:val="24"/>
        </w:rPr>
        <w:t>的</w:t>
      </w:r>
      <w:r w:rsidR="00094D1E" w:rsidRPr="007F12E7">
        <w:rPr>
          <w:rFonts w:hint="eastAsia"/>
          <w:bCs/>
          <w:sz w:val="24"/>
        </w:rPr>
        <w:t>数量限制。基金管理人必须在调整实施前依照《信息披露办法》的有关规定在</w:t>
      </w:r>
      <w:r w:rsidR="000D0D3A" w:rsidRPr="007F12E7">
        <w:rPr>
          <w:rFonts w:hint="eastAsia"/>
          <w:bCs/>
          <w:sz w:val="24"/>
        </w:rPr>
        <w:t>规定媒介</w:t>
      </w:r>
      <w:r w:rsidR="00094D1E" w:rsidRPr="007F12E7">
        <w:rPr>
          <w:rFonts w:hint="eastAsia"/>
          <w:bCs/>
          <w:sz w:val="24"/>
        </w:rPr>
        <w:t>上公告</w:t>
      </w:r>
      <w:r w:rsidR="00816F73" w:rsidRPr="007F12E7">
        <w:rPr>
          <w:rFonts w:ascii="宋体" w:hAnsi="宋体" w:hint="eastAsia"/>
          <w:bCs/>
          <w:color w:val="000000"/>
          <w:sz w:val="24"/>
        </w:rPr>
        <w:t>。</w:t>
      </w:r>
    </w:p>
    <w:p w14:paraId="0869F073"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六、申购、赎回的费率</w:t>
      </w:r>
      <w:r w:rsidRPr="007F12E7">
        <w:rPr>
          <w:rFonts w:ascii="宋体" w:hAnsi="宋体"/>
          <w:bCs/>
          <w:color w:val="000000"/>
          <w:sz w:val="24"/>
        </w:rPr>
        <w:t xml:space="preserve"> </w:t>
      </w:r>
    </w:p>
    <w:p w14:paraId="633A30B6"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1、申购费率</w:t>
      </w:r>
    </w:p>
    <w:p w14:paraId="4A6B9427"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投资人申购本基金</w:t>
      </w:r>
      <w:r w:rsidRPr="007F12E7">
        <w:rPr>
          <w:rFonts w:ascii="宋体" w:hAnsi="宋体"/>
          <w:bCs/>
          <w:color w:val="000000"/>
          <w:sz w:val="24"/>
        </w:rPr>
        <w:t>A</w:t>
      </w:r>
      <w:r w:rsidRPr="007F12E7">
        <w:rPr>
          <w:rFonts w:ascii="宋体" w:hAnsi="宋体" w:hint="eastAsia"/>
          <w:bCs/>
          <w:color w:val="000000"/>
          <w:sz w:val="24"/>
        </w:rPr>
        <w:t>类基金份额时，需交纳申购费用，申购费率按照申购金额递减，即申购金额越大，所适用的申购费率越低。投资人申购</w:t>
      </w:r>
      <w:r w:rsidRPr="007F12E7">
        <w:rPr>
          <w:rFonts w:ascii="宋体" w:hAnsi="宋体"/>
          <w:bCs/>
          <w:color w:val="000000"/>
          <w:sz w:val="24"/>
        </w:rPr>
        <w:t>C类基金份额不收取申购费用。投资者如果有多笔申购，适用费率按单笔分别计算。A类基金份额具体申购费率如下：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2935"/>
      </w:tblGrid>
      <w:tr w:rsidR="00816F73" w:rsidRPr="007F12E7" w14:paraId="2E5EFEBE" w14:textId="77777777">
        <w:trPr>
          <w:jc w:val="center"/>
        </w:trPr>
        <w:tc>
          <w:tcPr>
            <w:tcW w:w="3302" w:type="dxa"/>
          </w:tcPr>
          <w:p w14:paraId="1C1F7470" w14:textId="77777777" w:rsidR="00816F73" w:rsidRPr="007F12E7" w:rsidRDefault="00816F73">
            <w:pPr>
              <w:jc w:val="center"/>
              <w:rPr>
                <w:rFonts w:ascii="宋体" w:hAnsi="宋体"/>
                <w:color w:val="000000"/>
              </w:rPr>
            </w:pPr>
            <w:r w:rsidRPr="007F12E7">
              <w:rPr>
                <w:rFonts w:ascii="宋体" w:hAnsi="宋体" w:hint="eastAsia"/>
                <w:color w:val="000000"/>
              </w:rPr>
              <w:t>单笔申购金额（含申购费）</w:t>
            </w:r>
            <w:r w:rsidRPr="007F12E7">
              <w:rPr>
                <w:rFonts w:ascii="宋体" w:hAnsi="宋体"/>
                <w:color w:val="000000"/>
              </w:rPr>
              <w:t>M</w:t>
            </w:r>
          </w:p>
        </w:tc>
        <w:tc>
          <w:tcPr>
            <w:tcW w:w="2935" w:type="dxa"/>
          </w:tcPr>
          <w:p w14:paraId="7DC29F1C" w14:textId="77777777" w:rsidR="00816F73" w:rsidRPr="007F12E7" w:rsidRDefault="00816F73">
            <w:pPr>
              <w:jc w:val="center"/>
              <w:rPr>
                <w:rFonts w:ascii="宋体" w:hAnsi="宋体"/>
                <w:color w:val="000000"/>
              </w:rPr>
            </w:pPr>
            <w:r w:rsidRPr="007F12E7">
              <w:rPr>
                <w:rFonts w:ascii="宋体" w:hAnsi="宋体" w:hint="eastAsia"/>
                <w:color w:val="000000"/>
              </w:rPr>
              <w:t>申购费率</w:t>
            </w:r>
          </w:p>
        </w:tc>
      </w:tr>
      <w:tr w:rsidR="00816F73" w:rsidRPr="007F12E7" w14:paraId="481E2FD2" w14:textId="77777777">
        <w:trPr>
          <w:jc w:val="center"/>
        </w:trPr>
        <w:tc>
          <w:tcPr>
            <w:tcW w:w="3302" w:type="dxa"/>
          </w:tcPr>
          <w:p w14:paraId="0D5F8562" w14:textId="77777777" w:rsidR="00816F73" w:rsidRPr="007F12E7" w:rsidRDefault="00816F73" w:rsidP="002F05AB">
            <w:pPr>
              <w:jc w:val="center"/>
              <w:rPr>
                <w:rFonts w:ascii="宋体" w:hAnsi="宋体"/>
                <w:color w:val="000000"/>
              </w:rPr>
            </w:pPr>
            <w:r w:rsidRPr="007F12E7">
              <w:rPr>
                <w:rFonts w:ascii="宋体" w:hAnsi="宋体"/>
                <w:color w:val="000000"/>
              </w:rPr>
              <w:t>M</w:t>
            </w:r>
            <w:r w:rsidRPr="007F12E7">
              <w:rPr>
                <w:rFonts w:ascii="宋体" w:hAnsi="宋体" w:hint="eastAsia"/>
                <w:color w:val="000000"/>
              </w:rPr>
              <w:t>＜</w:t>
            </w:r>
            <w:r w:rsidR="002F05AB" w:rsidRPr="007F12E7">
              <w:rPr>
                <w:rFonts w:ascii="宋体" w:hAnsi="宋体"/>
                <w:color w:val="000000"/>
              </w:rPr>
              <w:t>5</w:t>
            </w:r>
            <w:r w:rsidR="003F767E" w:rsidRPr="007F12E7">
              <w:rPr>
                <w:rFonts w:ascii="宋体" w:hAnsi="宋体"/>
                <w:color w:val="000000"/>
              </w:rPr>
              <w:t>0</w:t>
            </w:r>
            <w:r w:rsidRPr="007F12E7">
              <w:rPr>
                <w:rFonts w:ascii="宋体" w:hAnsi="宋体" w:hint="eastAsia"/>
                <w:color w:val="000000"/>
              </w:rPr>
              <w:t>万元</w:t>
            </w:r>
          </w:p>
        </w:tc>
        <w:tc>
          <w:tcPr>
            <w:tcW w:w="2935" w:type="dxa"/>
          </w:tcPr>
          <w:p w14:paraId="248CC995" w14:textId="77777777" w:rsidR="00816F73" w:rsidRPr="007F12E7" w:rsidRDefault="006210FD">
            <w:pPr>
              <w:jc w:val="center"/>
              <w:rPr>
                <w:rFonts w:ascii="宋体" w:hAnsi="宋体"/>
                <w:color w:val="000000"/>
              </w:rPr>
            </w:pPr>
            <w:r w:rsidRPr="007F12E7">
              <w:rPr>
                <w:rFonts w:ascii="宋体" w:hAnsi="宋体"/>
                <w:color w:val="000000"/>
              </w:rPr>
              <w:t>1.50</w:t>
            </w:r>
            <w:r w:rsidR="00816F73" w:rsidRPr="007F12E7">
              <w:rPr>
                <w:rFonts w:ascii="宋体" w:hAnsi="宋体"/>
                <w:color w:val="000000"/>
              </w:rPr>
              <w:t>%</w:t>
            </w:r>
          </w:p>
        </w:tc>
      </w:tr>
      <w:tr w:rsidR="00816F73" w:rsidRPr="007F12E7" w14:paraId="6E78D1ED" w14:textId="77777777">
        <w:trPr>
          <w:jc w:val="center"/>
        </w:trPr>
        <w:tc>
          <w:tcPr>
            <w:tcW w:w="3302" w:type="dxa"/>
          </w:tcPr>
          <w:p w14:paraId="491D6B32" w14:textId="77777777" w:rsidR="00816F73" w:rsidRPr="007F12E7" w:rsidRDefault="002F05AB" w:rsidP="002F05AB">
            <w:pPr>
              <w:jc w:val="center"/>
              <w:rPr>
                <w:rFonts w:ascii="宋体" w:hAnsi="宋体"/>
                <w:color w:val="000000"/>
              </w:rPr>
            </w:pPr>
            <w:r w:rsidRPr="007F12E7">
              <w:rPr>
                <w:rFonts w:ascii="宋体" w:hAnsi="宋体"/>
                <w:color w:val="000000"/>
              </w:rPr>
              <w:t>50</w:t>
            </w:r>
            <w:r w:rsidR="00816F73" w:rsidRPr="007F12E7">
              <w:rPr>
                <w:rFonts w:ascii="宋体" w:hAnsi="宋体" w:hint="eastAsia"/>
                <w:color w:val="000000"/>
              </w:rPr>
              <w:t>万元≤</w:t>
            </w:r>
            <w:r w:rsidR="00816F73" w:rsidRPr="007F12E7">
              <w:rPr>
                <w:rFonts w:ascii="宋体" w:hAnsi="宋体"/>
                <w:color w:val="000000"/>
              </w:rPr>
              <w:t>M</w:t>
            </w:r>
            <w:r w:rsidR="00816F73" w:rsidRPr="007F12E7">
              <w:rPr>
                <w:rFonts w:ascii="宋体" w:hAnsi="宋体" w:hint="eastAsia"/>
                <w:color w:val="000000"/>
              </w:rPr>
              <w:t>＜</w:t>
            </w:r>
            <w:r w:rsidRPr="007F12E7">
              <w:rPr>
                <w:rFonts w:ascii="宋体" w:hAnsi="宋体"/>
                <w:color w:val="000000"/>
              </w:rPr>
              <w:t>200</w:t>
            </w:r>
            <w:r w:rsidR="00816F73" w:rsidRPr="007F12E7">
              <w:rPr>
                <w:rFonts w:ascii="宋体" w:hAnsi="宋体" w:hint="eastAsia"/>
                <w:color w:val="000000"/>
              </w:rPr>
              <w:t>万元</w:t>
            </w:r>
          </w:p>
        </w:tc>
        <w:tc>
          <w:tcPr>
            <w:tcW w:w="2935" w:type="dxa"/>
          </w:tcPr>
          <w:p w14:paraId="08A64A30" w14:textId="77777777" w:rsidR="00816F73" w:rsidRPr="007F12E7" w:rsidRDefault="006210FD" w:rsidP="0019688E">
            <w:pPr>
              <w:jc w:val="center"/>
              <w:rPr>
                <w:rFonts w:ascii="宋体" w:hAnsi="宋体"/>
                <w:color w:val="000000"/>
              </w:rPr>
            </w:pPr>
            <w:r w:rsidRPr="007F12E7">
              <w:rPr>
                <w:rFonts w:ascii="宋体" w:hAnsi="宋体"/>
                <w:color w:val="000000"/>
              </w:rPr>
              <w:t>1.</w:t>
            </w:r>
            <w:r w:rsidR="0019688E" w:rsidRPr="007F12E7">
              <w:rPr>
                <w:rFonts w:ascii="宋体" w:hAnsi="宋体"/>
                <w:color w:val="000000"/>
              </w:rPr>
              <w:t>00</w:t>
            </w:r>
            <w:r w:rsidR="00816F73" w:rsidRPr="007F12E7">
              <w:rPr>
                <w:rFonts w:ascii="宋体" w:hAnsi="宋体"/>
                <w:color w:val="000000"/>
              </w:rPr>
              <w:t>%</w:t>
            </w:r>
          </w:p>
        </w:tc>
      </w:tr>
      <w:tr w:rsidR="00816F73" w:rsidRPr="007F12E7" w14:paraId="29A2DBD9" w14:textId="77777777">
        <w:trPr>
          <w:jc w:val="center"/>
        </w:trPr>
        <w:tc>
          <w:tcPr>
            <w:tcW w:w="3302" w:type="dxa"/>
          </w:tcPr>
          <w:p w14:paraId="2C1A5DAC" w14:textId="77777777" w:rsidR="00816F73" w:rsidRPr="007F12E7" w:rsidRDefault="002F05AB">
            <w:pPr>
              <w:jc w:val="center"/>
              <w:rPr>
                <w:rFonts w:ascii="宋体" w:hAnsi="宋体"/>
                <w:color w:val="000000"/>
              </w:rPr>
            </w:pPr>
            <w:r w:rsidRPr="007F12E7">
              <w:rPr>
                <w:rFonts w:ascii="宋体" w:hAnsi="宋体"/>
                <w:color w:val="000000"/>
              </w:rPr>
              <w:t>200</w:t>
            </w:r>
            <w:r w:rsidR="00816F73" w:rsidRPr="007F12E7">
              <w:rPr>
                <w:rFonts w:ascii="宋体" w:hAnsi="宋体" w:hint="eastAsia"/>
                <w:color w:val="000000"/>
              </w:rPr>
              <w:t>万元≤</w:t>
            </w:r>
            <w:r w:rsidR="00816F73" w:rsidRPr="007F12E7">
              <w:rPr>
                <w:rFonts w:ascii="宋体" w:hAnsi="宋体"/>
                <w:color w:val="000000"/>
              </w:rPr>
              <w:t>M</w:t>
            </w:r>
            <w:r w:rsidR="00816F73" w:rsidRPr="007F12E7">
              <w:rPr>
                <w:rFonts w:ascii="宋体" w:hAnsi="宋体" w:hint="eastAsia"/>
                <w:color w:val="000000"/>
              </w:rPr>
              <w:t>＜</w:t>
            </w:r>
            <w:r w:rsidR="00816F73" w:rsidRPr="007F12E7">
              <w:rPr>
                <w:rFonts w:ascii="宋体" w:hAnsi="宋体"/>
                <w:color w:val="000000"/>
              </w:rPr>
              <w:t>500</w:t>
            </w:r>
            <w:r w:rsidR="00816F73" w:rsidRPr="007F12E7">
              <w:rPr>
                <w:rFonts w:ascii="宋体" w:hAnsi="宋体" w:hint="eastAsia"/>
                <w:color w:val="000000"/>
              </w:rPr>
              <w:t>万元</w:t>
            </w:r>
          </w:p>
        </w:tc>
        <w:tc>
          <w:tcPr>
            <w:tcW w:w="2935" w:type="dxa"/>
          </w:tcPr>
          <w:p w14:paraId="0A884A9B" w14:textId="77777777" w:rsidR="00816F73" w:rsidRPr="007F12E7" w:rsidRDefault="006210FD" w:rsidP="00094D1E">
            <w:pPr>
              <w:jc w:val="center"/>
              <w:rPr>
                <w:rFonts w:ascii="宋体" w:hAnsi="宋体"/>
                <w:color w:val="000000"/>
              </w:rPr>
            </w:pPr>
            <w:r w:rsidRPr="007F12E7">
              <w:rPr>
                <w:rFonts w:ascii="宋体" w:hAnsi="宋体"/>
                <w:color w:val="000000"/>
              </w:rPr>
              <w:t>0.</w:t>
            </w:r>
            <w:r w:rsidR="00094D1E" w:rsidRPr="007F12E7">
              <w:rPr>
                <w:rFonts w:ascii="宋体" w:hAnsi="宋体"/>
                <w:color w:val="000000"/>
              </w:rPr>
              <w:t>60</w:t>
            </w:r>
            <w:r w:rsidR="00816F73" w:rsidRPr="007F12E7">
              <w:rPr>
                <w:rFonts w:ascii="宋体" w:hAnsi="宋体"/>
                <w:color w:val="000000"/>
              </w:rPr>
              <w:t>%</w:t>
            </w:r>
          </w:p>
        </w:tc>
      </w:tr>
      <w:tr w:rsidR="00816F73" w:rsidRPr="007F12E7" w14:paraId="1A59C32D" w14:textId="77777777">
        <w:trPr>
          <w:jc w:val="center"/>
        </w:trPr>
        <w:tc>
          <w:tcPr>
            <w:tcW w:w="3302" w:type="dxa"/>
          </w:tcPr>
          <w:p w14:paraId="67D8EEDE" w14:textId="77777777" w:rsidR="00816F73" w:rsidRPr="007F12E7" w:rsidRDefault="00816F73">
            <w:pPr>
              <w:jc w:val="center"/>
              <w:rPr>
                <w:rFonts w:ascii="宋体" w:hAnsi="宋体"/>
                <w:color w:val="000000"/>
              </w:rPr>
            </w:pPr>
            <w:r w:rsidRPr="007F12E7">
              <w:rPr>
                <w:rFonts w:ascii="宋体" w:hAnsi="宋体"/>
                <w:color w:val="000000"/>
              </w:rPr>
              <w:t>M</w:t>
            </w:r>
            <w:r w:rsidRPr="007F12E7">
              <w:rPr>
                <w:rFonts w:ascii="宋体" w:hAnsi="宋体" w:hint="eastAsia"/>
                <w:color w:val="000000"/>
              </w:rPr>
              <w:t>≥</w:t>
            </w:r>
            <w:r w:rsidRPr="007F12E7">
              <w:rPr>
                <w:rFonts w:ascii="宋体" w:hAnsi="宋体"/>
                <w:color w:val="000000"/>
              </w:rPr>
              <w:t>500</w:t>
            </w:r>
            <w:r w:rsidRPr="007F12E7">
              <w:rPr>
                <w:rFonts w:ascii="宋体" w:hAnsi="宋体" w:hint="eastAsia"/>
                <w:color w:val="000000"/>
              </w:rPr>
              <w:t>万元</w:t>
            </w:r>
          </w:p>
        </w:tc>
        <w:tc>
          <w:tcPr>
            <w:tcW w:w="2935" w:type="dxa"/>
          </w:tcPr>
          <w:p w14:paraId="0850AF17" w14:textId="77777777" w:rsidR="00816F73" w:rsidRPr="007F12E7" w:rsidRDefault="00816F73">
            <w:pPr>
              <w:jc w:val="center"/>
              <w:rPr>
                <w:rFonts w:ascii="宋体" w:hAnsi="宋体"/>
                <w:color w:val="000000"/>
              </w:rPr>
            </w:pPr>
            <w:r w:rsidRPr="007F12E7">
              <w:rPr>
                <w:rFonts w:ascii="宋体" w:hAnsi="宋体" w:hint="eastAsia"/>
                <w:color w:val="000000"/>
              </w:rPr>
              <w:t>按笔收取，每笔</w:t>
            </w:r>
            <w:r w:rsidRPr="007F12E7">
              <w:rPr>
                <w:rFonts w:ascii="宋体" w:hAnsi="宋体"/>
                <w:color w:val="000000"/>
              </w:rPr>
              <w:t>1,000</w:t>
            </w:r>
            <w:r w:rsidRPr="007F12E7">
              <w:rPr>
                <w:rFonts w:ascii="宋体" w:hAnsi="宋体" w:hint="eastAsia"/>
                <w:color w:val="000000"/>
              </w:rPr>
              <w:t>元</w:t>
            </w:r>
          </w:p>
        </w:tc>
      </w:tr>
    </w:tbl>
    <w:p w14:paraId="00A14335" w14:textId="77777777" w:rsidR="00816F73" w:rsidRPr="007F12E7" w:rsidRDefault="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本基金</w:t>
      </w:r>
      <w:r w:rsidRPr="007F12E7">
        <w:rPr>
          <w:rFonts w:ascii="宋体" w:hAnsi="宋体"/>
          <w:bCs/>
          <w:color w:val="000000"/>
          <w:sz w:val="24"/>
        </w:rPr>
        <w:t>A类基金份额的申购费用由申购A类基金份额的投资人承担，主要用于本基金的市场推广、销售、注册登记等各项费用，</w:t>
      </w:r>
      <w:r w:rsidR="00A17719" w:rsidRPr="007F12E7">
        <w:rPr>
          <w:rFonts w:ascii="宋体" w:hAnsi="宋体" w:hint="eastAsia"/>
          <w:bCs/>
          <w:color w:val="000000"/>
          <w:sz w:val="24"/>
        </w:rPr>
        <w:t>不列入基金财产</w:t>
      </w:r>
      <w:r w:rsidR="00816F73" w:rsidRPr="007F12E7">
        <w:rPr>
          <w:rFonts w:ascii="宋体" w:hAnsi="宋体" w:hint="eastAsia"/>
          <w:bCs/>
          <w:color w:val="000000"/>
          <w:sz w:val="24"/>
        </w:rPr>
        <w:t>。</w:t>
      </w:r>
      <w:r w:rsidR="00816F73" w:rsidRPr="007F12E7">
        <w:rPr>
          <w:rFonts w:ascii="宋体" w:hAnsi="宋体"/>
          <w:bCs/>
          <w:color w:val="000000"/>
          <w:sz w:val="24"/>
        </w:rPr>
        <w:t xml:space="preserve"> </w:t>
      </w:r>
    </w:p>
    <w:p w14:paraId="459C0206" w14:textId="77777777" w:rsidR="00D95E75"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w:t>
      </w:r>
      <w:r w:rsidR="00D95E75" w:rsidRPr="007F12E7">
        <w:rPr>
          <w:rFonts w:ascii="宋体" w:hAnsi="宋体" w:hint="eastAsia"/>
          <w:bCs/>
          <w:color w:val="000000"/>
          <w:sz w:val="24"/>
        </w:rPr>
        <w:t>赎回费率</w:t>
      </w:r>
    </w:p>
    <w:p w14:paraId="0D067BBF" w14:textId="77777777" w:rsidR="00816F73" w:rsidRPr="007F12E7" w:rsidRDefault="00351753">
      <w:pPr>
        <w:autoSpaceDE w:val="0"/>
        <w:autoSpaceDN w:val="0"/>
        <w:adjustRightInd w:val="0"/>
        <w:spacing w:line="360" w:lineRule="auto"/>
        <w:ind w:firstLineChars="200" w:firstLine="480"/>
        <w:jc w:val="left"/>
        <w:rPr>
          <w:rFonts w:ascii="宋体" w:hAnsi="宋体"/>
          <w:bCs/>
          <w:color w:val="000000"/>
          <w:sz w:val="24"/>
        </w:rPr>
      </w:pPr>
      <w:r w:rsidRPr="007F12E7">
        <w:rPr>
          <w:rFonts w:ascii="Arial Narrow" w:hAnsi="Arial Narrow"/>
          <w:bCs/>
          <w:color w:val="000000"/>
          <w:sz w:val="24"/>
        </w:rPr>
        <w:t>A</w:t>
      </w:r>
      <w:r w:rsidRPr="007F12E7">
        <w:rPr>
          <w:rFonts w:ascii="Arial Narrow" w:hAnsi="Arial Narrow" w:hint="eastAsia"/>
          <w:bCs/>
          <w:color w:val="000000"/>
          <w:sz w:val="24"/>
        </w:rPr>
        <w:t>类基金份额和</w:t>
      </w:r>
      <w:r w:rsidRPr="007F12E7">
        <w:rPr>
          <w:rFonts w:ascii="Arial Narrow" w:hAnsi="Arial Narrow"/>
          <w:bCs/>
          <w:color w:val="000000"/>
          <w:sz w:val="24"/>
        </w:rPr>
        <w:t>C</w:t>
      </w:r>
      <w:r w:rsidRPr="007F12E7">
        <w:rPr>
          <w:rFonts w:ascii="Arial Narrow" w:hAnsi="Arial Narrow" w:hint="eastAsia"/>
          <w:bCs/>
          <w:color w:val="000000"/>
          <w:sz w:val="24"/>
        </w:rPr>
        <w:t>类基金份额适用</w:t>
      </w:r>
      <w:r w:rsidR="00C46925" w:rsidRPr="007F12E7">
        <w:rPr>
          <w:rFonts w:ascii="Arial Narrow" w:hAnsi="Arial Narrow" w:hint="eastAsia"/>
          <w:bCs/>
          <w:color w:val="000000"/>
          <w:sz w:val="24"/>
        </w:rPr>
        <w:t>不</w:t>
      </w:r>
      <w:r w:rsidRPr="007F12E7">
        <w:rPr>
          <w:rFonts w:ascii="Arial Narrow" w:hAnsi="Arial Narrow" w:hint="eastAsia"/>
          <w:bCs/>
          <w:color w:val="000000"/>
          <w:sz w:val="24"/>
        </w:rPr>
        <w:t>同的赎回费率，在</w:t>
      </w:r>
      <w:r w:rsidRPr="007F12E7">
        <w:rPr>
          <w:rFonts w:ascii="宋体" w:hAnsi="宋体"/>
          <w:bCs/>
          <w:color w:val="000000"/>
          <w:sz w:val="24"/>
        </w:rPr>
        <w:t>基金份额持有人</w:t>
      </w:r>
      <w:r w:rsidRPr="007F12E7">
        <w:rPr>
          <w:rFonts w:ascii="Arial Narrow" w:hAnsi="Arial Narrow" w:hint="eastAsia"/>
          <w:bCs/>
          <w:color w:val="000000"/>
          <w:sz w:val="24"/>
        </w:rPr>
        <w:t>赎回基金份额时收取。</w:t>
      </w:r>
      <w:r w:rsidR="00816F73" w:rsidRPr="007F12E7">
        <w:rPr>
          <w:rFonts w:ascii="宋体" w:hAnsi="宋体" w:hint="eastAsia"/>
          <w:bCs/>
          <w:color w:val="000000"/>
          <w:sz w:val="24"/>
        </w:rPr>
        <w:t>基金份额的赎回费率按照持有时间递减，即相关基金份额持有时间越长，所适用的赎回费率越低。</w:t>
      </w:r>
      <w:r w:rsidR="00816F73" w:rsidRPr="007F12E7">
        <w:rPr>
          <w:rFonts w:ascii="宋体" w:hAnsi="宋体"/>
          <w:bCs/>
          <w:color w:val="000000"/>
          <w:sz w:val="24"/>
        </w:rPr>
        <w:t xml:space="preserve"> </w:t>
      </w:r>
    </w:p>
    <w:p w14:paraId="4CC60BFA" w14:textId="77777777" w:rsidR="00816F73" w:rsidRPr="007F12E7" w:rsidRDefault="00816F73">
      <w:pPr>
        <w:autoSpaceDE w:val="0"/>
        <w:autoSpaceDN w:val="0"/>
        <w:adjustRightInd w:val="0"/>
        <w:spacing w:line="360" w:lineRule="auto"/>
        <w:ind w:firstLineChars="200" w:firstLine="480"/>
        <w:jc w:val="left"/>
        <w:rPr>
          <w:rFonts w:ascii="宋体" w:hAnsi="宋体"/>
          <w:bCs/>
          <w:sz w:val="24"/>
        </w:rPr>
      </w:pPr>
      <w:r w:rsidRPr="007F12E7">
        <w:rPr>
          <w:rFonts w:ascii="宋体" w:hAnsi="宋体" w:hint="eastAsia"/>
          <w:bCs/>
          <w:sz w:val="24"/>
        </w:rPr>
        <w:t>本基金的具体赎回费率如下：</w:t>
      </w:r>
    </w:p>
    <w:tbl>
      <w:tblPr>
        <w:tblW w:w="0" w:type="auto"/>
        <w:jc w:val="center"/>
        <w:tblBorders>
          <w:top w:val="nil"/>
          <w:left w:val="nil"/>
          <w:bottom w:val="nil"/>
          <w:right w:val="nil"/>
        </w:tblBorders>
        <w:tblLook w:val="0000" w:firstRow="0" w:lastRow="0" w:firstColumn="0" w:lastColumn="0" w:noHBand="0" w:noVBand="0"/>
      </w:tblPr>
      <w:tblGrid>
        <w:gridCol w:w="2016"/>
        <w:gridCol w:w="2556"/>
        <w:gridCol w:w="2556"/>
      </w:tblGrid>
      <w:tr w:rsidR="00B11C41" w:rsidRPr="007F12E7" w14:paraId="59AD51F0" w14:textId="77777777" w:rsidTr="00607B99">
        <w:trPr>
          <w:trHeight w:val="105"/>
          <w:jc w:val="center"/>
        </w:trPr>
        <w:tc>
          <w:tcPr>
            <w:tcW w:w="0" w:type="auto"/>
            <w:tcBorders>
              <w:top w:val="single" w:sz="4" w:space="0" w:color="auto"/>
              <w:left w:val="single" w:sz="4" w:space="0" w:color="auto"/>
              <w:bottom w:val="single" w:sz="4" w:space="0" w:color="auto"/>
              <w:right w:val="single" w:sz="4" w:space="0" w:color="auto"/>
            </w:tcBorders>
          </w:tcPr>
          <w:p w14:paraId="64C65B7F" w14:textId="77777777" w:rsidR="00B11C41" w:rsidRPr="007F12E7" w:rsidRDefault="00B11C41" w:rsidP="00607B99">
            <w:pPr>
              <w:rPr>
                <w:rFonts w:ascii="宋体" w:hAnsi="宋体"/>
                <w:bCs/>
                <w:color w:val="000000"/>
                <w:sz w:val="24"/>
              </w:rPr>
            </w:pPr>
            <w:r w:rsidRPr="007F12E7">
              <w:rPr>
                <w:rFonts w:ascii="宋体" w:hAnsi="宋体" w:hint="eastAsia"/>
                <w:bCs/>
                <w:color w:val="000000"/>
                <w:sz w:val="24"/>
              </w:rPr>
              <w:t>持有期限（</w:t>
            </w:r>
            <w:r w:rsidRPr="007F12E7">
              <w:rPr>
                <w:rFonts w:ascii="宋体" w:hAnsi="宋体"/>
                <w:bCs/>
                <w:color w:val="000000"/>
                <w:sz w:val="24"/>
              </w:rPr>
              <w:t>Y</w:t>
            </w:r>
            <w:r w:rsidRPr="007F12E7">
              <w:rPr>
                <w:rFonts w:ascii="宋体" w:hAnsi="宋体" w:hint="eastAsia"/>
                <w:bCs/>
                <w:color w:val="000000"/>
                <w:sz w:val="24"/>
              </w:rPr>
              <w:t>）</w:t>
            </w:r>
            <w:r w:rsidRPr="007F12E7">
              <w:rPr>
                <w:rFonts w:ascii="宋体" w:hAnsi="宋体"/>
                <w:bCs/>
                <w:color w:val="000000"/>
                <w:sz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28B103A2" w14:textId="77777777" w:rsidR="00B11C41" w:rsidRPr="007F12E7" w:rsidRDefault="00B11C41" w:rsidP="00607B99">
            <w:pPr>
              <w:rPr>
                <w:rFonts w:ascii="宋体" w:hAnsi="宋体"/>
                <w:bCs/>
                <w:color w:val="000000"/>
                <w:sz w:val="24"/>
              </w:rPr>
            </w:pPr>
            <w:r w:rsidRPr="007F12E7">
              <w:rPr>
                <w:rFonts w:ascii="宋体" w:hAnsi="宋体"/>
                <w:bCs/>
                <w:color w:val="000000"/>
                <w:sz w:val="24"/>
              </w:rPr>
              <w:t>A类基金份额赎回费率</w:t>
            </w:r>
          </w:p>
        </w:tc>
        <w:tc>
          <w:tcPr>
            <w:tcW w:w="0" w:type="auto"/>
            <w:tcBorders>
              <w:top w:val="single" w:sz="4" w:space="0" w:color="auto"/>
              <w:left w:val="single" w:sz="4" w:space="0" w:color="auto"/>
              <w:bottom w:val="single" w:sz="4" w:space="0" w:color="auto"/>
              <w:right w:val="single" w:sz="4" w:space="0" w:color="auto"/>
            </w:tcBorders>
          </w:tcPr>
          <w:p w14:paraId="29E5384B" w14:textId="77777777" w:rsidR="00B11C41" w:rsidRPr="007F12E7" w:rsidRDefault="00B11C41" w:rsidP="00607B99">
            <w:pPr>
              <w:rPr>
                <w:rFonts w:ascii="宋体" w:hAnsi="宋体"/>
                <w:bCs/>
                <w:color w:val="000000"/>
                <w:sz w:val="24"/>
              </w:rPr>
            </w:pPr>
            <w:r w:rsidRPr="007F12E7">
              <w:rPr>
                <w:rFonts w:ascii="宋体" w:hAnsi="宋体"/>
                <w:bCs/>
                <w:color w:val="000000"/>
                <w:sz w:val="24"/>
              </w:rPr>
              <w:t>C类基金份额赎回费率</w:t>
            </w:r>
          </w:p>
        </w:tc>
      </w:tr>
      <w:tr w:rsidR="00B11C41" w:rsidRPr="007F12E7" w14:paraId="09F69720" w14:textId="77777777" w:rsidTr="00607B99">
        <w:trPr>
          <w:trHeight w:val="105"/>
          <w:jc w:val="center"/>
        </w:trPr>
        <w:tc>
          <w:tcPr>
            <w:tcW w:w="0" w:type="auto"/>
            <w:tcBorders>
              <w:top w:val="single" w:sz="4" w:space="0" w:color="auto"/>
              <w:left w:val="single" w:sz="4" w:space="0" w:color="auto"/>
              <w:bottom w:val="single" w:sz="4" w:space="0" w:color="auto"/>
              <w:right w:val="single" w:sz="4" w:space="0" w:color="auto"/>
            </w:tcBorders>
          </w:tcPr>
          <w:p w14:paraId="692D42F8"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Y</w:t>
            </w:r>
            <w:r w:rsidRPr="007F12E7">
              <w:rPr>
                <w:rFonts w:ascii="宋体" w:hAnsi="宋体" w:hint="eastAsia"/>
                <w:bCs/>
                <w:color w:val="000000"/>
                <w:sz w:val="24"/>
              </w:rPr>
              <w:t>＜</w:t>
            </w:r>
            <w:r w:rsidRPr="007F12E7">
              <w:rPr>
                <w:rFonts w:ascii="宋体" w:hAnsi="宋体"/>
                <w:bCs/>
                <w:color w:val="000000"/>
                <w:sz w:val="24"/>
              </w:rPr>
              <w:t>7日</w:t>
            </w:r>
          </w:p>
        </w:tc>
        <w:tc>
          <w:tcPr>
            <w:tcW w:w="0" w:type="auto"/>
            <w:tcBorders>
              <w:top w:val="single" w:sz="4" w:space="0" w:color="auto"/>
              <w:left w:val="single" w:sz="4" w:space="0" w:color="auto"/>
              <w:bottom w:val="single" w:sz="4" w:space="0" w:color="auto"/>
              <w:right w:val="single" w:sz="4" w:space="0" w:color="auto"/>
            </w:tcBorders>
          </w:tcPr>
          <w:p w14:paraId="086F1BAF"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1.5%</w:t>
            </w:r>
          </w:p>
        </w:tc>
        <w:tc>
          <w:tcPr>
            <w:tcW w:w="0" w:type="auto"/>
            <w:tcBorders>
              <w:top w:val="single" w:sz="4" w:space="0" w:color="auto"/>
              <w:left w:val="single" w:sz="4" w:space="0" w:color="auto"/>
              <w:bottom w:val="single" w:sz="4" w:space="0" w:color="auto"/>
              <w:right w:val="single" w:sz="4" w:space="0" w:color="auto"/>
            </w:tcBorders>
          </w:tcPr>
          <w:p w14:paraId="2985B828"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1.5%</w:t>
            </w:r>
          </w:p>
        </w:tc>
      </w:tr>
      <w:tr w:rsidR="00B11C41" w:rsidRPr="007F12E7" w14:paraId="6D5501E7" w14:textId="77777777" w:rsidTr="00607B99">
        <w:trPr>
          <w:trHeight w:val="105"/>
          <w:jc w:val="center"/>
        </w:trPr>
        <w:tc>
          <w:tcPr>
            <w:tcW w:w="0" w:type="auto"/>
            <w:tcBorders>
              <w:top w:val="single" w:sz="4" w:space="0" w:color="auto"/>
              <w:left w:val="single" w:sz="4" w:space="0" w:color="auto"/>
              <w:bottom w:val="single" w:sz="4" w:space="0" w:color="auto"/>
              <w:right w:val="single" w:sz="4" w:space="0" w:color="auto"/>
            </w:tcBorders>
          </w:tcPr>
          <w:p w14:paraId="541049C4"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7日≤Y</w:t>
            </w:r>
            <w:r w:rsidRPr="007F12E7">
              <w:rPr>
                <w:rFonts w:ascii="宋体" w:hAnsi="宋体" w:hint="eastAsia"/>
                <w:bCs/>
                <w:color w:val="000000"/>
                <w:sz w:val="24"/>
              </w:rPr>
              <w:t>＜</w:t>
            </w:r>
            <w:r w:rsidRPr="007F12E7">
              <w:rPr>
                <w:rFonts w:ascii="宋体" w:hAnsi="宋体"/>
                <w:bCs/>
                <w:color w:val="000000"/>
                <w:sz w:val="24"/>
              </w:rPr>
              <w:t>30</w:t>
            </w:r>
            <w:r w:rsidRPr="007F12E7">
              <w:rPr>
                <w:rFonts w:ascii="宋体" w:hAnsi="宋体" w:hint="eastAsia"/>
                <w:bCs/>
                <w:color w:val="000000"/>
                <w:sz w:val="24"/>
              </w:rPr>
              <w:t>日</w:t>
            </w:r>
            <w:r w:rsidRPr="007F12E7">
              <w:rPr>
                <w:rFonts w:ascii="宋体" w:hAnsi="宋体"/>
                <w:bCs/>
                <w:color w:val="000000"/>
                <w:sz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0FEAC550" w14:textId="77777777" w:rsidR="00B11C41" w:rsidRPr="007F12E7" w:rsidRDefault="00B11C41" w:rsidP="00607B99">
            <w:pPr>
              <w:tabs>
                <w:tab w:val="center" w:pos="4153"/>
                <w:tab w:val="right" w:pos="8306"/>
              </w:tabs>
              <w:snapToGrid w:val="0"/>
              <w:jc w:val="center"/>
              <w:rPr>
                <w:rFonts w:ascii="宋体" w:hAnsi="宋体"/>
                <w:bCs/>
                <w:color w:val="000000"/>
                <w:sz w:val="24"/>
              </w:rPr>
            </w:pPr>
            <w:r w:rsidRPr="007F12E7">
              <w:rPr>
                <w:rFonts w:ascii="宋体" w:hAnsi="宋体"/>
                <w:bCs/>
                <w:color w:val="000000"/>
                <w:sz w:val="24"/>
              </w:rPr>
              <w:t>0.75%</w:t>
            </w:r>
          </w:p>
        </w:tc>
        <w:tc>
          <w:tcPr>
            <w:tcW w:w="0" w:type="auto"/>
            <w:tcBorders>
              <w:top w:val="single" w:sz="4" w:space="0" w:color="auto"/>
              <w:left w:val="single" w:sz="4" w:space="0" w:color="auto"/>
              <w:bottom w:val="single" w:sz="4" w:space="0" w:color="auto"/>
              <w:right w:val="single" w:sz="4" w:space="0" w:color="auto"/>
            </w:tcBorders>
          </w:tcPr>
          <w:p w14:paraId="3CA05120"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0.50%</w:t>
            </w:r>
          </w:p>
        </w:tc>
      </w:tr>
      <w:tr w:rsidR="00B11C41" w:rsidRPr="007F12E7" w14:paraId="0505A011" w14:textId="77777777" w:rsidTr="00607B99">
        <w:trPr>
          <w:trHeight w:val="105"/>
          <w:jc w:val="center"/>
        </w:trPr>
        <w:tc>
          <w:tcPr>
            <w:tcW w:w="0" w:type="auto"/>
            <w:tcBorders>
              <w:top w:val="single" w:sz="4" w:space="0" w:color="auto"/>
              <w:left w:val="single" w:sz="4" w:space="0" w:color="auto"/>
              <w:bottom w:val="single" w:sz="4" w:space="0" w:color="auto"/>
              <w:right w:val="single" w:sz="4" w:space="0" w:color="auto"/>
            </w:tcBorders>
          </w:tcPr>
          <w:p w14:paraId="7136ED7B"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30日≤Y</w:t>
            </w:r>
            <w:r w:rsidRPr="007F12E7">
              <w:rPr>
                <w:rFonts w:ascii="宋体" w:hAnsi="宋体" w:hint="eastAsia"/>
                <w:bCs/>
                <w:color w:val="000000"/>
                <w:sz w:val="24"/>
              </w:rPr>
              <w:t>＜</w:t>
            </w:r>
            <w:r w:rsidRPr="007F12E7">
              <w:rPr>
                <w:rFonts w:ascii="宋体" w:hAnsi="宋体"/>
                <w:bCs/>
                <w:color w:val="000000"/>
                <w:sz w:val="24"/>
              </w:rPr>
              <w:t xml:space="preserve">6个月 </w:t>
            </w:r>
          </w:p>
        </w:tc>
        <w:tc>
          <w:tcPr>
            <w:tcW w:w="0" w:type="auto"/>
            <w:tcBorders>
              <w:top w:val="single" w:sz="4" w:space="0" w:color="auto"/>
              <w:left w:val="single" w:sz="4" w:space="0" w:color="auto"/>
              <w:bottom w:val="single" w:sz="4" w:space="0" w:color="auto"/>
              <w:right w:val="single" w:sz="4" w:space="0" w:color="auto"/>
            </w:tcBorders>
          </w:tcPr>
          <w:p w14:paraId="63417D8B" w14:textId="77777777" w:rsidR="00B11C41" w:rsidRPr="007F12E7" w:rsidRDefault="00B11C41" w:rsidP="00607B99">
            <w:pPr>
              <w:tabs>
                <w:tab w:val="center" w:pos="4153"/>
                <w:tab w:val="right" w:pos="8306"/>
              </w:tabs>
              <w:snapToGrid w:val="0"/>
              <w:jc w:val="center"/>
              <w:rPr>
                <w:rFonts w:ascii="宋体" w:hAnsi="宋体"/>
                <w:bCs/>
                <w:color w:val="000000"/>
                <w:sz w:val="24"/>
              </w:rPr>
            </w:pPr>
            <w:r w:rsidRPr="007F12E7">
              <w:rPr>
                <w:rFonts w:ascii="宋体" w:hAnsi="宋体"/>
                <w:bCs/>
                <w:color w:val="000000"/>
                <w:sz w:val="24"/>
              </w:rPr>
              <w:t>0.50%</w:t>
            </w:r>
          </w:p>
        </w:tc>
        <w:tc>
          <w:tcPr>
            <w:tcW w:w="0" w:type="auto"/>
            <w:tcBorders>
              <w:top w:val="single" w:sz="4" w:space="0" w:color="auto"/>
              <w:left w:val="single" w:sz="4" w:space="0" w:color="auto"/>
              <w:bottom w:val="single" w:sz="4" w:space="0" w:color="auto"/>
              <w:right w:val="single" w:sz="4" w:space="0" w:color="auto"/>
            </w:tcBorders>
          </w:tcPr>
          <w:p w14:paraId="627A330F"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0%</w:t>
            </w:r>
          </w:p>
        </w:tc>
      </w:tr>
      <w:tr w:rsidR="00B11C41" w:rsidRPr="007F12E7" w14:paraId="07C76B02" w14:textId="77777777" w:rsidTr="00607B99">
        <w:trPr>
          <w:trHeight w:val="105"/>
          <w:jc w:val="center"/>
        </w:trPr>
        <w:tc>
          <w:tcPr>
            <w:tcW w:w="0" w:type="auto"/>
            <w:tcBorders>
              <w:top w:val="single" w:sz="4" w:space="0" w:color="auto"/>
              <w:left w:val="single" w:sz="4" w:space="0" w:color="auto"/>
              <w:bottom w:val="single" w:sz="4" w:space="0" w:color="auto"/>
              <w:right w:val="single" w:sz="4" w:space="0" w:color="auto"/>
            </w:tcBorders>
          </w:tcPr>
          <w:p w14:paraId="43DA68F1"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Y</w:t>
            </w:r>
            <w:r w:rsidRPr="007F12E7">
              <w:rPr>
                <w:rFonts w:ascii="宋体" w:hAnsi="宋体" w:hint="eastAsia"/>
                <w:bCs/>
                <w:color w:val="000000"/>
                <w:sz w:val="24"/>
              </w:rPr>
              <w:t>≥</w:t>
            </w:r>
            <w:r w:rsidRPr="007F12E7">
              <w:rPr>
                <w:rFonts w:ascii="宋体" w:hAnsi="宋体"/>
                <w:bCs/>
                <w:color w:val="000000"/>
                <w:sz w:val="24"/>
              </w:rPr>
              <w:t xml:space="preserve">6个月 </w:t>
            </w:r>
          </w:p>
        </w:tc>
        <w:tc>
          <w:tcPr>
            <w:tcW w:w="0" w:type="auto"/>
            <w:tcBorders>
              <w:top w:val="single" w:sz="4" w:space="0" w:color="auto"/>
              <w:left w:val="single" w:sz="4" w:space="0" w:color="auto"/>
              <w:bottom w:val="single" w:sz="4" w:space="0" w:color="auto"/>
              <w:right w:val="single" w:sz="4" w:space="0" w:color="auto"/>
            </w:tcBorders>
          </w:tcPr>
          <w:p w14:paraId="2CF8CB4E" w14:textId="77777777" w:rsidR="00B11C41" w:rsidRPr="007F12E7" w:rsidRDefault="00B11C41" w:rsidP="00607B99">
            <w:pPr>
              <w:tabs>
                <w:tab w:val="center" w:pos="4153"/>
                <w:tab w:val="right" w:pos="8306"/>
              </w:tabs>
              <w:snapToGrid w:val="0"/>
              <w:jc w:val="center"/>
              <w:rPr>
                <w:rFonts w:ascii="宋体" w:hAnsi="宋体"/>
                <w:bCs/>
                <w:color w:val="000000"/>
                <w:sz w:val="24"/>
              </w:rPr>
            </w:pPr>
            <w:r w:rsidRPr="007F12E7">
              <w:rPr>
                <w:rFonts w:ascii="宋体" w:hAnsi="宋体"/>
                <w:bCs/>
                <w:color w:val="000000"/>
                <w:sz w:val="24"/>
              </w:rPr>
              <w:t>0%</w:t>
            </w:r>
          </w:p>
        </w:tc>
        <w:tc>
          <w:tcPr>
            <w:tcW w:w="0" w:type="auto"/>
            <w:tcBorders>
              <w:top w:val="single" w:sz="4" w:space="0" w:color="auto"/>
              <w:left w:val="single" w:sz="4" w:space="0" w:color="auto"/>
              <w:bottom w:val="single" w:sz="4" w:space="0" w:color="auto"/>
              <w:right w:val="single" w:sz="4" w:space="0" w:color="auto"/>
            </w:tcBorders>
          </w:tcPr>
          <w:p w14:paraId="5F9C3C70" w14:textId="77777777" w:rsidR="00B11C41" w:rsidRPr="007F12E7" w:rsidRDefault="00B11C41" w:rsidP="00607B99">
            <w:pPr>
              <w:jc w:val="center"/>
              <w:rPr>
                <w:rFonts w:ascii="宋体" w:hAnsi="宋体"/>
                <w:bCs/>
                <w:color w:val="000000"/>
                <w:sz w:val="24"/>
              </w:rPr>
            </w:pPr>
            <w:r w:rsidRPr="007F12E7">
              <w:rPr>
                <w:rFonts w:ascii="宋体" w:hAnsi="宋体"/>
                <w:bCs/>
                <w:color w:val="000000"/>
                <w:sz w:val="24"/>
              </w:rPr>
              <w:t>0%</w:t>
            </w:r>
          </w:p>
        </w:tc>
      </w:tr>
    </w:tbl>
    <w:p w14:paraId="0860E8CC" w14:textId="77777777" w:rsidR="004F447F" w:rsidRPr="007F12E7" w:rsidRDefault="004F447F" w:rsidP="004F447F">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（注：</w:t>
      </w:r>
      <w:r w:rsidRPr="007F12E7">
        <w:rPr>
          <w:rFonts w:ascii="宋体" w:hAnsi="宋体"/>
          <w:bCs/>
          <w:color w:val="000000"/>
          <w:sz w:val="24"/>
        </w:rPr>
        <w:t>1个月为30</w:t>
      </w:r>
      <w:r w:rsidRPr="007F12E7">
        <w:rPr>
          <w:rFonts w:ascii="宋体" w:hAnsi="宋体" w:hint="eastAsia"/>
          <w:bCs/>
          <w:color w:val="000000"/>
          <w:sz w:val="24"/>
        </w:rPr>
        <w:t>日）</w:t>
      </w:r>
    </w:p>
    <w:p w14:paraId="08CF8F03" w14:textId="77777777" w:rsidR="00EF1BA6" w:rsidRPr="007F12E7" w:rsidRDefault="007F32A5" w:rsidP="004F447F">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赎回费用由赎回基金份额的基金份额持有人承担，在基金份额持有人赎回基金份额时收取。对持续持有期少于</w:t>
      </w:r>
      <w:r w:rsidRPr="007F12E7">
        <w:rPr>
          <w:rFonts w:ascii="宋体" w:hAnsi="宋体"/>
          <w:bCs/>
          <w:color w:val="000000"/>
          <w:sz w:val="24"/>
        </w:rPr>
        <w:t>30日的A类基金份额投资人收取的赎回费全额计入基金财产；对持续持有期不少于30日（含）但少于3个月的A类基金份额投资人收取的赎回费的75%计入基金财产；对持续持有期不少于3个月（含）但少于6个月的A类基金份额投资人收取的赎回费的50%计入基金财产</w:t>
      </w:r>
      <w:r w:rsidR="00E0540A" w:rsidRPr="007F12E7">
        <w:rPr>
          <w:rFonts w:ascii="宋体" w:hAnsi="宋体" w:hint="eastAsia"/>
          <w:bCs/>
          <w:color w:val="000000"/>
          <w:sz w:val="24"/>
        </w:rPr>
        <w:t>；对</w:t>
      </w:r>
      <w:r w:rsidR="00E0540A" w:rsidRPr="007F12E7">
        <w:rPr>
          <w:rFonts w:ascii="宋体" w:hAnsi="宋体"/>
          <w:bCs/>
          <w:color w:val="000000"/>
          <w:sz w:val="24"/>
        </w:rPr>
        <w:t>持续持有</w:t>
      </w:r>
      <w:r w:rsidR="00E0540A" w:rsidRPr="007F12E7">
        <w:rPr>
          <w:rFonts w:ascii="宋体" w:hAnsi="宋体" w:hint="eastAsia"/>
          <w:bCs/>
          <w:color w:val="000000"/>
          <w:sz w:val="24"/>
        </w:rPr>
        <w:t>期</w:t>
      </w:r>
      <w:r w:rsidR="00E0540A" w:rsidRPr="007F12E7">
        <w:rPr>
          <w:rFonts w:ascii="宋体" w:hAnsi="宋体"/>
          <w:bCs/>
          <w:color w:val="000000"/>
          <w:sz w:val="24"/>
        </w:rPr>
        <w:t>长于6个月的A类基金份额投资人</w:t>
      </w:r>
      <w:r w:rsidR="00E0540A" w:rsidRPr="007F12E7">
        <w:rPr>
          <w:rFonts w:ascii="宋体" w:hAnsi="宋体" w:hint="eastAsia"/>
          <w:bCs/>
          <w:color w:val="000000"/>
          <w:sz w:val="24"/>
        </w:rPr>
        <w:t>收取的</w:t>
      </w:r>
      <w:r w:rsidR="00E0540A" w:rsidRPr="007F12E7">
        <w:rPr>
          <w:rFonts w:ascii="宋体" w:hAnsi="宋体"/>
          <w:bCs/>
          <w:color w:val="000000"/>
          <w:sz w:val="24"/>
        </w:rPr>
        <w:t>赎回</w:t>
      </w:r>
      <w:r w:rsidR="00E0540A" w:rsidRPr="007F12E7">
        <w:rPr>
          <w:rFonts w:ascii="宋体" w:hAnsi="宋体" w:hint="eastAsia"/>
          <w:bCs/>
          <w:color w:val="000000"/>
          <w:sz w:val="24"/>
        </w:rPr>
        <w:t>费</w:t>
      </w:r>
      <w:r w:rsidR="00E0540A" w:rsidRPr="007F12E7">
        <w:rPr>
          <w:rFonts w:ascii="宋体" w:hAnsi="宋体"/>
          <w:bCs/>
          <w:color w:val="000000"/>
          <w:sz w:val="24"/>
        </w:rPr>
        <w:t>的25%计入基金财产</w:t>
      </w:r>
      <w:r w:rsidRPr="007F12E7">
        <w:rPr>
          <w:rFonts w:ascii="宋体" w:hAnsi="宋体" w:hint="eastAsia"/>
          <w:bCs/>
          <w:color w:val="000000"/>
          <w:sz w:val="24"/>
        </w:rPr>
        <w:t>。对于持续持有</w:t>
      </w:r>
      <w:r w:rsidRPr="007F12E7">
        <w:rPr>
          <w:rFonts w:ascii="宋体" w:hAnsi="宋体"/>
          <w:bCs/>
          <w:color w:val="000000"/>
          <w:sz w:val="24"/>
        </w:rPr>
        <w:t>C类基金份额少于30日的投资人收取的赎回费全额计入基金财产。赎回费未归入基金财产的</w:t>
      </w:r>
      <w:r w:rsidR="00B82F51" w:rsidRPr="007F12E7">
        <w:rPr>
          <w:rFonts w:ascii="宋体" w:hAnsi="宋体" w:hint="eastAsia"/>
          <w:bCs/>
          <w:color w:val="000000"/>
          <w:sz w:val="24"/>
        </w:rPr>
        <w:t>部分</w:t>
      </w:r>
      <w:r w:rsidR="00AC23D7" w:rsidRPr="007F12E7">
        <w:rPr>
          <w:rFonts w:ascii="宋体" w:hAnsi="宋体" w:hint="eastAsia"/>
          <w:bCs/>
          <w:color w:val="000000"/>
          <w:sz w:val="24"/>
        </w:rPr>
        <w:t>用</w:t>
      </w:r>
      <w:r w:rsidRPr="007F12E7">
        <w:rPr>
          <w:rFonts w:ascii="宋体" w:hAnsi="宋体" w:hint="eastAsia"/>
          <w:bCs/>
          <w:color w:val="000000"/>
          <w:sz w:val="24"/>
        </w:rPr>
        <w:t>于支付登记费和其他必要的手续费</w:t>
      </w:r>
      <w:r w:rsidR="00EF1BA6" w:rsidRPr="007F12E7">
        <w:rPr>
          <w:rFonts w:ascii="宋体" w:hAnsi="宋体" w:hint="eastAsia"/>
          <w:bCs/>
          <w:color w:val="000000"/>
          <w:sz w:val="24"/>
        </w:rPr>
        <w:t>。</w:t>
      </w:r>
    </w:p>
    <w:p w14:paraId="1DAE22B6"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、基金管理人可</w:t>
      </w:r>
      <w:r w:rsidR="00A43B27" w:rsidRPr="007F12E7">
        <w:rPr>
          <w:rFonts w:ascii="宋体" w:hAnsi="宋体" w:hint="eastAsia"/>
          <w:bCs/>
          <w:color w:val="000000"/>
          <w:sz w:val="24"/>
        </w:rPr>
        <w:t>以在</w:t>
      </w:r>
      <w:r w:rsidR="0074178E" w:rsidRPr="007F12E7">
        <w:rPr>
          <w:rFonts w:hint="eastAsia"/>
          <w:bCs/>
          <w:sz w:val="24"/>
        </w:rPr>
        <w:t>基金合同约定</w:t>
      </w:r>
      <w:r w:rsidR="00A43B27" w:rsidRPr="007F12E7">
        <w:rPr>
          <w:rFonts w:hint="eastAsia"/>
          <w:bCs/>
          <w:sz w:val="24"/>
        </w:rPr>
        <w:t>的范围内</w:t>
      </w:r>
      <w:r w:rsidRPr="007F12E7">
        <w:rPr>
          <w:rFonts w:ascii="宋体" w:hAnsi="宋体" w:hint="eastAsia"/>
          <w:bCs/>
          <w:color w:val="000000"/>
          <w:sz w:val="24"/>
        </w:rPr>
        <w:t>调整费率</w:t>
      </w:r>
      <w:r w:rsidR="00A43B27" w:rsidRPr="007F12E7">
        <w:rPr>
          <w:rFonts w:ascii="宋体" w:hAnsi="宋体" w:hint="eastAsia"/>
          <w:bCs/>
          <w:color w:val="000000"/>
          <w:sz w:val="24"/>
        </w:rPr>
        <w:t>或</w:t>
      </w:r>
      <w:r w:rsidR="00A43B27" w:rsidRPr="007F12E7">
        <w:rPr>
          <w:rFonts w:ascii="宋体" w:hAnsi="宋体"/>
          <w:bCs/>
          <w:color w:val="000000"/>
          <w:sz w:val="24"/>
        </w:rPr>
        <w:t>收费方式</w:t>
      </w:r>
      <w:r w:rsidR="000A5609" w:rsidRPr="007F12E7">
        <w:rPr>
          <w:rFonts w:ascii="宋体" w:hAnsi="宋体" w:hint="eastAsia"/>
          <w:bCs/>
          <w:color w:val="000000"/>
          <w:sz w:val="24"/>
        </w:rPr>
        <w:t>，</w:t>
      </w:r>
      <w:r w:rsidR="00A43B27" w:rsidRPr="007F12E7">
        <w:rPr>
          <w:rFonts w:ascii="宋体" w:hAnsi="宋体" w:hint="eastAsia"/>
          <w:bCs/>
          <w:color w:val="000000"/>
          <w:sz w:val="24"/>
        </w:rPr>
        <w:t>并最迟应于新的</w:t>
      </w:r>
      <w:r w:rsidR="00A43B27" w:rsidRPr="007F12E7">
        <w:rPr>
          <w:rFonts w:ascii="宋体" w:hAnsi="宋体"/>
          <w:bCs/>
          <w:color w:val="000000"/>
          <w:sz w:val="24"/>
        </w:rPr>
        <w:t>费率</w:t>
      </w:r>
      <w:r w:rsidR="00A43B27" w:rsidRPr="007F12E7">
        <w:rPr>
          <w:rFonts w:ascii="宋体" w:hAnsi="宋体" w:hint="eastAsia"/>
          <w:bCs/>
          <w:color w:val="000000"/>
          <w:sz w:val="24"/>
        </w:rPr>
        <w:t>或</w:t>
      </w:r>
      <w:r w:rsidR="00A43B27" w:rsidRPr="007F12E7">
        <w:rPr>
          <w:rFonts w:ascii="宋体" w:hAnsi="宋体"/>
          <w:bCs/>
          <w:color w:val="000000"/>
          <w:sz w:val="24"/>
        </w:rPr>
        <w:t>收费方式</w:t>
      </w:r>
      <w:r w:rsidRPr="007F12E7">
        <w:rPr>
          <w:rFonts w:ascii="宋体" w:hAnsi="宋体" w:hint="eastAsia"/>
          <w:bCs/>
          <w:color w:val="000000"/>
          <w:sz w:val="24"/>
        </w:rPr>
        <w:t>实施</w:t>
      </w:r>
      <w:r w:rsidR="00A43B27" w:rsidRPr="007F12E7">
        <w:rPr>
          <w:rFonts w:ascii="宋体" w:hAnsi="宋体" w:hint="eastAsia"/>
          <w:bCs/>
          <w:color w:val="000000"/>
          <w:sz w:val="24"/>
        </w:rPr>
        <w:t>日</w:t>
      </w:r>
      <w:r w:rsidRPr="007F12E7">
        <w:rPr>
          <w:rFonts w:ascii="宋体" w:hAnsi="宋体" w:hint="eastAsia"/>
          <w:bCs/>
          <w:color w:val="000000"/>
          <w:sz w:val="24"/>
        </w:rPr>
        <w:t>前依照《信息披露办法》的有关规定在</w:t>
      </w:r>
      <w:r w:rsidR="006D185D" w:rsidRPr="007F12E7">
        <w:rPr>
          <w:rFonts w:ascii="宋体" w:hAnsi="宋体" w:hint="eastAsia"/>
          <w:bCs/>
          <w:color w:val="000000"/>
          <w:sz w:val="24"/>
        </w:rPr>
        <w:t>规定</w:t>
      </w:r>
      <w:r w:rsidRPr="007F12E7">
        <w:rPr>
          <w:rFonts w:ascii="宋体" w:hAnsi="宋体" w:hint="eastAsia"/>
          <w:bCs/>
          <w:color w:val="000000"/>
          <w:sz w:val="24"/>
        </w:rPr>
        <w:t>媒介上公告。</w:t>
      </w:r>
    </w:p>
    <w:p w14:paraId="3C765192"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4</w:t>
      </w:r>
      <w:r w:rsidRPr="007F12E7">
        <w:rPr>
          <w:rFonts w:ascii="宋体" w:hAnsi="宋体" w:hint="eastAsia"/>
          <w:bCs/>
          <w:color w:val="000000"/>
          <w:sz w:val="24"/>
        </w:rPr>
        <w:t>、</w:t>
      </w:r>
      <w:r w:rsidR="00094D1E" w:rsidRPr="007F12E7">
        <w:rPr>
          <w:rFonts w:hint="eastAsia"/>
          <w:sz w:val="24"/>
        </w:rPr>
        <w:t>基金管理人可以在不违反法律法规规定及基金合同约定且对存量基金份额持有人利益无实质性不利影响的情形下根据市场情况制定基金促销计划，</w:t>
      </w:r>
      <w:r w:rsidR="00D22B2D" w:rsidRPr="007F12E7">
        <w:rPr>
          <w:rFonts w:hint="eastAsia"/>
          <w:sz w:val="24"/>
        </w:rPr>
        <w:t>定期或不定期地开展基金促销活动。</w:t>
      </w:r>
      <w:r w:rsidR="00094D1E" w:rsidRPr="007F12E7">
        <w:rPr>
          <w:rFonts w:hint="eastAsia"/>
          <w:sz w:val="24"/>
        </w:rPr>
        <w:t>在基金促销活动期间，按相关监管部门要求履行必要手续后，基金管理人可以适当调低基金销售</w:t>
      </w:r>
      <w:r w:rsidR="0074178E" w:rsidRPr="007F12E7">
        <w:rPr>
          <w:rFonts w:hint="eastAsia"/>
          <w:sz w:val="24"/>
        </w:rPr>
        <w:t>费</w:t>
      </w:r>
      <w:r w:rsidR="000A5609" w:rsidRPr="007F12E7">
        <w:rPr>
          <w:rFonts w:hint="eastAsia"/>
          <w:sz w:val="24"/>
        </w:rPr>
        <w:t>用</w:t>
      </w:r>
      <w:r w:rsidRPr="007F12E7">
        <w:rPr>
          <w:rFonts w:ascii="宋体" w:hAnsi="宋体" w:hint="eastAsia"/>
          <w:bCs/>
          <w:color w:val="000000"/>
          <w:sz w:val="24"/>
        </w:rPr>
        <w:t>。</w:t>
      </w:r>
    </w:p>
    <w:p w14:paraId="22242362" w14:textId="56552DD3" w:rsidR="00AB1C1F" w:rsidRPr="007F12E7" w:rsidRDefault="00816F73">
      <w:pPr>
        <w:spacing w:line="360" w:lineRule="auto"/>
        <w:ind w:firstLineChars="200" w:firstLine="480"/>
        <w:rPr>
          <w:rFonts w:ascii="宋体" w:hAnsi="宋体"/>
          <w:sz w:val="24"/>
        </w:rPr>
      </w:pPr>
      <w:r w:rsidRPr="007F12E7">
        <w:rPr>
          <w:rFonts w:ascii="宋体" w:hAnsi="宋体"/>
          <w:sz w:val="24"/>
        </w:rPr>
        <w:t>5、</w:t>
      </w:r>
      <w:r w:rsidR="00094D1E" w:rsidRPr="007F12E7">
        <w:rPr>
          <w:rFonts w:hint="eastAsia"/>
          <w:sz w:val="24"/>
        </w:rPr>
        <w:t>当本基金发生大额申购或赎回情形时，基金管理人可以采用摆动定价机制以确保基金估值的公平性。具体处理原则与操作规范遵循相关法律法规以及监管部门、自律规则的规定</w:t>
      </w:r>
      <w:r w:rsidRPr="007F12E7">
        <w:rPr>
          <w:rFonts w:ascii="宋体" w:hAnsi="宋体" w:hint="eastAsia"/>
          <w:sz w:val="24"/>
        </w:rPr>
        <w:t>。</w:t>
      </w:r>
    </w:p>
    <w:p w14:paraId="5F6E3C2B" w14:textId="77777777" w:rsidR="00E44145" w:rsidRPr="007F12E7" w:rsidRDefault="00E44145">
      <w:pPr>
        <w:spacing w:line="360" w:lineRule="auto"/>
        <w:ind w:firstLineChars="200" w:firstLine="480"/>
        <w:rPr>
          <w:rFonts w:ascii="宋体" w:hAnsi="宋体"/>
          <w:bCs/>
          <w:color w:val="000000"/>
          <w:sz w:val="24"/>
        </w:rPr>
      </w:pPr>
      <w:r w:rsidRPr="007F12E7">
        <w:rPr>
          <w:rFonts w:ascii="宋体" w:hAnsi="宋体"/>
          <w:bCs/>
          <w:color w:val="000000"/>
          <w:sz w:val="24"/>
        </w:rPr>
        <w:t>6</w:t>
      </w:r>
      <w:r w:rsidRPr="007F12E7">
        <w:rPr>
          <w:rFonts w:ascii="宋体" w:hAnsi="宋体" w:hint="eastAsia"/>
          <w:bCs/>
          <w:color w:val="000000"/>
          <w:sz w:val="24"/>
        </w:rPr>
        <w:t>、法律法规或监管部门另有规定的，从其规定。</w:t>
      </w:r>
    </w:p>
    <w:p w14:paraId="23072819"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七、申购份额、赎回金额的计算方式</w:t>
      </w:r>
    </w:p>
    <w:p w14:paraId="6499FED4"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、申购份额的计算</w:t>
      </w:r>
      <w:r w:rsidRPr="007F12E7">
        <w:rPr>
          <w:rFonts w:ascii="宋体" w:hAnsi="宋体"/>
          <w:bCs/>
          <w:color w:val="000000"/>
          <w:sz w:val="24"/>
        </w:rPr>
        <w:t xml:space="preserve"> </w:t>
      </w:r>
    </w:p>
    <w:p w14:paraId="02D1EA41"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）当投资者选择申购</w:t>
      </w:r>
      <w:r w:rsidR="007F32A5" w:rsidRPr="007F12E7">
        <w:rPr>
          <w:rFonts w:ascii="宋体" w:hAnsi="宋体" w:hint="eastAsia"/>
          <w:bCs/>
          <w:color w:val="000000"/>
          <w:sz w:val="24"/>
        </w:rPr>
        <w:t>本基金的</w:t>
      </w:r>
      <w:r w:rsidR="007F32A5" w:rsidRPr="007F12E7">
        <w:rPr>
          <w:rFonts w:ascii="宋体" w:hAnsi="宋体"/>
          <w:bCs/>
          <w:color w:val="000000"/>
          <w:sz w:val="24"/>
        </w:rPr>
        <w:t>A类</w:t>
      </w:r>
      <w:r w:rsidRPr="007F12E7">
        <w:rPr>
          <w:rFonts w:ascii="宋体" w:hAnsi="宋体" w:hint="eastAsia"/>
          <w:bCs/>
          <w:color w:val="000000"/>
          <w:sz w:val="24"/>
        </w:rPr>
        <w:t>基金份额时，申购份额的计算方法如下：</w:t>
      </w:r>
    </w:p>
    <w:p w14:paraId="4A146DEB"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①申购费用适用比例费率时，申购份额的计算方法如下：</w:t>
      </w:r>
    </w:p>
    <w:p w14:paraId="0CC9B3F5"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净申购金额＝申购金额</w:t>
      </w:r>
      <w:r w:rsidRPr="007F12E7">
        <w:rPr>
          <w:rFonts w:ascii="宋体" w:hAnsi="宋体"/>
          <w:bCs/>
          <w:color w:val="000000"/>
          <w:sz w:val="24"/>
        </w:rPr>
        <w:t>/(1</w:t>
      </w:r>
      <w:r w:rsidRPr="007F12E7">
        <w:rPr>
          <w:rFonts w:ascii="宋体" w:hAnsi="宋体" w:hint="eastAsia"/>
          <w:bCs/>
          <w:color w:val="000000"/>
          <w:sz w:val="24"/>
        </w:rPr>
        <w:t>＋申购费率</w:t>
      </w:r>
      <w:r w:rsidRPr="007F12E7">
        <w:rPr>
          <w:rFonts w:ascii="宋体" w:hAnsi="宋体"/>
          <w:bCs/>
          <w:color w:val="000000"/>
          <w:sz w:val="24"/>
        </w:rPr>
        <w:t>)</w:t>
      </w:r>
    </w:p>
    <w:p w14:paraId="3109717B"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申购费用＝申购金额－净申购金额</w:t>
      </w:r>
    </w:p>
    <w:p w14:paraId="52534D5B"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申购份额＝净申购金额</w:t>
      </w:r>
      <w:r w:rsidRPr="007F12E7">
        <w:rPr>
          <w:rFonts w:ascii="宋体" w:hAnsi="宋体"/>
          <w:bCs/>
          <w:color w:val="000000"/>
          <w:sz w:val="24"/>
        </w:rPr>
        <w:t>/T</w:t>
      </w:r>
      <w:r w:rsidRPr="007F12E7">
        <w:rPr>
          <w:rFonts w:ascii="宋体" w:hAnsi="宋体" w:hint="eastAsia"/>
          <w:bCs/>
          <w:color w:val="000000"/>
          <w:sz w:val="24"/>
        </w:rPr>
        <w:t>日</w:t>
      </w:r>
      <w:r w:rsidR="00351753" w:rsidRPr="007F12E7">
        <w:rPr>
          <w:rFonts w:ascii="宋体" w:hAnsi="宋体"/>
          <w:bCs/>
          <w:color w:val="000000"/>
          <w:sz w:val="24"/>
        </w:rPr>
        <w:t>A类</w:t>
      </w:r>
      <w:r w:rsidRPr="007F12E7">
        <w:rPr>
          <w:rFonts w:ascii="宋体" w:hAnsi="宋体" w:hint="eastAsia"/>
          <w:bCs/>
          <w:color w:val="000000"/>
          <w:sz w:val="24"/>
        </w:rPr>
        <w:t>基金份额净值</w:t>
      </w:r>
    </w:p>
    <w:p w14:paraId="60CB7572"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②申购费用为固定金额时，申购份额的计算方法如下：</w:t>
      </w:r>
    </w:p>
    <w:p w14:paraId="78658B00"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申购费用＝固定金额</w:t>
      </w:r>
    </w:p>
    <w:p w14:paraId="6A92711D" w14:textId="77777777" w:rsidR="00B62705" w:rsidRPr="007F12E7" w:rsidRDefault="00B62705" w:rsidP="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净申购金额</w:t>
      </w:r>
      <w:r w:rsidRPr="007F12E7">
        <w:rPr>
          <w:rFonts w:ascii="宋体" w:hAnsi="宋体"/>
          <w:bCs/>
          <w:color w:val="000000"/>
          <w:sz w:val="24"/>
        </w:rPr>
        <w:t>=</w:t>
      </w:r>
      <w:r w:rsidRPr="007F12E7">
        <w:rPr>
          <w:rFonts w:ascii="宋体" w:hAnsi="宋体" w:hint="eastAsia"/>
          <w:bCs/>
          <w:color w:val="000000"/>
          <w:sz w:val="24"/>
        </w:rPr>
        <w:t>申购金额－申购费用</w:t>
      </w:r>
    </w:p>
    <w:p w14:paraId="0F0A57F4" w14:textId="77777777" w:rsidR="00B62705" w:rsidRPr="007F12E7" w:rsidRDefault="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申购份额＝净申购金额</w:t>
      </w:r>
      <w:r w:rsidRPr="007F12E7">
        <w:rPr>
          <w:rFonts w:ascii="宋体" w:hAnsi="宋体"/>
          <w:bCs/>
          <w:color w:val="000000"/>
          <w:sz w:val="24"/>
        </w:rPr>
        <w:t>/T</w:t>
      </w:r>
      <w:r w:rsidRPr="007F12E7">
        <w:rPr>
          <w:rFonts w:ascii="宋体" w:hAnsi="宋体" w:hint="eastAsia"/>
          <w:bCs/>
          <w:color w:val="000000"/>
          <w:sz w:val="24"/>
        </w:rPr>
        <w:t>日</w:t>
      </w:r>
      <w:r w:rsidR="007F32A5" w:rsidRPr="007F12E7">
        <w:rPr>
          <w:rFonts w:ascii="宋体" w:hAnsi="宋体"/>
          <w:bCs/>
          <w:color w:val="000000"/>
          <w:sz w:val="24"/>
        </w:rPr>
        <w:t>A类</w:t>
      </w:r>
      <w:r w:rsidRPr="007F12E7">
        <w:rPr>
          <w:rFonts w:ascii="宋体" w:hAnsi="宋体" w:hint="eastAsia"/>
          <w:bCs/>
          <w:color w:val="000000"/>
          <w:sz w:val="24"/>
        </w:rPr>
        <w:t>基金份额净值</w:t>
      </w:r>
    </w:p>
    <w:p w14:paraId="1ADCED21"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例一：某投资者投资</w:t>
      </w:r>
      <w:r w:rsidRPr="007F12E7">
        <w:rPr>
          <w:rFonts w:ascii="宋体" w:hAnsi="宋体"/>
          <w:bCs/>
          <w:color w:val="000000"/>
          <w:sz w:val="24"/>
        </w:rPr>
        <w:t>5</w:t>
      </w:r>
      <w:r w:rsidRPr="007F12E7">
        <w:rPr>
          <w:rFonts w:ascii="宋体" w:hAnsi="宋体" w:hint="eastAsia"/>
          <w:bCs/>
          <w:color w:val="000000"/>
          <w:sz w:val="24"/>
        </w:rPr>
        <w:t>万元申购本基金</w:t>
      </w:r>
      <w:r w:rsidRPr="007F12E7">
        <w:rPr>
          <w:rFonts w:ascii="宋体" w:hAnsi="宋体"/>
          <w:bCs/>
          <w:color w:val="000000"/>
          <w:sz w:val="24"/>
        </w:rPr>
        <w:t>A</w:t>
      </w:r>
      <w:r w:rsidRPr="007F12E7">
        <w:rPr>
          <w:rFonts w:ascii="宋体" w:hAnsi="宋体" w:hint="eastAsia"/>
          <w:bCs/>
          <w:color w:val="000000"/>
          <w:sz w:val="24"/>
        </w:rPr>
        <w:t>类基金份额，则对应的申购费率为</w:t>
      </w:r>
      <w:r w:rsidR="00EF1BA6" w:rsidRPr="007F12E7">
        <w:rPr>
          <w:rFonts w:ascii="宋体" w:hAnsi="宋体"/>
          <w:bCs/>
          <w:color w:val="000000"/>
          <w:sz w:val="24"/>
        </w:rPr>
        <w:t>1.50</w:t>
      </w:r>
      <w:r w:rsidRPr="007F12E7">
        <w:rPr>
          <w:rFonts w:ascii="宋体" w:hAnsi="宋体"/>
          <w:bCs/>
          <w:color w:val="000000"/>
          <w:sz w:val="24"/>
        </w:rPr>
        <w:t>%</w:t>
      </w:r>
      <w:r w:rsidRPr="007F12E7">
        <w:rPr>
          <w:rFonts w:ascii="宋体" w:hAnsi="宋体" w:hint="eastAsia"/>
          <w:bCs/>
          <w:color w:val="000000"/>
          <w:sz w:val="24"/>
        </w:rPr>
        <w:t>，假设申购当日</w:t>
      </w:r>
      <w:r w:rsidRPr="007F12E7">
        <w:rPr>
          <w:rFonts w:ascii="宋体" w:hAnsi="宋体"/>
          <w:bCs/>
          <w:color w:val="000000"/>
          <w:sz w:val="24"/>
        </w:rPr>
        <w:t>A</w:t>
      </w:r>
      <w:r w:rsidRPr="007F12E7">
        <w:rPr>
          <w:rFonts w:ascii="宋体" w:hAnsi="宋体" w:hint="eastAsia"/>
          <w:bCs/>
          <w:color w:val="000000"/>
          <w:sz w:val="24"/>
        </w:rPr>
        <w:t>类基金份额</w:t>
      </w:r>
      <w:r w:rsidR="006C1817" w:rsidRPr="007F12E7">
        <w:rPr>
          <w:rFonts w:ascii="宋体" w:hAnsi="宋体" w:hint="eastAsia"/>
          <w:bCs/>
          <w:color w:val="000000"/>
          <w:sz w:val="24"/>
        </w:rPr>
        <w:t>的</w:t>
      </w:r>
      <w:r w:rsidRPr="007F12E7">
        <w:rPr>
          <w:rFonts w:ascii="宋体" w:hAnsi="宋体" w:hint="eastAsia"/>
          <w:bCs/>
          <w:color w:val="000000"/>
          <w:sz w:val="24"/>
        </w:rPr>
        <w:t>基金份额净值为</w:t>
      </w:r>
      <w:r w:rsidRPr="007F12E7">
        <w:rPr>
          <w:rFonts w:ascii="宋体" w:hAnsi="宋体"/>
          <w:bCs/>
          <w:color w:val="000000"/>
          <w:sz w:val="24"/>
        </w:rPr>
        <w:t>1.0500元，则可得到的A</w:t>
      </w:r>
      <w:r w:rsidRPr="007F12E7">
        <w:rPr>
          <w:rFonts w:ascii="宋体" w:hAnsi="宋体" w:hint="eastAsia"/>
          <w:bCs/>
          <w:color w:val="000000"/>
          <w:sz w:val="24"/>
        </w:rPr>
        <w:t>类基金份额申购份额为：</w:t>
      </w:r>
    </w:p>
    <w:p w14:paraId="2881DB63"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净申购金额＝</w:t>
      </w:r>
      <w:r w:rsidRPr="007F12E7">
        <w:rPr>
          <w:rFonts w:ascii="宋体" w:hAnsi="宋体"/>
          <w:bCs/>
          <w:color w:val="000000"/>
          <w:sz w:val="24"/>
        </w:rPr>
        <w:t>50,000/</w:t>
      </w: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w:t>
      </w:r>
      <w:r w:rsidR="00EF1BA6" w:rsidRPr="007F12E7">
        <w:rPr>
          <w:rFonts w:ascii="宋体" w:hAnsi="宋体"/>
          <w:bCs/>
          <w:color w:val="000000"/>
          <w:sz w:val="24"/>
        </w:rPr>
        <w:t>1.50</w:t>
      </w:r>
      <w:r w:rsidRPr="007F12E7">
        <w:rPr>
          <w:rFonts w:ascii="宋体" w:hAnsi="宋体"/>
          <w:bCs/>
          <w:color w:val="000000"/>
          <w:sz w:val="24"/>
        </w:rPr>
        <w:t>%</w:t>
      </w:r>
      <w:r w:rsidRPr="007F12E7">
        <w:rPr>
          <w:rFonts w:ascii="宋体" w:hAnsi="宋体" w:hint="eastAsia"/>
          <w:bCs/>
          <w:color w:val="000000"/>
          <w:sz w:val="24"/>
        </w:rPr>
        <w:t>）＝</w:t>
      </w:r>
      <w:r w:rsidR="00EF1BA6" w:rsidRPr="007F12E7">
        <w:rPr>
          <w:rFonts w:ascii="宋体" w:hAnsi="宋体"/>
          <w:bCs/>
          <w:color w:val="000000"/>
          <w:sz w:val="24"/>
        </w:rPr>
        <w:t>49,261.08</w:t>
      </w:r>
      <w:r w:rsidRPr="007F12E7">
        <w:rPr>
          <w:rFonts w:ascii="宋体" w:hAnsi="宋体" w:hint="eastAsia"/>
          <w:bCs/>
          <w:color w:val="000000"/>
          <w:sz w:val="24"/>
        </w:rPr>
        <w:t>元</w:t>
      </w:r>
    </w:p>
    <w:p w14:paraId="18CA3AFC"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申购费用＝</w:t>
      </w:r>
      <w:r w:rsidRPr="007F12E7">
        <w:rPr>
          <w:rFonts w:ascii="宋体" w:hAnsi="宋体"/>
          <w:bCs/>
          <w:color w:val="000000"/>
          <w:sz w:val="24"/>
        </w:rPr>
        <w:t>50,000</w:t>
      </w:r>
      <w:r w:rsidRPr="007F12E7">
        <w:rPr>
          <w:rFonts w:ascii="宋体" w:hAnsi="宋体" w:hint="eastAsia"/>
          <w:bCs/>
          <w:color w:val="000000"/>
          <w:sz w:val="24"/>
        </w:rPr>
        <w:t>－</w:t>
      </w:r>
      <w:r w:rsidR="00EF1BA6" w:rsidRPr="007F12E7">
        <w:rPr>
          <w:rFonts w:ascii="宋体" w:hAnsi="宋体"/>
          <w:bCs/>
          <w:color w:val="000000"/>
          <w:sz w:val="24"/>
        </w:rPr>
        <w:t>49,261.08</w:t>
      </w:r>
      <w:r w:rsidRPr="007F12E7">
        <w:rPr>
          <w:rFonts w:ascii="宋体" w:hAnsi="宋体" w:hint="eastAsia"/>
          <w:bCs/>
          <w:color w:val="000000"/>
          <w:sz w:val="24"/>
        </w:rPr>
        <w:t>＝</w:t>
      </w:r>
      <w:r w:rsidR="00EF1BA6" w:rsidRPr="007F12E7">
        <w:rPr>
          <w:rFonts w:ascii="宋体" w:hAnsi="宋体"/>
          <w:bCs/>
          <w:color w:val="000000"/>
          <w:sz w:val="24"/>
        </w:rPr>
        <w:t>738.92</w:t>
      </w:r>
      <w:r w:rsidRPr="007F12E7">
        <w:rPr>
          <w:rFonts w:ascii="宋体" w:hAnsi="宋体" w:hint="eastAsia"/>
          <w:bCs/>
          <w:color w:val="000000"/>
          <w:sz w:val="24"/>
        </w:rPr>
        <w:t>元</w:t>
      </w:r>
    </w:p>
    <w:p w14:paraId="21459D1B"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申购份额＝</w:t>
      </w:r>
      <w:r w:rsidR="00EF1BA6" w:rsidRPr="007F12E7">
        <w:rPr>
          <w:rFonts w:ascii="宋体" w:hAnsi="宋体"/>
          <w:bCs/>
          <w:color w:val="000000"/>
          <w:sz w:val="24"/>
        </w:rPr>
        <w:t>49,261.08</w:t>
      </w:r>
      <w:r w:rsidRPr="007F12E7">
        <w:rPr>
          <w:rFonts w:ascii="宋体" w:hAnsi="宋体"/>
          <w:bCs/>
          <w:color w:val="000000"/>
          <w:sz w:val="24"/>
        </w:rPr>
        <w:t>/1.0500＝</w:t>
      </w:r>
      <w:r w:rsidR="00EF1BA6" w:rsidRPr="007F12E7">
        <w:rPr>
          <w:rFonts w:ascii="宋体" w:hAnsi="宋体"/>
          <w:bCs/>
          <w:color w:val="000000"/>
          <w:sz w:val="24"/>
        </w:rPr>
        <w:t>46,915.31</w:t>
      </w:r>
      <w:r w:rsidRPr="007F12E7">
        <w:rPr>
          <w:rFonts w:ascii="宋体" w:hAnsi="宋体" w:hint="eastAsia"/>
          <w:bCs/>
          <w:color w:val="000000"/>
          <w:sz w:val="24"/>
        </w:rPr>
        <w:t>份</w:t>
      </w:r>
    </w:p>
    <w:p w14:paraId="06A8DA32"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即：投资者投资</w:t>
      </w:r>
      <w:r w:rsidRPr="007F12E7">
        <w:rPr>
          <w:rFonts w:ascii="宋体" w:hAnsi="宋体"/>
          <w:bCs/>
          <w:color w:val="000000"/>
          <w:sz w:val="24"/>
        </w:rPr>
        <w:t>5</w:t>
      </w:r>
      <w:r w:rsidRPr="007F12E7">
        <w:rPr>
          <w:rFonts w:ascii="宋体" w:hAnsi="宋体" w:hint="eastAsia"/>
          <w:bCs/>
          <w:color w:val="000000"/>
          <w:sz w:val="24"/>
        </w:rPr>
        <w:t>万元申购本基金</w:t>
      </w:r>
      <w:r w:rsidRPr="007F12E7">
        <w:rPr>
          <w:rFonts w:ascii="宋体" w:hAnsi="宋体"/>
          <w:bCs/>
          <w:color w:val="000000"/>
          <w:sz w:val="24"/>
        </w:rPr>
        <w:t>A</w:t>
      </w:r>
      <w:r w:rsidRPr="007F12E7">
        <w:rPr>
          <w:rFonts w:ascii="宋体" w:hAnsi="宋体" w:hint="eastAsia"/>
          <w:bCs/>
          <w:color w:val="000000"/>
          <w:sz w:val="24"/>
        </w:rPr>
        <w:t>类基金份额，假设申购当日</w:t>
      </w:r>
      <w:r w:rsidRPr="007F12E7">
        <w:rPr>
          <w:rFonts w:ascii="宋体" w:hAnsi="宋体"/>
          <w:bCs/>
          <w:color w:val="000000"/>
          <w:sz w:val="24"/>
        </w:rPr>
        <w:t>A</w:t>
      </w:r>
      <w:r w:rsidRPr="007F12E7">
        <w:rPr>
          <w:rFonts w:ascii="宋体" w:hAnsi="宋体" w:hint="eastAsia"/>
          <w:bCs/>
          <w:color w:val="000000"/>
          <w:sz w:val="24"/>
        </w:rPr>
        <w:t>类基金份额</w:t>
      </w:r>
      <w:r w:rsidR="0078607B" w:rsidRPr="007F12E7">
        <w:rPr>
          <w:rFonts w:ascii="宋体" w:hAnsi="宋体" w:hint="eastAsia"/>
          <w:bCs/>
          <w:color w:val="000000"/>
          <w:sz w:val="24"/>
        </w:rPr>
        <w:t>的</w:t>
      </w:r>
      <w:r w:rsidRPr="007F12E7">
        <w:rPr>
          <w:rFonts w:ascii="宋体" w:hAnsi="宋体" w:hint="eastAsia"/>
          <w:bCs/>
          <w:color w:val="000000"/>
          <w:sz w:val="24"/>
        </w:rPr>
        <w:t>基金份额净值为</w:t>
      </w:r>
      <w:r w:rsidRPr="007F12E7">
        <w:rPr>
          <w:rFonts w:ascii="宋体" w:hAnsi="宋体"/>
          <w:bCs/>
          <w:color w:val="000000"/>
          <w:sz w:val="24"/>
        </w:rPr>
        <w:t>1.0500元，则其可得到</w:t>
      </w:r>
      <w:r w:rsidR="00EF1BA6" w:rsidRPr="007F12E7">
        <w:rPr>
          <w:rFonts w:ascii="宋体" w:hAnsi="宋体"/>
          <w:bCs/>
          <w:color w:val="000000"/>
          <w:sz w:val="24"/>
        </w:rPr>
        <w:t>46,915.31</w:t>
      </w:r>
      <w:r w:rsidRPr="007F12E7">
        <w:rPr>
          <w:rFonts w:ascii="宋体" w:hAnsi="宋体" w:hint="eastAsia"/>
          <w:bCs/>
          <w:color w:val="000000"/>
          <w:sz w:val="24"/>
        </w:rPr>
        <w:t>份</w:t>
      </w:r>
      <w:r w:rsidRPr="007F12E7">
        <w:rPr>
          <w:rFonts w:ascii="宋体" w:hAnsi="宋体"/>
          <w:bCs/>
          <w:color w:val="000000"/>
          <w:sz w:val="24"/>
        </w:rPr>
        <w:t>A类基金份额。</w:t>
      </w:r>
    </w:p>
    <w:p w14:paraId="16C76B49"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例二</w:t>
      </w:r>
      <w:r w:rsidRPr="007F12E7">
        <w:rPr>
          <w:rFonts w:ascii="宋体" w:hAnsi="宋体" w:hint="eastAsia"/>
          <w:bCs/>
          <w:color w:val="000000"/>
          <w:sz w:val="24"/>
        </w:rPr>
        <w:t>：某投资者投资</w:t>
      </w:r>
      <w:r w:rsidRPr="007F12E7">
        <w:rPr>
          <w:rFonts w:ascii="宋体" w:hAnsi="宋体"/>
          <w:bCs/>
          <w:color w:val="000000"/>
          <w:sz w:val="24"/>
        </w:rPr>
        <w:t>550万元申购本基金A类基金份额，则其对应的申购费用为1,000元，假设申购当日A</w:t>
      </w:r>
      <w:r w:rsidRPr="007F12E7">
        <w:rPr>
          <w:rFonts w:ascii="宋体" w:hAnsi="宋体" w:hint="eastAsia"/>
          <w:bCs/>
          <w:color w:val="000000"/>
          <w:sz w:val="24"/>
        </w:rPr>
        <w:t>类基金份额</w:t>
      </w:r>
      <w:r w:rsidR="006C1817" w:rsidRPr="007F12E7">
        <w:rPr>
          <w:rFonts w:ascii="宋体" w:hAnsi="宋体" w:hint="eastAsia"/>
          <w:bCs/>
          <w:color w:val="000000"/>
          <w:sz w:val="24"/>
        </w:rPr>
        <w:t>的</w:t>
      </w:r>
      <w:r w:rsidRPr="007F12E7">
        <w:rPr>
          <w:rFonts w:ascii="宋体" w:hAnsi="宋体" w:hint="eastAsia"/>
          <w:bCs/>
          <w:color w:val="000000"/>
          <w:sz w:val="24"/>
        </w:rPr>
        <w:t>基金份额净值为</w:t>
      </w:r>
      <w:r w:rsidRPr="007F12E7">
        <w:rPr>
          <w:rFonts w:ascii="宋体" w:hAnsi="宋体"/>
          <w:bCs/>
          <w:color w:val="000000"/>
          <w:sz w:val="24"/>
        </w:rPr>
        <w:t>1.0500元，则其可得到的A类基金份额的份数计算如下:</w:t>
      </w:r>
    </w:p>
    <w:p w14:paraId="7B6B8F0E" w14:textId="6259E81C"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申购费用＝</w:t>
      </w:r>
      <w:r w:rsidRPr="007F12E7">
        <w:rPr>
          <w:rFonts w:ascii="宋体" w:hAnsi="宋体"/>
          <w:bCs/>
          <w:color w:val="000000"/>
          <w:sz w:val="24"/>
        </w:rPr>
        <w:t>1,000元</w:t>
      </w:r>
    </w:p>
    <w:p w14:paraId="685C0D7C"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净申购金额＝</w:t>
      </w:r>
      <w:r w:rsidRPr="007F12E7">
        <w:rPr>
          <w:rFonts w:ascii="宋体" w:hAnsi="宋体"/>
          <w:bCs/>
          <w:color w:val="000000"/>
          <w:sz w:val="24"/>
        </w:rPr>
        <w:t>5,500,000-1,000＝5,499,000.00元</w:t>
      </w:r>
    </w:p>
    <w:p w14:paraId="2E7E4290"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申购份额＝</w:t>
      </w:r>
      <w:r w:rsidRPr="007F12E7">
        <w:rPr>
          <w:rFonts w:ascii="宋体" w:hAnsi="宋体"/>
          <w:bCs/>
          <w:color w:val="000000"/>
          <w:sz w:val="24"/>
        </w:rPr>
        <w:t>5,499,000/1.0500</w:t>
      </w:r>
      <w:r w:rsidRPr="007F12E7">
        <w:rPr>
          <w:rFonts w:ascii="宋体" w:hAnsi="宋体" w:hint="eastAsia"/>
          <w:bCs/>
          <w:color w:val="000000"/>
          <w:sz w:val="24"/>
        </w:rPr>
        <w:t>＝</w:t>
      </w:r>
      <w:r w:rsidRPr="007F12E7">
        <w:rPr>
          <w:rFonts w:ascii="宋体" w:hAnsi="宋体"/>
          <w:bCs/>
          <w:color w:val="000000"/>
          <w:sz w:val="24"/>
        </w:rPr>
        <w:t>5,237,142.86</w:t>
      </w:r>
      <w:r w:rsidRPr="007F12E7">
        <w:rPr>
          <w:rFonts w:ascii="宋体" w:hAnsi="宋体" w:hint="eastAsia"/>
          <w:bCs/>
          <w:color w:val="000000"/>
          <w:sz w:val="24"/>
        </w:rPr>
        <w:t>份</w:t>
      </w:r>
    </w:p>
    <w:p w14:paraId="3CCC5319"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即：投资人投资</w:t>
      </w:r>
      <w:r w:rsidRPr="007F12E7">
        <w:rPr>
          <w:rFonts w:ascii="宋体" w:hAnsi="宋体"/>
          <w:bCs/>
          <w:color w:val="000000"/>
          <w:sz w:val="24"/>
        </w:rPr>
        <w:t>550万元申购本基金A类份额，假设申购当日A</w:t>
      </w:r>
      <w:r w:rsidRPr="007F12E7">
        <w:rPr>
          <w:rFonts w:ascii="宋体" w:hAnsi="宋体" w:hint="eastAsia"/>
          <w:bCs/>
          <w:color w:val="000000"/>
          <w:sz w:val="24"/>
        </w:rPr>
        <w:t>类基金份额</w:t>
      </w:r>
      <w:r w:rsidR="0078607B" w:rsidRPr="007F12E7">
        <w:rPr>
          <w:rFonts w:ascii="宋体" w:hAnsi="宋体" w:hint="eastAsia"/>
          <w:bCs/>
          <w:color w:val="000000"/>
          <w:sz w:val="24"/>
        </w:rPr>
        <w:t>的</w:t>
      </w:r>
      <w:r w:rsidRPr="007F12E7">
        <w:rPr>
          <w:rFonts w:ascii="宋体" w:hAnsi="宋体" w:hint="eastAsia"/>
          <w:bCs/>
          <w:color w:val="000000"/>
          <w:sz w:val="24"/>
        </w:rPr>
        <w:t>基金份额净值为</w:t>
      </w:r>
      <w:r w:rsidRPr="007F12E7">
        <w:rPr>
          <w:rFonts w:ascii="宋体" w:hAnsi="宋体"/>
          <w:bCs/>
          <w:color w:val="000000"/>
          <w:sz w:val="24"/>
        </w:rPr>
        <w:t>1.0500元，则其可得到5,237,142.86</w:t>
      </w:r>
      <w:r w:rsidRPr="007F12E7">
        <w:rPr>
          <w:rFonts w:ascii="宋体" w:hAnsi="宋体" w:hint="eastAsia"/>
          <w:bCs/>
          <w:color w:val="000000"/>
          <w:sz w:val="24"/>
        </w:rPr>
        <w:t>份</w:t>
      </w:r>
      <w:r w:rsidRPr="007F12E7">
        <w:rPr>
          <w:rFonts w:ascii="宋体" w:hAnsi="宋体"/>
          <w:bCs/>
          <w:color w:val="000000"/>
          <w:sz w:val="24"/>
        </w:rPr>
        <w:t>A类基金份额。</w:t>
      </w:r>
    </w:p>
    <w:p w14:paraId="059CB62F" w14:textId="77777777" w:rsidR="007F32A5" w:rsidRPr="007F12E7" w:rsidRDefault="007F32A5" w:rsidP="007F32A5">
      <w:pPr>
        <w:spacing w:line="360" w:lineRule="auto"/>
        <w:ind w:firstLine="482"/>
        <w:contextualSpacing/>
        <w:rPr>
          <w:rFonts w:ascii="宋体" w:hAnsi="宋体"/>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）当投资者选择申购本基金的</w:t>
      </w:r>
      <w:r w:rsidRPr="007F12E7">
        <w:rPr>
          <w:rFonts w:ascii="宋体" w:hAnsi="宋体"/>
          <w:bCs/>
          <w:color w:val="000000"/>
          <w:sz w:val="24"/>
        </w:rPr>
        <w:t>C</w:t>
      </w:r>
      <w:r w:rsidRPr="007F12E7">
        <w:rPr>
          <w:rFonts w:ascii="宋体" w:hAnsi="宋体" w:hint="eastAsia"/>
          <w:bCs/>
          <w:color w:val="000000"/>
          <w:sz w:val="24"/>
        </w:rPr>
        <w:t>类基金份额时，申购份额的计算方法如下：</w:t>
      </w:r>
    </w:p>
    <w:p w14:paraId="6805E337" w14:textId="77777777" w:rsidR="007F32A5" w:rsidRPr="007F12E7" w:rsidRDefault="007F32A5" w:rsidP="007F32A5">
      <w:pPr>
        <w:spacing w:line="360" w:lineRule="auto"/>
        <w:ind w:firstLine="482"/>
        <w:contextualSpacing/>
        <w:rPr>
          <w:rFonts w:ascii="宋体" w:hAnsi="宋体"/>
          <w:sz w:val="24"/>
        </w:rPr>
      </w:pPr>
      <w:r w:rsidRPr="007F12E7">
        <w:rPr>
          <w:rFonts w:ascii="宋体" w:hAnsi="宋体" w:hint="eastAsia"/>
          <w:sz w:val="24"/>
        </w:rPr>
        <w:t>申购份额＝申购金额</w:t>
      </w:r>
      <w:r w:rsidRPr="007F12E7">
        <w:rPr>
          <w:rFonts w:ascii="宋体" w:hAnsi="宋体"/>
          <w:sz w:val="24"/>
        </w:rPr>
        <w:t>/</w:t>
      </w:r>
      <w:r w:rsidRPr="007F12E7">
        <w:rPr>
          <w:rFonts w:ascii="宋体" w:hAnsi="宋体" w:hint="eastAsia"/>
          <w:sz w:val="24"/>
        </w:rPr>
        <w:t>申购当日</w:t>
      </w:r>
      <w:r w:rsidRPr="007F12E7">
        <w:rPr>
          <w:rFonts w:ascii="宋体" w:hAnsi="宋体"/>
          <w:sz w:val="24"/>
        </w:rPr>
        <w:t>C</w:t>
      </w:r>
      <w:r w:rsidRPr="007F12E7">
        <w:rPr>
          <w:rFonts w:ascii="宋体" w:hAnsi="宋体" w:hint="eastAsia"/>
          <w:sz w:val="24"/>
        </w:rPr>
        <w:t>类基金份额净值</w:t>
      </w:r>
    </w:p>
    <w:p w14:paraId="44EAB362"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例三：某投资者投资</w:t>
      </w:r>
      <w:r w:rsidRPr="007F12E7">
        <w:rPr>
          <w:rFonts w:ascii="宋体" w:hAnsi="宋体"/>
          <w:bCs/>
          <w:color w:val="000000"/>
          <w:sz w:val="24"/>
        </w:rPr>
        <w:t>50,000元申购本基金的C类基金份额，假设申购当日C类</w:t>
      </w:r>
      <w:r w:rsidR="0078607B" w:rsidRPr="007F12E7">
        <w:rPr>
          <w:rFonts w:ascii="宋体" w:hAnsi="宋体" w:hint="eastAsia"/>
          <w:bCs/>
          <w:color w:val="000000"/>
          <w:sz w:val="24"/>
        </w:rPr>
        <w:t>基金份额的</w:t>
      </w:r>
      <w:r w:rsidRPr="007F12E7">
        <w:rPr>
          <w:rFonts w:ascii="宋体" w:hAnsi="宋体" w:hint="eastAsia"/>
          <w:bCs/>
          <w:color w:val="000000"/>
          <w:sz w:val="24"/>
        </w:rPr>
        <w:t>基金份额净值为</w:t>
      </w:r>
      <w:r w:rsidRPr="007F12E7">
        <w:rPr>
          <w:rFonts w:ascii="宋体" w:hAnsi="宋体"/>
          <w:bCs/>
          <w:color w:val="000000"/>
          <w:sz w:val="24"/>
        </w:rPr>
        <w:t>1.0500元，则可得到的C类基金份额为：</w:t>
      </w:r>
    </w:p>
    <w:p w14:paraId="7AF0A0D9"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申购份额</w:t>
      </w:r>
      <w:r w:rsidRPr="007F12E7">
        <w:rPr>
          <w:rFonts w:ascii="宋体" w:hAnsi="宋体"/>
          <w:bCs/>
          <w:color w:val="000000"/>
          <w:sz w:val="24"/>
        </w:rPr>
        <w:t>=50,000/1.0500=47,619.05份</w:t>
      </w:r>
    </w:p>
    <w:p w14:paraId="7C579466" w14:textId="77777777" w:rsidR="007F32A5" w:rsidRPr="007F12E7" w:rsidRDefault="007F32A5" w:rsidP="007F32A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即：该投资者投资</w:t>
      </w:r>
      <w:r w:rsidRPr="007F12E7">
        <w:rPr>
          <w:rFonts w:ascii="宋体" w:hAnsi="宋体"/>
          <w:bCs/>
          <w:color w:val="000000"/>
          <w:sz w:val="24"/>
        </w:rPr>
        <w:t>50,000元申购本基金C类基金份额，</w:t>
      </w:r>
      <w:r w:rsidR="00117DD6" w:rsidRPr="007F12E7">
        <w:rPr>
          <w:rFonts w:ascii="宋体" w:hAnsi="宋体" w:hint="eastAsia"/>
          <w:bCs/>
          <w:color w:val="000000"/>
          <w:sz w:val="24"/>
        </w:rPr>
        <w:t>假设</w:t>
      </w:r>
      <w:r w:rsidRPr="007F12E7">
        <w:rPr>
          <w:rFonts w:ascii="宋体" w:hAnsi="宋体" w:hint="eastAsia"/>
          <w:bCs/>
          <w:color w:val="000000"/>
          <w:sz w:val="24"/>
        </w:rPr>
        <w:t>申购当日</w:t>
      </w:r>
      <w:r w:rsidRPr="007F12E7">
        <w:rPr>
          <w:rFonts w:ascii="宋体" w:hAnsi="宋体"/>
          <w:bCs/>
          <w:color w:val="000000"/>
          <w:sz w:val="24"/>
        </w:rPr>
        <w:t>C类</w:t>
      </w:r>
      <w:r w:rsidR="0078607B" w:rsidRPr="007F12E7">
        <w:rPr>
          <w:rFonts w:ascii="宋体" w:hAnsi="宋体" w:hint="eastAsia"/>
          <w:bCs/>
          <w:color w:val="000000"/>
          <w:sz w:val="24"/>
        </w:rPr>
        <w:t>基金份额的</w:t>
      </w:r>
      <w:r w:rsidRPr="007F12E7">
        <w:rPr>
          <w:rFonts w:ascii="宋体" w:hAnsi="宋体" w:hint="eastAsia"/>
          <w:bCs/>
          <w:color w:val="000000"/>
          <w:sz w:val="24"/>
        </w:rPr>
        <w:t>基金份额净值为</w:t>
      </w:r>
      <w:r w:rsidRPr="007F12E7">
        <w:rPr>
          <w:rFonts w:ascii="宋体" w:hAnsi="宋体"/>
          <w:bCs/>
          <w:color w:val="000000"/>
          <w:sz w:val="24"/>
        </w:rPr>
        <w:t>1.0500元，则可得到47,619.05份C类基金份额。</w:t>
      </w:r>
    </w:p>
    <w:p w14:paraId="46E4F8BA" w14:textId="77777777" w:rsidR="007F32A5" w:rsidRPr="007F12E7" w:rsidRDefault="007F32A5" w:rsidP="007F32A5">
      <w:pPr>
        <w:spacing w:line="360" w:lineRule="auto"/>
        <w:ind w:firstLine="482"/>
        <w:contextualSpacing/>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w:t>
      </w:r>
      <w:r w:rsidR="007A3C30" w:rsidRPr="007F12E7">
        <w:rPr>
          <w:rFonts w:ascii="宋体" w:hAnsi="宋体" w:hint="eastAsia"/>
          <w:bCs/>
          <w:color w:val="000000"/>
          <w:sz w:val="24"/>
        </w:rPr>
        <w:t>上述</w:t>
      </w:r>
      <w:r w:rsidRPr="007F12E7">
        <w:rPr>
          <w:rFonts w:ascii="宋体" w:hAnsi="宋体" w:hint="eastAsia"/>
          <w:bCs/>
          <w:color w:val="000000"/>
          <w:sz w:val="24"/>
        </w:rPr>
        <w:t>计算结果均按四舍五入方法，保留到小数点后两位，由此产生的收益或损失由基金财产承担。</w:t>
      </w:r>
    </w:p>
    <w:p w14:paraId="5926D228"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、基金赎回金额的计算</w:t>
      </w:r>
      <w:r w:rsidRPr="007F12E7">
        <w:rPr>
          <w:rFonts w:ascii="宋体" w:hAnsi="宋体"/>
          <w:bCs/>
          <w:color w:val="000000"/>
          <w:sz w:val="24"/>
        </w:rPr>
        <w:t xml:space="preserve"> </w:t>
      </w:r>
    </w:p>
    <w:p w14:paraId="41593986"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本基金的赎回采用“份额赎回”方式，赎回价格以</w:t>
      </w:r>
      <w:r w:rsidRPr="007F12E7">
        <w:rPr>
          <w:rFonts w:ascii="宋体" w:hAnsi="宋体"/>
          <w:bCs/>
          <w:color w:val="000000"/>
          <w:sz w:val="24"/>
        </w:rPr>
        <w:t>T</w:t>
      </w:r>
      <w:r w:rsidRPr="007F12E7">
        <w:rPr>
          <w:rFonts w:ascii="宋体" w:hAnsi="宋体" w:hint="eastAsia"/>
          <w:bCs/>
          <w:color w:val="000000"/>
          <w:sz w:val="24"/>
        </w:rPr>
        <w:t>日</w:t>
      </w:r>
      <w:r w:rsidR="00C46177" w:rsidRPr="007F12E7">
        <w:rPr>
          <w:rFonts w:ascii="宋体" w:hAnsi="宋体" w:hint="eastAsia"/>
          <w:bCs/>
          <w:color w:val="000000"/>
          <w:sz w:val="24"/>
        </w:rPr>
        <w:t>相应类别</w:t>
      </w:r>
      <w:r w:rsidRPr="007F12E7">
        <w:rPr>
          <w:rFonts w:ascii="宋体" w:hAnsi="宋体" w:hint="eastAsia"/>
          <w:bCs/>
          <w:color w:val="000000"/>
          <w:sz w:val="24"/>
        </w:rPr>
        <w:t>的基金份额净值为基准进行计算，本基金的赎回金额为赎回总额扣减赎回费用。</w:t>
      </w:r>
    </w:p>
    <w:p w14:paraId="1700A03A"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）当投资者赎回基金份额时，赎回金额的计算方法如下：</w:t>
      </w:r>
    </w:p>
    <w:p w14:paraId="0E0F7CAF" w14:textId="77777777" w:rsidR="00816F73" w:rsidRPr="007F12E7" w:rsidRDefault="00B6270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赎回</w:t>
      </w:r>
      <w:r w:rsidR="003F767E" w:rsidRPr="007F12E7">
        <w:rPr>
          <w:rFonts w:ascii="宋体" w:hAnsi="宋体" w:hint="eastAsia"/>
          <w:bCs/>
          <w:color w:val="000000"/>
          <w:sz w:val="24"/>
        </w:rPr>
        <w:t>总额</w:t>
      </w:r>
      <w:r w:rsidRPr="007F12E7">
        <w:rPr>
          <w:rFonts w:ascii="宋体" w:hAnsi="宋体" w:hint="eastAsia"/>
          <w:bCs/>
          <w:color w:val="000000"/>
          <w:sz w:val="24"/>
        </w:rPr>
        <w:t>＝赎回份额</w:t>
      </w:r>
      <w:r w:rsidRPr="007F12E7">
        <w:rPr>
          <w:rFonts w:ascii="宋体" w:hAnsi="宋体"/>
          <w:bCs/>
          <w:color w:val="000000"/>
          <w:sz w:val="24"/>
        </w:rPr>
        <w:t>×T</w:t>
      </w:r>
      <w:r w:rsidRPr="007F12E7">
        <w:rPr>
          <w:rFonts w:ascii="宋体" w:hAnsi="宋体" w:hint="eastAsia"/>
          <w:bCs/>
          <w:color w:val="000000"/>
          <w:sz w:val="24"/>
        </w:rPr>
        <w:t>日对应类别基金份额净值</w:t>
      </w:r>
    </w:p>
    <w:p w14:paraId="032EEE1D"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赎回费用＝赎回</w:t>
      </w:r>
      <w:r w:rsidR="003F767E" w:rsidRPr="007F12E7">
        <w:rPr>
          <w:rFonts w:ascii="宋体" w:hAnsi="宋体" w:hint="eastAsia"/>
          <w:bCs/>
          <w:color w:val="000000"/>
          <w:sz w:val="24"/>
        </w:rPr>
        <w:t>总</w:t>
      </w:r>
      <w:r w:rsidRPr="007F12E7">
        <w:rPr>
          <w:rFonts w:ascii="宋体" w:hAnsi="宋体" w:hint="eastAsia"/>
          <w:bCs/>
          <w:color w:val="000000"/>
          <w:sz w:val="24"/>
        </w:rPr>
        <w:t>额</w:t>
      </w:r>
      <w:r w:rsidRPr="007F12E7">
        <w:rPr>
          <w:rFonts w:ascii="宋体" w:hAnsi="宋体"/>
          <w:bCs/>
          <w:color w:val="000000"/>
          <w:sz w:val="24"/>
        </w:rPr>
        <w:t>×</w:t>
      </w:r>
      <w:r w:rsidRPr="007F12E7">
        <w:rPr>
          <w:rFonts w:ascii="宋体" w:hAnsi="宋体" w:hint="eastAsia"/>
          <w:bCs/>
          <w:color w:val="000000"/>
          <w:sz w:val="24"/>
        </w:rPr>
        <w:t>赎回费率</w:t>
      </w:r>
    </w:p>
    <w:p w14:paraId="3A718C47"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赎回金额</w:t>
      </w:r>
      <w:r w:rsidRPr="007F12E7">
        <w:rPr>
          <w:rFonts w:ascii="宋体" w:hAnsi="宋体"/>
          <w:bCs/>
          <w:color w:val="000000"/>
          <w:sz w:val="24"/>
        </w:rPr>
        <w:t>=</w:t>
      </w:r>
      <w:r w:rsidRPr="007F12E7">
        <w:rPr>
          <w:rFonts w:ascii="宋体" w:hAnsi="宋体" w:hint="eastAsia"/>
          <w:bCs/>
          <w:color w:val="000000"/>
          <w:sz w:val="24"/>
        </w:rPr>
        <w:t>赎回</w:t>
      </w:r>
      <w:r w:rsidR="003F767E" w:rsidRPr="007F12E7">
        <w:rPr>
          <w:rFonts w:ascii="宋体" w:hAnsi="宋体" w:hint="eastAsia"/>
          <w:bCs/>
          <w:color w:val="000000"/>
          <w:sz w:val="24"/>
        </w:rPr>
        <w:t>总额</w:t>
      </w:r>
      <w:r w:rsidRPr="007F12E7">
        <w:rPr>
          <w:rFonts w:ascii="宋体" w:hAnsi="宋体"/>
          <w:bCs/>
          <w:color w:val="000000"/>
          <w:sz w:val="24"/>
        </w:rPr>
        <w:t>-</w:t>
      </w:r>
      <w:r w:rsidRPr="007F12E7">
        <w:rPr>
          <w:rFonts w:ascii="宋体" w:hAnsi="宋体" w:hint="eastAsia"/>
          <w:bCs/>
          <w:color w:val="000000"/>
          <w:sz w:val="24"/>
        </w:rPr>
        <w:t>赎回费用</w:t>
      </w:r>
    </w:p>
    <w:p w14:paraId="311F4D0C"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w:t>
      </w:r>
      <w:r w:rsidR="00827CF2" w:rsidRPr="007F12E7">
        <w:rPr>
          <w:rFonts w:ascii="宋体" w:hAnsi="宋体" w:hint="eastAsia"/>
          <w:bCs/>
          <w:color w:val="000000"/>
          <w:sz w:val="24"/>
        </w:rPr>
        <w:t>上述</w:t>
      </w:r>
      <w:r w:rsidRPr="007F12E7">
        <w:rPr>
          <w:rFonts w:ascii="宋体" w:hAnsi="宋体" w:hint="eastAsia"/>
          <w:bCs/>
          <w:color w:val="000000"/>
          <w:sz w:val="24"/>
        </w:rPr>
        <w:t>计算结果均按四舍五入方法，保留至小数点后两位，由此产生的收益或损失由基金财产承担。</w:t>
      </w:r>
    </w:p>
    <w:p w14:paraId="18DB9A41"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例</w:t>
      </w:r>
      <w:r w:rsidR="007F32A5" w:rsidRPr="007F12E7">
        <w:rPr>
          <w:rFonts w:ascii="宋体" w:hAnsi="宋体" w:hint="eastAsia"/>
          <w:bCs/>
          <w:color w:val="000000"/>
          <w:sz w:val="24"/>
        </w:rPr>
        <w:t>四</w:t>
      </w:r>
      <w:r w:rsidRPr="007F12E7">
        <w:rPr>
          <w:rFonts w:ascii="宋体" w:hAnsi="宋体" w:hint="eastAsia"/>
          <w:bCs/>
          <w:color w:val="000000"/>
          <w:sz w:val="24"/>
        </w:rPr>
        <w:t>：假定</w:t>
      </w:r>
      <w:r w:rsidR="00A31C50" w:rsidRPr="007F12E7">
        <w:rPr>
          <w:rFonts w:ascii="宋体" w:hAnsi="宋体"/>
          <w:bCs/>
          <w:color w:val="000000"/>
          <w:sz w:val="24"/>
        </w:rPr>
        <w:t>四</w:t>
      </w:r>
      <w:r w:rsidRPr="007F12E7">
        <w:rPr>
          <w:rFonts w:ascii="宋体" w:hAnsi="宋体" w:hint="eastAsia"/>
          <w:bCs/>
          <w:color w:val="000000"/>
          <w:sz w:val="24"/>
        </w:rPr>
        <w:t>笔赎回申请的赎回</w:t>
      </w:r>
      <w:r w:rsidRPr="007F12E7">
        <w:rPr>
          <w:rFonts w:ascii="宋体" w:hAnsi="宋体"/>
          <w:bCs/>
          <w:color w:val="000000"/>
          <w:sz w:val="24"/>
        </w:rPr>
        <w:t>A类基金份额均为10,000</w:t>
      </w:r>
      <w:r w:rsidRPr="007F12E7">
        <w:rPr>
          <w:rFonts w:ascii="宋体" w:hAnsi="宋体" w:hint="eastAsia"/>
          <w:bCs/>
          <w:color w:val="000000"/>
          <w:sz w:val="24"/>
        </w:rPr>
        <w:t>份，但持有时间长短不同，其中基金份额净值为假设数，那么各笔赎回负担的赎回费用和获得的赎回金额计算如下：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1525"/>
        <w:gridCol w:w="1525"/>
        <w:gridCol w:w="1525"/>
        <w:gridCol w:w="1523"/>
      </w:tblGrid>
      <w:tr w:rsidR="00A31C50" w:rsidRPr="007F12E7" w14:paraId="28C47A09" w14:textId="77777777" w:rsidTr="00890633">
        <w:trPr>
          <w:trHeight w:val="468"/>
          <w:jc w:val="center"/>
        </w:trPr>
        <w:tc>
          <w:tcPr>
            <w:tcW w:w="1325" w:type="pct"/>
            <w:vAlign w:val="center"/>
          </w:tcPr>
          <w:p w14:paraId="3BB981BC" w14:textId="77777777" w:rsidR="00A31C50" w:rsidRPr="007F12E7" w:rsidRDefault="00A31C50" w:rsidP="003F767E">
            <w:pPr>
              <w:autoSpaceDE w:val="0"/>
              <w:autoSpaceDN w:val="0"/>
              <w:adjustRightInd w:val="0"/>
              <w:spacing w:line="360" w:lineRule="auto"/>
              <w:rPr>
                <w:rFonts w:ascii="宋体" w:hAnsi="宋体"/>
                <w:bCs/>
                <w:color w:val="000000"/>
                <w:szCs w:val="21"/>
              </w:rPr>
            </w:pPr>
          </w:p>
        </w:tc>
        <w:tc>
          <w:tcPr>
            <w:tcW w:w="919" w:type="pct"/>
          </w:tcPr>
          <w:p w14:paraId="56B2E622" w14:textId="77777777" w:rsidR="00A31C50" w:rsidRPr="007F12E7" w:rsidRDefault="00A31C50" w:rsidP="003F767E">
            <w:pPr>
              <w:autoSpaceDE w:val="0"/>
              <w:autoSpaceDN w:val="0"/>
              <w:adjustRightInd w:val="0"/>
              <w:spacing w:line="360" w:lineRule="auto"/>
              <w:jc w:val="center"/>
              <w:rPr>
                <w:rFonts w:ascii="宋体" w:hAnsi="宋体" w:cs="宋体"/>
                <w:color w:val="000000"/>
                <w:kern w:val="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1</w:t>
            </w:r>
          </w:p>
        </w:tc>
        <w:tc>
          <w:tcPr>
            <w:tcW w:w="919" w:type="pct"/>
            <w:vAlign w:val="center"/>
          </w:tcPr>
          <w:p w14:paraId="28338237" w14:textId="77777777" w:rsidR="00A31C50" w:rsidRPr="007F12E7" w:rsidRDefault="00A31C50" w:rsidP="003F767E">
            <w:pPr>
              <w:autoSpaceDE w:val="0"/>
              <w:autoSpaceDN w:val="0"/>
              <w:adjustRightInd w:val="0"/>
              <w:spacing w:line="360" w:lineRule="auto"/>
              <w:jc w:val="center"/>
              <w:rPr>
                <w:rFonts w:ascii="宋体" w:hAnsi="宋体"/>
                <w:bCs/>
                <w:color w:val="00000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2</w:t>
            </w:r>
          </w:p>
        </w:tc>
        <w:tc>
          <w:tcPr>
            <w:tcW w:w="919" w:type="pct"/>
            <w:vAlign w:val="center"/>
          </w:tcPr>
          <w:p w14:paraId="5B1745FB" w14:textId="77777777" w:rsidR="00A31C50" w:rsidRPr="007F12E7" w:rsidRDefault="00A31C50" w:rsidP="003F767E">
            <w:pPr>
              <w:widowControl/>
              <w:jc w:val="center"/>
              <w:rPr>
                <w:rFonts w:ascii="宋体" w:hAnsi="宋体"/>
                <w:bCs/>
                <w:color w:val="00000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3</w:t>
            </w:r>
          </w:p>
        </w:tc>
        <w:tc>
          <w:tcPr>
            <w:tcW w:w="919" w:type="pct"/>
            <w:vAlign w:val="center"/>
          </w:tcPr>
          <w:p w14:paraId="26E48B65" w14:textId="77777777" w:rsidR="00A31C50" w:rsidRPr="007F12E7" w:rsidRDefault="00A31C50" w:rsidP="00A31C50">
            <w:pPr>
              <w:widowControl/>
              <w:jc w:val="center"/>
              <w:rPr>
                <w:rFonts w:ascii="宋体" w:hAnsi="宋体"/>
                <w:bCs/>
                <w:color w:val="00000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4</w:t>
            </w:r>
          </w:p>
        </w:tc>
      </w:tr>
      <w:tr w:rsidR="00A31C50" w:rsidRPr="007F12E7" w14:paraId="3B6A9570" w14:textId="77777777" w:rsidTr="00890633">
        <w:trPr>
          <w:trHeight w:val="468"/>
          <w:jc w:val="center"/>
        </w:trPr>
        <w:tc>
          <w:tcPr>
            <w:tcW w:w="1325" w:type="pct"/>
            <w:vAlign w:val="center"/>
          </w:tcPr>
          <w:p w14:paraId="148A64AB" w14:textId="77777777" w:rsidR="00A31C50" w:rsidRPr="007F12E7" w:rsidRDefault="00A31C50" w:rsidP="003F767E">
            <w:pPr>
              <w:pStyle w:val="Default"/>
              <w:jc w:val="both"/>
              <w:rPr>
                <w:rFonts w:ascii="宋体" w:eastAsia="宋体" w:hAnsi="宋体"/>
                <w:kern w:val="2"/>
                <w:sz w:val="21"/>
                <w:szCs w:val="21"/>
              </w:rPr>
            </w:pPr>
            <w:r w:rsidRPr="007F12E7">
              <w:rPr>
                <w:rFonts w:ascii="宋体" w:eastAsia="宋体" w:hAnsi="宋体" w:hint="eastAsia"/>
                <w:kern w:val="2"/>
                <w:sz w:val="21"/>
                <w:szCs w:val="21"/>
              </w:rPr>
              <w:t>赎回份额（份，</w:t>
            </w:r>
            <w:r w:rsidRPr="007F12E7">
              <w:rPr>
                <w:rFonts w:ascii="宋体" w:eastAsia="宋体" w:hAnsi="宋体"/>
                <w:kern w:val="2"/>
                <w:sz w:val="21"/>
                <w:szCs w:val="21"/>
              </w:rPr>
              <w:t>a</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919" w:type="pct"/>
            <w:vAlign w:val="center"/>
          </w:tcPr>
          <w:p w14:paraId="1C44ACD8" w14:textId="77777777" w:rsidR="00A31C50" w:rsidRPr="007F12E7" w:rsidRDefault="00A31C50" w:rsidP="003F767E">
            <w:pPr>
              <w:pStyle w:val="Default"/>
              <w:jc w:val="center"/>
              <w:rPr>
                <w:rFonts w:ascii="宋体" w:eastAsia="宋体" w:hAnsi="宋体"/>
                <w:kern w:val="2"/>
                <w:sz w:val="21"/>
                <w:szCs w:val="21"/>
              </w:rPr>
            </w:pPr>
            <w:r w:rsidRPr="007F12E7">
              <w:rPr>
                <w:rFonts w:ascii="宋体" w:eastAsia="宋体" w:hAnsi="宋体"/>
                <w:kern w:val="2"/>
                <w:sz w:val="21"/>
                <w:szCs w:val="21"/>
              </w:rPr>
              <w:t>10,000</w:t>
            </w:r>
          </w:p>
        </w:tc>
        <w:tc>
          <w:tcPr>
            <w:tcW w:w="919" w:type="pct"/>
            <w:vAlign w:val="center"/>
          </w:tcPr>
          <w:p w14:paraId="11A7A134" w14:textId="77777777" w:rsidR="00A31C50" w:rsidRPr="007F12E7" w:rsidRDefault="00A31C50" w:rsidP="003F767E">
            <w:pPr>
              <w:pStyle w:val="Default"/>
              <w:jc w:val="center"/>
              <w:rPr>
                <w:rFonts w:ascii="宋体" w:eastAsia="宋体" w:hAnsi="宋体"/>
                <w:kern w:val="2"/>
                <w:sz w:val="21"/>
                <w:szCs w:val="21"/>
              </w:rPr>
            </w:pPr>
            <w:r w:rsidRPr="007F12E7">
              <w:rPr>
                <w:rFonts w:ascii="宋体" w:eastAsia="宋体" w:hAnsi="宋体"/>
                <w:kern w:val="2"/>
                <w:sz w:val="21"/>
                <w:szCs w:val="21"/>
              </w:rPr>
              <w:t>10,000</w:t>
            </w:r>
          </w:p>
        </w:tc>
        <w:tc>
          <w:tcPr>
            <w:tcW w:w="919" w:type="pct"/>
            <w:vAlign w:val="center"/>
          </w:tcPr>
          <w:p w14:paraId="66E00D59" w14:textId="77777777" w:rsidR="00A31C50" w:rsidRPr="007F12E7" w:rsidRDefault="00A31C50" w:rsidP="003F767E">
            <w:pPr>
              <w:widowControl/>
              <w:jc w:val="center"/>
              <w:rPr>
                <w:rFonts w:ascii="宋体" w:hAnsi="宋体" w:cs="仿宋"/>
                <w:color w:val="000000"/>
                <w:szCs w:val="21"/>
              </w:rPr>
            </w:pPr>
            <w:r w:rsidRPr="007F12E7">
              <w:rPr>
                <w:rFonts w:ascii="宋体" w:hAnsi="宋体" w:cs="仿宋"/>
                <w:color w:val="000000"/>
                <w:szCs w:val="21"/>
              </w:rPr>
              <w:t>10,000</w:t>
            </w:r>
          </w:p>
        </w:tc>
        <w:tc>
          <w:tcPr>
            <w:tcW w:w="919" w:type="pct"/>
            <w:vAlign w:val="center"/>
          </w:tcPr>
          <w:p w14:paraId="3C6CF7C8" w14:textId="77777777" w:rsidR="00A31C50" w:rsidRPr="007F12E7" w:rsidRDefault="00A31C50" w:rsidP="00A31C50">
            <w:pPr>
              <w:widowControl/>
              <w:jc w:val="center"/>
              <w:rPr>
                <w:rFonts w:ascii="宋体" w:hAnsi="宋体"/>
                <w:szCs w:val="21"/>
              </w:rPr>
            </w:pPr>
            <w:r w:rsidRPr="007F12E7">
              <w:rPr>
                <w:rFonts w:ascii="宋体" w:hAnsi="宋体" w:cs="仿宋"/>
                <w:color w:val="000000"/>
                <w:szCs w:val="21"/>
              </w:rPr>
              <w:t>10,000</w:t>
            </w:r>
          </w:p>
        </w:tc>
      </w:tr>
      <w:tr w:rsidR="00A31C50" w:rsidRPr="007F12E7" w14:paraId="78359673" w14:textId="77777777" w:rsidTr="00890633">
        <w:trPr>
          <w:trHeight w:val="468"/>
          <w:jc w:val="center"/>
        </w:trPr>
        <w:tc>
          <w:tcPr>
            <w:tcW w:w="1325" w:type="pct"/>
            <w:vAlign w:val="center"/>
          </w:tcPr>
          <w:p w14:paraId="02F3C51B" w14:textId="77777777" w:rsidR="00A31C50" w:rsidRPr="007F12E7" w:rsidRDefault="00A31C50" w:rsidP="003F767E">
            <w:pPr>
              <w:pStyle w:val="Default"/>
              <w:jc w:val="both"/>
              <w:rPr>
                <w:rFonts w:ascii="宋体" w:eastAsia="宋体" w:hAnsi="宋体"/>
                <w:kern w:val="2"/>
                <w:sz w:val="21"/>
                <w:szCs w:val="21"/>
              </w:rPr>
            </w:pPr>
            <w:r w:rsidRPr="007F12E7">
              <w:rPr>
                <w:rFonts w:ascii="宋体" w:eastAsia="宋体" w:hAnsi="宋体"/>
                <w:sz w:val="21"/>
                <w:szCs w:val="21"/>
              </w:rPr>
              <w:t>T日A类基金份额净值（元，b</w:t>
            </w:r>
            <w:r w:rsidRPr="007F12E7">
              <w:rPr>
                <w:rFonts w:ascii="宋体" w:eastAsia="宋体" w:hAnsi="宋体" w:hint="eastAsia"/>
                <w:sz w:val="21"/>
                <w:szCs w:val="21"/>
              </w:rPr>
              <w:t>）</w:t>
            </w:r>
            <w:r w:rsidRPr="007F12E7">
              <w:rPr>
                <w:rFonts w:ascii="宋体" w:eastAsia="宋体" w:hAnsi="宋体"/>
                <w:sz w:val="21"/>
                <w:szCs w:val="21"/>
              </w:rPr>
              <w:t xml:space="preserve"> </w:t>
            </w:r>
          </w:p>
        </w:tc>
        <w:tc>
          <w:tcPr>
            <w:tcW w:w="919" w:type="pct"/>
            <w:vAlign w:val="center"/>
          </w:tcPr>
          <w:p w14:paraId="5CDD40FF" w14:textId="77777777" w:rsidR="00A31C50" w:rsidRPr="007F12E7" w:rsidRDefault="00A31C50" w:rsidP="003F767E">
            <w:pPr>
              <w:pStyle w:val="Default"/>
              <w:jc w:val="center"/>
              <w:rPr>
                <w:rFonts w:ascii="宋体" w:eastAsia="宋体" w:hAnsi="宋体"/>
                <w:sz w:val="21"/>
                <w:szCs w:val="21"/>
              </w:rPr>
            </w:pPr>
            <w:r w:rsidRPr="007F12E7">
              <w:rPr>
                <w:rFonts w:ascii="宋体" w:eastAsia="宋体" w:hAnsi="宋体"/>
                <w:sz w:val="21"/>
                <w:szCs w:val="21"/>
              </w:rPr>
              <w:t>1.1000</w:t>
            </w:r>
          </w:p>
        </w:tc>
        <w:tc>
          <w:tcPr>
            <w:tcW w:w="919" w:type="pct"/>
            <w:vAlign w:val="center"/>
          </w:tcPr>
          <w:p w14:paraId="2F136C94" w14:textId="77777777" w:rsidR="00A31C50" w:rsidRPr="007F12E7" w:rsidRDefault="00A31C50" w:rsidP="003F767E">
            <w:pPr>
              <w:pStyle w:val="Default"/>
              <w:jc w:val="center"/>
              <w:rPr>
                <w:rFonts w:ascii="宋体" w:eastAsia="宋体" w:hAnsi="宋体"/>
                <w:kern w:val="2"/>
                <w:sz w:val="21"/>
                <w:szCs w:val="21"/>
              </w:rPr>
            </w:pPr>
            <w:r w:rsidRPr="007F12E7">
              <w:rPr>
                <w:rFonts w:ascii="宋体" w:eastAsia="宋体" w:hAnsi="宋体"/>
                <w:sz w:val="21"/>
                <w:szCs w:val="21"/>
              </w:rPr>
              <w:t>1.1000</w:t>
            </w:r>
          </w:p>
        </w:tc>
        <w:tc>
          <w:tcPr>
            <w:tcW w:w="919" w:type="pct"/>
            <w:vAlign w:val="center"/>
          </w:tcPr>
          <w:p w14:paraId="17393080" w14:textId="77777777" w:rsidR="00A31C50" w:rsidRPr="007F12E7" w:rsidRDefault="00A31C50" w:rsidP="003F767E">
            <w:pPr>
              <w:widowControl/>
              <w:jc w:val="center"/>
              <w:rPr>
                <w:rFonts w:ascii="宋体" w:hAnsi="宋体" w:cs="仿宋"/>
                <w:color w:val="000000"/>
                <w:szCs w:val="21"/>
              </w:rPr>
            </w:pPr>
            <w:r w:rsidRPr="007F12E7">
              <w:rPr>
                <w:rFonts w:ascii="宋体" w:hAnsi="宋体" w:cs="仿宋"/>
                <w:color w:val="000000"/>
                <w:szCs w:val="21"/>
              </w:rPr>
              <w:t>1.1000</w:t>
            </w:r>
          </w:p>
        </w:tc>
        <w:tc>
          <w:tcPr>
            <w:tcW w:w="919" w:type="pct"/>
            <w:vAlign w:val="center"/>
          </w:tcPr>
          <w:p w14:paraId="080663F6" w14:textId="77777777" w:rsidR="00A31C50" w:rsidRPr="007F12E7" w:rsidRDefault="00A31C50" w:rsidP="00A31C50">
            <w:pPr>
              <w:widowControl/>
              <w:jc w:val="center"/>
              <w:rPr>
                <w:rFonts w:ascii="宋体" w:hAnsi="宋体"/>
                <w:szCs w:val="21"/>
              </w:rPr>
            </w:pPr>
            <w:r w:rsidRPr="007F12E7">
              <w:rPr>
                <w:rFonts w:ascii="宋体" w:hAnsi="宋体" w:cs="仿宋"/>
                <w:color w:val="000000"/>
                <w:szCs w:val="21"/>
              </w:rPr>
              <w:t>1.1000</w:t>
            </w:r>
          </w:p>
        </w:tc>
      </w:tr>
      <w:tr w:rsidR="00A31C50" w:rsidRPr="007F12E7" w14:paraId="621401FA" w14:textId="77777777" w:rsidTr="00890633">
        <w:trPr>
          <w:trHeight w:val="468"/>
          <w:jc w:val="center"/>
        </w:trPr>
        <w:tc>
          <w:tcPr>
            <w:tcW w:w="1325" w:type="pct"/>
            <w:vAlign w:val="center"/>
          </w:tcPr>
          <w:p w14:paraId="3AD9C1EC" w14:textId="77777777" w:rsidR="00A31C50" w:rsidRPr="007F12E7" w:rsidRDefault="00A31C50" w:rsidP="003F767E">
            <w:pPr>
              <w:pStyle w:val="Default"/>
              <w:jc w:val="both"/>
              <w:rPr>
                <w:rFonts w:ascii="宋体" w:eastAsia="宋体" w:hAnsi="宋体"/>
                <w:kern w:val="2"/>
                <w:sz w:val="21"/>
                <w:szCs w:val="21"/>
              </w:rPr>
            </w:pPr>
            <w:r w:rsidRPr="007F12E7">
              <w:rPr>
                <w:rFonts w:ascii="宋体" w:eastAsia="宋体" w:hAnsi="宋体" w:hint="eastAsia"/>
                <w:sz w:val="21"/>
                <w:szCs w:val="21"/>
              </w:rPr>
              <w:t>持有时间</w:t>
            </w:r>
            <w:r w:rsidRPr="007F12E7">
              <w:rPr>
                <w:rFonts w:ascii="宋体" w:eastAsia="宋体" w:hAnsi="宋体"/>
                <w:sz w:val="21"/>
                <w:szCs w:val="21"/>
              </w:rPr>
              <w:t xml:space="preserve">T </w:t>
            </w:r>
          </w:p>
        </w:tc>
        <w:tc>
          <w:tcPr>
            <w:tcW w:w="919" w:type="pct"/>
            <w:vAlign w:val="center"/>
          </w:tcPr>
          <w:p w14:paraId="4EF15639" w14:textId="77777777" w:rsidR="00A31C50" w:rsidRPr="007F12E7" w:rsidRDefault="00A31C50" w:rsidP="003F767E">
            <w:pPr>
              <w:pStyle w:val="Default"/>
              <w:jc w:val="center"/>
              <w:rPr>
                <w:rFonts w:ascii="宋体" w:eastAsia="宋体" w:hAnsi="宋体"/>
                <w:sz w:val="21"/>
                <w:szCs w:val="21"/>
              </w:rPr>
            </w:pPr>
            <w:r w:rsidRPr="007F12E7">
              <w:rPr>
                <w:rFonts w:ascii="宋体" w:eastAsia="宋体" w:hAnsi="宋体"/>
                <w:sz w:val="21"/>
                <w:szCs w:val="21"/>
              </w:rPr>
              <w:t>6天</w:t>
            </w:r>
          </w:p>
        </w:tc>
        <w:tc>
          <w:tcPr>
            <w:tcW w:w="919" w:type="pct"/>
            <w:vAlign w:val="center"/>
          </w:tcPr>
          <w:p w14:paraId="1B859A3B" w14:textId="77777777" w:rsidR="00A31C50" w:rsidRPr="007F12E7" w:rsidRDefault="00A31C50" w:rsidP="003F767E">
            <w:pPr>
              <w:pStyle w:val="Default"/>
              <w:jc w:val="center"/>
              <w:rPr>
                <w:rFonts w:ascii="宋体" w:eastAsia="宋体" w:hAnsi="宋体"/>
                <w:kern w:val="2"/>
                <w:sz w:val="21"/>
                <w:szCs w:val="21"/>
              </w:rPr>
            </w:pPr>
            <w:r w:rsidRPr="007F12E7">
              <w:rPr>
                <w:rFonts w:ascii="宋体" w:eastAsia="宋体" w:hAnsi="宋体"/>
                <w:sz w:val="21"/>
                <w:szCs w:val="21"/>
              </w:rPr>
              <w:t>20天</w:t>
            </w:r>
          </w:p>
        </w:tc>
        <w:tc>
          <w:tcPr>
            <w:tcW w:w="919" w:type="pct"/>
            <w:vAlign w:val="center"/>
          </w:tcPr>
          <w:p w14:paraId="6F7A94E2" w14:textId="77777777" w:rsidR="00A31C50" w:rsidRPr="007F12E7" w:rsidRDefault="00A31C50" w:rsidP="003F767E">
            <w:pPr>
              <w:widowControl/>
              <w:jc w:val="center"/>
              <w:rPr>
                <w:rFonts w:ascii="宋体" w:hAnsi="宋体" w:cs="仿宋"/>
                <w:color w:val="000000"/>
                <w:szCs w:val="21"/>
              </w:rPr>
            </w:pPr>
            <w:r w:rsidRPr="007F12E7">
              <w:rPr>
                <w:rFonts w:ascii="宋体" w:hAnsi="宋体" w:cs="仿宋"/>
                <w:color w:val="000000"/>
                <w:szCs w:val="21"/>
              </w:rPr>
              <w:t>40天</w:t>
            </w:r>
          </w:p>
        </w:tc>
        <w:tc>
          <w:tcPr>
            <w:tcW w:w="919" w:type="pct"/>
            <w:vAlign w:val="center"/>
          </w:tcPr>
          <w:p w14:paraId="4CAE9EEF" w14:textId="77777777" w:rsidR="00A31C50" w:rsidRPr="007F12E7" w:rsidRDefault="00A31C50" w:rsidP="00A31C50">
            <w:pPr>
              <w:widowControl/>
              <w:jc w:val="center"/>
              <w:rPr>
                <w:rFonts w:ascii="宋体" w:hAnsi="宋体"/>
                <w:szCs w:val="21"/>
              </w:rPr>
            </w:pPr>
            <w:r w:rsidRPr="007F12E7">
              <w:rPr>
                <w:rFonts w:ascii="宋体" w:hAnsi="宋体" w:cs="仿宋"/>
                <w:color w:val="000000"/>
                <w:szCs w:val="21"/>
              </w:rPr>
              <w:t>500天</w:t>
            </w:r>
          </w:p>
        </w:tc>
      </w:tr>
      <w:tr w:rsidR="00A31C50" w:rsidRPr="007F12E7" w14:paraId="71C1AA92" w14:textId="77777777" w:rsidTr="00890633">
        <w:trPr>
          <w:trHeight w:val="85"/>
          <w:jc w:val="center"/>
        </w:trPr>
        <w:tc>
          <w:tcPr>
            <w:tcW w:w="1325" w:type="pct"/>
            <w:vAlign w:val="center"/>
          </w:tcPr>
          <w:p w14:paraId="349CB4C7" w14:textId="77777777" w:rsidR="00A31C50" w:rsidRPr="007F12E7" w:rsidRDefault="00A31C50" w:rsidP="003F767E">
            <w:pPr>
              <w:pStyle w:val="Default"/>
              <w:jc w:val="both"/>
              <w:rPr>
                <w:rFonts w:ascii="宋体" w:eastAsia="宋体" w:hAnsi="宋体"/>
                <w:kern w:val="2"/>
                <w:sz w:val="21"/>
                <w:szCs w:val="21"/>
              </w:rPr>
            </w:pPr>
            <w:r w:rsidRPr="007F12E7">
              <w:rPr>
                <w:rFonts w:ascii="宋体" w:eastAsia="宋体" w:hAnsi="宋体" w:hint="eastAsia"/>
                <w:sz w:val="21"/>
                <w:szCs w:val="21"/>
              </w:rPr>
              <w:t>适用赎回费率（</w:t>
            </w:r>
            <w:r w:rsidRPr="007F12E7">
              <w:rPr>
                <w:rFonts w:ascii="宋体" w:eastAsia="宋体" w:hAnsi="宋体"/>
                <w:kern w:val="2"/>
                <w:sz w:val="21"/>
                <w:szCs w:val="21"/>
              </w:rPr>
              <w:t>c</w:t>
            </w:r>
            <w:r w:rsidRPr="007F12E7">
              <w:rPr>
                <w:rFonts w:ascii="宋体" w:eastAsia="宋体" w:hAnsi="宋体" w:hint="eastAsia"/>
                <w:sz w:val="21"/>
                <w:szCs w:val="21"/>
              </w:rPr>
              <w:t>）</w:t>
            </w:r>
            <w:r w:rsidRPr="007F12E7">
              <w:rPr>
                <w:rFonts w:ascii="宋体" w:eastAsia="宋体" w:hAnsi="宋体"/>
                <w:sz w:val="21"/>
                <w:szCs w:val="21"/>
              </w:rPr>
              <w:t xml:space="preserve"> </w:t>
            </w:r>
          </w:p>
        </w:tc>
        <w:tc>
          <w:tcPr>
            <w:tcW w:w="919" w:type="pct"/>
            <w:vAlign w:val="center"/>
          </w:tcPr>
          <w:p w14:paraId="7AD011C7" w14:textId="77777777" w:rsidR="00A31C50" w:rsidRPr="007F12E7" w:rsidRDefault="00A31C50" w:rsidP="003F767E">
            <w:pPr>
              <w:pStyle w:val="Default"/>
              <w:jc w:val="center"/>
              <w:rPr>
                <w:rFonts w:ascii="宋体" w:eastAsia="宋体" w:hAnsi="宋体"/>
                <w:sz w:val="21"/>
                <w:szCs w:val="21"/>
              </w:rPr>
            </w:pPr>
            <w:r w:rsidRPr="007F12E7">
              <w:rPr>
                <w:rFonts w:ascii="宋体" w:eastAsia="宋体" w:hAnsi="宋体"/>
                <w:sz w:val="21"/>
                <w:szCs w:val="21"/>
              </w:rPr>
              <w:t>1.5%</w:t>
            </w:r>
          </w:p>
        </w:tc>
        <w:tc>
          <w:tcPr>
            <w:tcW w:w="919" w:type="pct"/>
            <w:vAlign w:val="center"/>
          </w:tcPr>
          <w:p w14:paraId="1B46F72E" w14:textId="77777777" w:rsidR="00A31C50" w:rsidRPr="007F12E7" w:rsidRDefault="00A31C50" w:rsidP="003F767E">
            <w:pPr>
              <w:autoSpaceDE w:val="0"/>
              <w:autoSpaceDN w:val="0"/>
              <w:adjustRightInd w:val="0"/>
              <w:spacing w:line="360" w:lineRule="auto"/>
              <w:jc w:val="center"/>
              <w:rPr>
                <w:rFonts w:ascii="宋体" w:hAnsi="宋体"/>
                <w:bCs/>
                <w:color w:val="000000"/>
                <w:szCs w:val="21"/>
              </w:rPr>
            </w:pPr>
            <w:r w:rsidRPr="007F12E7">
              <w:rPr>
                <w:rFonts w:ascii="宋体" w:hAnsi="宋体" w:cs="仿宋"/>
                <w:color w:val="000000"/>
                <w:szCs w:val="21"/>
              </w:rPr>
              <w:t>0.75%</w:t>
            </w:r>
          </w:p>
        </w:tc>
        <w:tc>
          <w:tcPr>
            <w:tcW w:w="919" w:type="pct"/>
            <w:vAlign w:val="center"/>
          </w:tcPr>
          <w:p w14:paraId="0C856B2B" w14:textId="77777777" w:rsidR="00A31C50" w:rsidRPr="007F12E7" w:rsidRDefault="00A31C50" w:rsidP="003F767E">
            <w:pPr>
              <w:widowControl/>
              <w:jc w:val="center"/>
              <w:rPr>
                <w:rFonts w:ascii="宋体" w:hAnsi="宋体" w:cs="仿宋"/>
                <w:color w:val="000000"/>
                <w:szCs w:val="21"/>
              </w:rPr>
            </w:pPr>
            <w:r w:rsidRPr="007F12E7">
              <w:rPr>
                <w:rFonts w:ascii="宋体" w:hAnsi="宋体" w:cs="仿宋"/>
                <w:color w:val="000000"/>
                <w:szCs w:val="21"/>
              </w:rPr>
              <w:t>0.50%</w:t>
            </w:r>
          </w:p>
        </w:tc>
        <w:tc>
          <w:tcPr>
            <w:tcW w:w="919" w:type="pct"/>
            <w:vAlign w:val="center"/>
          </w:tcPr>
          <w:p w14:paraId="756D00B9" w14:textId="77777777" w:rsidR="00A31C50" w:rsidRPr="007F12E7" w:rsidRDefault="00A31C50" w:rsidP="001C6CB3">
            <w:pPr>
              <w:widowControl/>
              <w:jc w:val="center"/>
              <w:rPr>
                <w:rFonts w:ascii="宋体" w:hAnsi="宋体"/>
                <w:bCs/>
                <w:color w:val="000000"/>
                <w:szCs w:val="21"/>
              </w:rPr>
            </w:pPr>
            <w:r w:rsidRPr="007F12E7">
              <w:rPr>
                <w:rFonts w:ascii="宋体" w:hAnsi="宋体" w:cs="仿宋"/>
                <w:color w:val="000000"/>
                <w:szCs w:val="21"/>
              </w:rPr>
              <w:t>0%</w:t>
            </w:r>
          </w:p>
        </w:tc>
      </w:tr>
      <w:tr w:rsidR="00A31C50" w:rsidRPr="007F12E7" w14:paraId="4AEAEF58" w14:textId="77777777" w:rsidTr="00890633">
        <w:trPr>
          <w:trHeight w:val="468"/>
          <w:jc w:val="center"/>
        </w:trPr>
        <w:tc>
          <w:tcPr>
            <w:tcW w:w="1325" w:type="pct"/>
            <w:vAlign w:val="center"/>
          </w:tcPr>
          <w:p w14:paraId="2DB99C80" w14:textId="77777777" w:rsidR="00A31C50" w:rsidRPr="007F12E7" w:rsidRDefault="00A31C50" w:rsidP="003F767E">
            <w:pPr>
              <w:pStyle w:val="Default"/>
              <w:jc w:val="both"/>
              <w:rPr>
                <w:rFonts w:ascii="宋体" w:eastAsia="宋体" w:hAnsi="宋体"/>
                <w:kern w:val="2"/>
                <w:sz w:val="21"/>
                <w:szCs w:val="21"/>
              </w:rPr>
            </w:pPr>
            <w:r w:rsidRPr="007F12E7">
              <w:rPr>
                <w:rFonts w:ascii="宋体" w:eastAsia="宋体" w:hAnsi="宋体" w:hint="eastAsia"/>
                <w:kern w:val="2"/>
                <w:sz w:val="21"/>
                <w:szCs w:val="21"/>
              </w:rPr>
              <w:t>赎回总额（元，</w:t>
            </w:r>
            <w:r w:rsidRPr="007F12E7">
              <w:rPr>
                <w:rFonts w:ascii="宋体" w:eastAsia="宋体" w:hAnsi="宋体"/>
                <w:kern w:val="2"/>
                <w:sz w:val="21"/>
                <w:szCs w:val="21"/>
              </w:rPr>
              <w:t>d=a</w:t>
            </w:r>
            <w:r w:rsidRPr="007F12E7">
              <w:rPr>
                <w:rFonts w:ascii="宋体" w:eastAsia="宋体" w:hAnsi="宋体" w:hint="eastAsia"/>
                <w:kern w:val="2"/>
                <w:sz w:val="21"/>
                <w:szCs w:val="21"/>
              </w:rPr>
              <w:t>×</w:t>
            </w:r>
            <w:r w:rsidRPr="007F12E7">
              <w:rPr>
                <w:rFonts w:ascii="宋体" w:eastAsia="宋体" w:hAnsi="宋体"/>
                <w:kern w:val="2"/>
                <w:sz w:val="21"/>
                <w:szCs w:val="21"/>
              </w:rPr>
              <w:t>b</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919" w:type="pct"/>
            <w:vAlign w:val="center"/>
          </w:tcPr>
          <w:p w14:paraId="44B59EE9" w14:textId="77777777" w:rsidR="00A31C50" w:rsidRPr="007F12E7" w:rsidRDefault="00A31C50" w:rsidP="003F767E">
            <w:pPr>
              <w:pStyle w:val="Default"/>
              <w:jc w:val="center"/>
              <w:rPr>
                <w:rFonts w:ascii="宋体" w:eastAsia="宋体" w:hAnsi="宋体"/>
                <w:kern w:val="2"/>
                <w:sz w:val="21"/>
                <w:szCs w:val="21"/>
              </w:rPr>
            </w:pPr>
            <w:r w:rsidRPr="007F12E7">
              <w:rPr>
                <w:rFonts w:ascii="宋体" w:eastAsia="宋体" w:hAnsi="宋体"/>
                <w:kern w:val="2"/>
                <w:sz w:val="21"/>
                <w:szCs w:val="21"/>
              </w:rPr>
              <w:t>11,000</w:t>
            </w:r>
          </w:p>
        </w:tc>
        <w:tc>
          <w:tcPr>
            <w:tcW w:w="919" w:type="pct"/>
            <w:vAlign w:val="center"/>
          </w:tcPr>
          <w:p w14:paraId="069E2445" w14:textId="77777777" w:rsidR="00A31C50" w:rsidRPr="007F12E7" w:rsidRDefault="00A31C50" w:rsidP="003F767E">
            <w:pPr>
              <w:pStyle w:val="Default"/>
              <w:jc w:val="center"/>
              <w:rPr>
                <w:rFonts w:ascii="宋体" w:eastAsia="宋体" w:hAnsi="宋体"/>
                <w:kern w:val="2"/>
                <w:sz w:val="21"/>
                <w:szCs w:val="21"/>
              </w:rPr>
            </w:pPr>
            <w:r w:rsidRPr="007F12E7">
              <w:rPr>
                <w:rFonts w:ascii="宋体" w:eastAsia="宋体" w:hAnsi="宋体"/>
                <w:kern w:val="2"/>
                <w:sz w:val="21"/>
                <w:szCs w:val="21"/>
              </w:rPr>
              <w:t>11,000</w:t>
            </w:r>
          </w:p>
        </w:tc>
        <w:tc>
          <w:tcPr>
            <w:tcW w:w="919" w:type="pct"/>
            <w:vAlign w:val="center"/>
          </w:tcPr>
          <w:p w14:paraId="7BE21373" w14:textId="77777777" w:rsidR="00A31C50" w:rsidRPr="007F12E7" w:rsidRDefault="00A31C50" w:rsidP="003F767E">
            <w:pPr>
              <w:widowControl/>
              <w:jc w:val="center"/>
              <w:rPr>
                <w:rFonts w:ascii="宋体" w:hAnsi="宋体" w:cs="仿宋"/>
                <w:color w:val="000000"/>
                <w:szCs w:val="21"/>
              </w:rPr>
            </w:pPr>
            <w:r w:rsidRPr="007F12E7">
              <w:rPr>
                <w:rFonts w:ascii="宋体" w:hAnsi="宋体" w:cs="仿宋"/>
                <w:color w:val="000000"/>
                <w:szCs w:val="21"/>
              </w:rPr>
              <w:t>11,000</w:t>
            </w:r>
          </w:p>
        </w:tc>
        <w:tc>
          <w:tcPr>
            <w:tcW w:w="919" w:type="pct"/>
            <w:vAlign w:val="center"/>
          </w:tcPr>
          <w:p w14:paraId="2B111F4F" w14:textId="77777777" w:rsidR="00A31C50" w:rsidRPr="007F12E7" w:rsidRDefault="00A31C50" w:rsidP="00A31C50">
            <w:pPr>
              <w:widowControl/>
              <w:jc w:val="center"/>
              <w:rPr>
                <w:rFonts w:ascii="宋体" w:hAnsi="宋体" w:cs="仿宋"/>
                <w:color w:val="000000"/>
                <w:szCs w:val="21"/>
              </w:rPr>
            </w:pPr>
            <w:r w:rsidRPr="007F12E7">
              <w:rPr>
                <w:rFonts w:ascii="宋体" w:hAnsi="宋体" w:cs="仿宋"/>
                <w:color w:val="000000"/>
                <w:szCs w:val="21"/>
              </w:rPr>
              <w:t>11,000</w:t>
            </w:r>
          </w:p>
        </w:tc>
      </w:tr>
      <w:tr w:rsidR="001C6CB3" w:rsidRPr="007F12E7" w14:paraId="74CCE812" w14:textId="77777777" w:rsidTr="00890633">
        <w:trPr>
          <w:trHeight w:val="468"/>
          <w:jc w:val="center"/>
        </w:trPr>
        <w:tc>
          <w:tcPr>
            <w:tcW w:w="1325" w:type="pct"/>
            <w:vAlign w:val="center"/>
          </w:tcPr>
          <w:p w14:paraId="31ECCE0C" w14:textId="77777777" w:rsidR="001C6CB3" w:rsidRPr="007F12E7" w:rsidRDefault="001C6CB3" w:rsidP="003F767E">
            <w:pPr>
              <w:pStyle w:val="Default"/>
              <w:jc w:val="both"/>
              <w:rPr>
                <w:rFonts w:ascii="宋体" w:eastAsia="宋体" w:hAnsi="宋体"/>
                <w:kern w:val="2"/>
                <w:sz w:val="21"/>
                <w:szCs w:val="21"/>
              </w:rPr>
            </w:pPr>
            <w:r w:rsidRPr="007F12E7">
              <w:rPr>
                <w:rFonts w:ascii="宋体" w:eastAsia="宋体" w:hAnsi="宋体" w:hint="eastAsia"/>
                <w:kern w:val="2"/>
                <w:sz w:val="21"/>
                <w:szCs w:val="21"/>
              </w:rPr>
              <w:t>赎回费用（</w:t>
            </w:r>
            <w:r w:rsidRPr="007F12E7">
              <w:rPr>
                <w:rFonts w:ascii="宋体" w:eastAsia="宋体" w:hAnsi="宋体"/>
                <w:kern w:val="2"/>
                <w:sz w:val="21"/>
                <w:szCs w:val="21"/>
              </w:rPr>
              <w:t>e=c</w:t>
            </w:r>
            <w:r w:rsidRPr="007F12E7">
              <w:rPr>
                <w:rFonts w:ascii="宋体" w:eastAsia="宋体" w:hAnsi="宋体" w:hint="eastAsia"/>
                <w:kern w:val="2"/>
                <w:sz w:val="21"/>
                <w:szCs w:val="21"/>
              </w:rPr>
              <w:t>×</w:t>
            </w:r>
            <w:r w:rsidRPr="007F12E7">
              <w:rPr>
                <w:rFonts w:ascii="宋体" w:eastAsia="宋体" w:hAnsi="宋体"/>
                <w:kern w:val="2"/>
                <w:sz w:val="21"/>
                <w:szCs w:val="21"/>
              </w:rPr>
              <w:t>d</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919" w:type="pct"/>
            <w:vAlign w:val="center"/>
          </w:tcPr>
          <w:p w14:paraId="64A97C59" w14:textId="77777777" w:rsidR="001C6CB3" w:rsidRPr="007F12E7" w:rsidRDefault="001C6CB3" w:rsidP="003F767E">
            <w:pPr>
              <w:pStyle w:val="Default"/>
              <w:jc w:val="center"/>
              <w:rPr>
                <w:rFonts w:ascii="宋体" w:eastAsia="宋体" w:hAnsi="宋体"/>
                <w:kern w:val="2"/>
                <w:sz w:val="21"/>
                <w:szCs w:val="21"/>
              </w:rPr>
            </w:pPr>
            <w:r w:rsidRPr="007F12E7">
              <w:rPr>
                <w:rFonts w:ascii="宋体" w:eastAsia="宋体" w:hAnsi="宋体"/>
                <w:kern w:val="2"/>
                <w:sz w:val="21"/>
                <w:szCs w:val="21"/>
              </w:rPr>
              <w:t>165.00</w:t>
            </w:r>
          </w:p>
        </w:tc>
        <w:tc>
          <w:tcPr>
            <w:tcW w:w="919" w:type="pct"/>
            <w:vAlign w:val="center"/>
          </w:tcPr>
          <w:p w14:paraId="551441F1" w14:textId="77777777" w:rsidR="001C6CB3" w:rsidRPr="007F12E7" w:rsidRDefault="001C6CB3" w:rsidP="003F767E">
            <w:pPr>
              <w:pStyle w:val="Default"/>
              <w:jc w:val="center"/>
              <w:rPr>
                <w:rFonts w:ascii="宋体" w:eastAsia="宋体" w:hAnsi="宋体"/>
                <w:bCs/>
                <w:kern w:val="2"/>
                <w:sz w:val="21"/>
                <w:szCs w:val="21"/>
              </w:rPr>
            </w:pPr>
            <w:r w:rsidRPr="007F12E7">
              <w:rPr>
                <w:rFonts w:ascii="宋体" w:eastAsia="宋体" w:hAnsi="宋体"/>
                <w:kern w:val="2"/>
                <w:sz w:val="21"/>
                <w:szCs w:val="21"/>
              </w:rPr>
              <w:t>82.50</w:t>
            </w:r>
          </w:p>
        </w:tc>
        <w:tc>
          <w:tcPr>
            <w:tcW w:w="919" w:type="pct"/>
            <w:vAlign w:val="center"/>
          </w:tcPr>
          <w:p w14:paraId="05328BB4" w14:textId="77777777" w:rsidR="001C6CB3" w:rsidRPr="007F12E7" w:rsidRDefault="001C6CB3" w:rsidP="003F767E">
            <w:pPr>
              <w:widowControl/>
              <w:jc w:val="center"/>
              <w:rPr>
                <w:rFonts w:ascii="宋体" w:hAnsi="宋体" w:cs="仿宋"/>
                <w:color w:val="000000"/>
                <w:szCs w:val="21"/>
              </w:rPr>
            </w:pPr>
            <w:r w:rsidRPr="007F12E7">
              <w:rPr>
                <w:rFonts w:ascii="宋体" w:hAnsi="宋体" w:cs="仿宋"/>
                <w:color w:val="000000"/>
                <w:szCs w:val="21"/>
              </w:rPr>
              <w:t>55.00</w:t>
            </w:r>
          </w:p>
        </w:tc>
        <w:tc>
          <w:tcPr>
            <w:tcW w:w="919" w:type="pct"/>
            <w:vAlign w:val="center"/>
          </w:tcPr>
          <w:p w14:paraId="7F262100" w14:textId="77777777" w:rsidR="001C6CB3" w:rsidRPr="007F12E7" w:rsidRDefault="001C6CB3" w:rsidP="001C6CB3">
            <w:pPr>
              <w:widowControl/>
              <w:jc w:val="center"/>
              <w:rPr>
                <w:rFonts w:ascii="宋体" w:hAnsi="宋体" w:cs="仿宋"/>
                <w:color w:val="000000"/>
                <w:szCs w:val="21"/>
              </w:rPr>
            </w:pPr>
            <w:r w:rsidRPr="007F12E7">
              <w:rPr>
                <w:rFonts w:ascii="宋体" w:hAnsi="宋体" w:cs="仿宋"/>
                <w:color w:val="000000"/>
                <w:szCs w:val="21"/>
              </w:rPr>
              <w:t>0.00</w:t>
            </w:r>
          </w:p>
        </w:tc>
      </w:tr>
      <w:tr w:rsidR="001C6CB3" w:rsidRPr="007F12E7" w14:paraId="5B0DC13E" w14:textId="77777777" w:rsidTr="00890633">
        <w:trPr>
          <w:trHeight w:val="468"/>
          <w:jc w:val="center"/>
        </w:trPr>
        <w:tc>
          <w:tcPr>
            <w:tcW w:w="1325" w:type="pct"/>
            <w:vAlign w:val="center"/>
          </w:tcPr>
          <w:p w14:paraId="73EFEA1B" w14:textId="77777777" w:rsidR="001C6CB3" w:rsidRPr="007F12E7" w:rsidRDefault="001C6CB3" w:rsidP="003F767E">
            <w:pPr>
              <w:pStyle w:val="Default"/>
              <w:jc w:val="both"/>
              <w:rPr>
                <w:rFonts w:ascii="宋体" w:eastAsia="宋体" w:hAnsi="宋体"/>
                <w:kern w:val="2"/>
                <w:sz w:val="21"/>
                <w:szCs w:val="21"/>
              </w:rPr>
            </w:pPr>
            <w:r w:rsidRPr="007F12E7">
              <w:rPr>
                <w:rFonts w:ascii="宋体" w:eastAsia="宋体" w:hAnsi="宋体" w:hint="eastAsia"/>
                <w:kern w:val="2"/>
                <w:sz w:val="21"/>
                <w:szCs w:val="21"/>
              </w:rPr>
              <w:t>赎回金额（</w:t>
            </w:r>
            <w:r w:rsidRPr="007F12E7">
              <w:rPr>
                <w:rFonts w:ascii="宋体" w:eastAsia="宋体" w:hAnsi="宋体"/>
                <w:kern w:val="2"/>
                <w:sz w:val="21"/>
                <w:szCs w:val="21"/>
              </w:rPr>
              <w:t>f=d-e</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919" w:type="pct"/>
            <w:vAlign w:val="center"/>
          </w:tcPr>
          <w:p w14:paraId="55F4F97B" w14:textId="77777777" w:rsidR="001C6CB3" w:rsidRPr="007F12E7" w:rsidRDefault="001C6CB3" w:rsidP="003F767E">
            <w:pPr>
              <w:pStyle w:val="Default"/>
              <w:jc w:val="center"/>
              <w:rPr>
                <w:rFonts w:ascii="宋体" w:eastAsia="宋体" w:hAnsi="宋体"/>
                <w:kern w:val="2"/>
                <w:sz w:val="21"/>
                <w:szCs w:val="21"/>
              </w:rPr>
            </w:pPr>
            <w:r w:rsidRPr="007F12E7">
              <w:rPr>
                <w:rFonts w:ascii="宋体" w:eastAsia="宋体" w:hAnsi="宋体"/>
                <w:kern w:val="2"/>
                <w:sz w:val="21"/>
                <w:szCs w:val="21"/>
              </w:rPr>
              <w:t>10,835.00</w:t>
            </w:r>
          </w:p>
        </w:tc>
        <w:tc>
          <w:tcPr>
            <w:tcW w:w="919" w:type="pct"/>
            <w:vAlign w:val="center"/>
          </w:tcPr>
          <w:p w14:paraId="3213BE46" w14:textId="77777777" w:rsidR="001C6CB3" w:rsidRPr="007F12E7" w:rsidRDefault="001C6CB3" w:rsidP="003F767E">
            <w:pPr>
              <w:pStyle w:val="Default"/>
              <w:jc w:val="center"/>
              <w:rPr>
                <w:rFonts w:ascii="宋体" w:eastAsia="宋体" w:hAnsi="宋体"/>
                <w:kern w:val="2"/>
                <w:sz w:val="21"/>
                <w:szCs w:val="21"/>
              </w:rPr>
            </w:pPr>
            <w:r w:rsidRPr="007F12E7">
              <w:rPr>
                <w:rFonts w:ascii="宋体" w:eastAsia="宋体" w:hAnsi="宋体"/>
                <w:kern w:val="2"/>
                <w:sz w:val="21"/>
                <w:szCs w:val="21"/>
              </w:rPr>
              <w:t>10,917.50</w:t>
            </w:r>
          </w:p>
        </w:tc>
        <w:tc>
          <w:tcPr>
            <w:tcW w:w="919" w:type="pct"/>
            <w:vAlign w:val="center"/>
          </w:tcPr>
          <w:p w14:paraId="3A774E0F" w14:textId="77777777" w:rsidR="001C6CB3" w:rsidRPr="007F12E7" w:rsidRDefault="001C6CB3" w:rsidP="003F767E">
            <w:pPr>
              <w:widowControl/>
              <w:jc w:val="center"/>
              <w:rPr>
                <w:rFonts w:ascii="宋体" w:hAnsi="宋体" w:cs="仿宋"/>
                <w:color w:val="000000"/>
                <w:szCs w:val="21"/>
              </w:rPr>
            </w:pPr>
            <w:r w:rsidRPr="007F12E7">
              <w:rPr>
                <w:rFonts w:ascii="宋体" w:hAnsi="宋体" w:cs="仿宋"/>
                <w:color w:val="000000"/>
                <w:szCs w:val="21"/>
              </w:rPr>
              <w:t>10,945.00</w:t>
            </w:r>
          </w:p>
        </w:tc>
        <w:tc>
          <w:tcPr>
            <w:tcW w:w="919" w:type="pct"/>
            <w:vAlign w:val="center"/>
          </w:tcPr>
          <w:p w14:paraId="0DFA6BFF" w14:textId="77777777" w:rsidR="001C6CB3" w:rsidRPr="007F12E7" w:rsidRDefault="00F971CC" w:rsidP="001C6CB3">
            <w:pPr>
              <w:widowControl/>
              <w:jc w:val="center"/>
              <w:rPr>
                <w:rFonts w:ascii="宋体" w:hAnsi="宋体" w:cs="仿宋"/>
                <w:color w:val="000000"/>
                <w:szCs w:val="21"/>
              </w:rPr>
            </w:pPr>
            <w:r w:rsidRPr="007F12E7">
              <w:rPr>
                <w:rFonts w:ascii="宋体" w:hAnsi="宋体" w:cs="仿宋"/>
                <w:color w:val="000000"/>
                <w:szCs w:val="21"/>
              </w:rPr>
              <w:t>11,000.00</w:t>
            </w:r>
          </w:p>
        </w:tc>
      </w:tr>
    </w:tbl>
    <w:p w14:paraId="39BB5CC9" w14:textId="77777777" w:rsidR="00EF1BA6" w:rsidRPr="007F12E7" w:rsidRDefault="00EF1BA6" w:rsidP="00EF1BA6">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例</w:t>
      </w:r>
      <w:r w:rsidR="007F32A5" w:rsidRPr="007F12E7">
        <w:rPr>
          <w:rFonts w:ascii="宋体" w:hAnsi="宋体" w:hint="eastAsia"/>
          <w:bCs/>
          <w:color w:val="000000"/>
          <w:sz w:val="24"/>
        </w:rPr>
        <w:t>五</w:t>
      </w:r>
      <w:r w:rsidRPr="007F12E7">
        <w:rPr>
          <w:rFonts w:ascii="宋体" w:hAnsi="宋体" w:hint="eastAsia"/>
          <w:bCs/>
          <w:color w:val="000000"/>
          <w:sz w:val="24"/>
        </w:rPr>
        <w:t>：假定</w:t>
      </w:r>
      <w:r w:rsidR="0036780A" w:rsidRPr="007F12E7">
        <w:rPr>
          <w:rFonts w:ascii="宋体" w:hAnsi="宋体"/>
          <w:bCs/>
          <w:color w:val="000000"/>
          <w:sz w:val="24"/>
        </w:rPr>
        <w:t>三</w:t>
      </w:r>
      <w:r w:rsidRPr="007F12E7">
        <w:rPr>
          <w:rFonts w:ascii="宋体" w:hAnsi="宋体" w:hint="eastAsia"/>
          <w:bCs/>
          <w:color w:val="000000"/>
          <w:sz w:val="24"/>
        </w:rPr>
        <w:t>笔赎回申请的赎回</w:t>
      </w:r>
      <w:r w:rsidRPr="007F12E7">
        <w:rPr>
          <w:rFonts w:ascii="宋体" w:hAnsi="宋体"/>
          <w:bCs/>
          <w:color w:val="000000"/>
          <w:sz w:val="24"/>
        </w:rPr>
        <w:t>C类基金份额均为10,000</w:t>
      </w:r>
      <w:r w:rsidRPr="007F12E7">
        <w:rPr>
          <w:rFonts w:ascii="宋体" w:hAnsi="宋体" w:hint="eastAsia"/>
          <w:bCs/>
          <w:color w:val="000000"/>
          <w:sz w:val="24"/>
        </w:rPr>
        <w:t>份，但持有时间长短不同，其中基金份额净值为假设数，那么各笔赎回负担的赎回费用和获得的赎回金额计算如下：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2139"/>
        <w:gridCol w:w="2139"/>
        <w:gridCol w:w="2140"/>
      </w:tblGrid>
      <w:tr w:rsidR="00993856" w:rsidRPr="007F12E7" w14:paraId="60216BDC" w14:textId="77777777" w:rsidTr="00890633">
        <w:trPr>
          <w:trHeight w:val="468"/>
          <w:jc w:val="center"/>
        </w:trPr>
        <w:tc>
          <w:tcPr>
            <w:tcW w:w="1132" w:type="pct"/>
            <w:vAlign w:val="center"/>
          </w:tcPr>
          <w:p w14:paraId="63E36F1F" w14:textId="77777777" w:rsidR="00993856" w:rsidRPr="007F12E7" w:rsidRDefault="00993856" w:rsidP="002929E1">
            <w:pPr>
              <w:autoSpaceDE w:val="0"/>
              <w:autoSpaceDN w:val="0"/>
              <w:adjustRightInd w:val="0"/>
              <w:spacing w:line="360" w:lineRule="auto"/>
              <w:rPr>
                <w:rFonts w:ascii="宋体" w:hAnsi="宋体"/>
                <w:bCs/>
                <w:color w:val="000000"/>
                <w:szCs w:val="21"/>
              </w:rPr>
            </w:pPr>
          </w:p>
        </w:tc>
        <w:tc>
          <w:tcPr>
            <w:tcW w:w="1289" w:type="pct"/>
          </w:tcPr>
          <w:p w14:paraId="272AEBE1" w14:textId="77777777" w:rsidR="00993856" w:rsidRPr="007F12E7" w:rsidRDefault="00993856" w:rsidP="002929E1">
            <w:pPr>
              <w:autoSpaceDE w:val="0"/>
              <w:autoSpaceDN w:val="0"/>
              <w:adjustRightInd w:val="0"/>
              <w:spacing w:line="360" w:lineRule="auto"/>
              <w:jc w:val="center"/>
              <w:rPr>
                <w:rFonts w:ascii="宋体" w:hAnsi="宋体" w:cs="宋体"/>
                <w:color w:val="000000"/>
                <w:kern w:val="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1</w:t>
            </w:r>
          </w:p>
        </w:tc>
        <w:tc>
          <w:tcPr>
            <w:tcW w:w="1289" w:type="pct"/>
            <w:vAlign w:val="center"/>
          </w:tcPr>
          <w:p w14:paraId="34A7D4A1" w14:textId="77777777" w:rsidR="00993856" w:rsidRPr="007F12E7" w:rsidRDefault="00993856" w:rsidP="002929E1">
            <w:pPr>
              <w:autoSpaceDE w:val="0"/>
              <w:autoSpaceDN w:val="0"/>
              <w:adjustRightInd w:val="0"/>
              <w:spacing w:line="360" w:lineRule="auto"/>
              <w:jc w:val="center"/>
              <w:rPr>
                <w:rFonts w:ascii="宋体" w:hAnsi="宋体"/>
                <w:bCs/>
                <w:color w:val="00000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2</w:t>
            </w:r>
          </w:p>
        </w:tc>
        <w:tc>
          <w:tcPr>
            <w:tcW w:w="1290" w:type="pct"/>
            <w:vAlign w:val="center"/>
          </w:tcPr>
          <w:p w14:paraId="2594FFAE" w14:textId="77777777" w:rsidR="00993856" w:rsidRPr="007F12E7" w:rsidRDefault="00993856" w:rsidP="00993856">
            <w:pPr>
              <w:autoSpaceDE w:val="0"/>
              <w:autoSpaceDN w:val="0"/>
              <w:adjustRightInd w:val="0"/>
              <w:spacing w:line="360" w:lineRule="auto"/>
              <w:jc w:val="center"/>
              <w:rPr>
                <w:rFonts w:ascii="宋体" w:hAnsi="宋体" w:cs="宋体"/>
                <w:color w:val="000000"/>
                <w:kern w:val="0"/>
                <w:szCs w:val="21"/>
              </w:rPr>
            </w:pPr>
            <w:r w:rsidRPr="007F12E7">
              <w:rPr>
                <w:rFonts w:ascii="宋体" w:hAnsi="宋体" w:cs="宋体" w:hint="eastAsia"/>
                <w:color w:val="000000"/>
                <w:kern w:val="0"/>
                <w:szCs w:val="21"/>
              </w:rPr>
              <w:t>赎回</w:t>
            </w:r>
            <w:r w:rsidRPr="007F12E7">
              <w:rPr>
                <w:rFonts w:ascii="宋体" w:hAnsi="宋体" w:cs="宋体"/>
                <w:color w:val="000000"/>
                <w:kern w:val="0"/>
                <w:szCs w:val="21"/>
              </w:rPr>
              <w:t>3</w:t>
            </w:r>
          </w:p>
        </w:tc>
      </w:tr>
      <w:tr w:rsidR="00993856" w:rsidRPr="007F12E7" w14:paraId="7BAA7502" w14:textId="77777777" w:rsidTr="00890633">
        <w:trPr>
          <w:trHeight w:val="468"/>
          <w:jc w:val="center"/>
        </w:trPr>
        <w:tc>
          <w:tcPr>
            <w:tcW w:w="1132" w:type="pct"/>
            <w:vAlign w:val="center"/>
          </w:tcPr>
          <w:p w14:paraId="7D33B2DB" w14:textId="77777777" w:rsidR="00993856" w:rsidRPr="007F12E7" w:rsidRDefault="00993856" w:rsidP="002929E1">
            <w:pPr>
              <w:pStyle w:val="Default"/>
              <w:jc w:val="both"/>
              <w:rPr>
                <w:rFonts w:ascii="宋体" w:eastAsia="宋体" w:hAnsi="宋体"/>
                <w:kern w:val="2"/>
                <w:sz w:val="21"/>
                <w:szCs w:val="21"/>
              </w:rPr>
            </w:pPr>
            <w:r w:rsidRPr="007F12E7">
              <w:rPr>
                <w:rFonts w:ascii="宋体" w:eastAsia="宋体" w:hAnsi="宋体" w:hint="eastAsia"/>
                <w:kern w:val="2"/>
                <w:sz w:val="21"/>
                <w:szCs w:val="21"/>
              </w:rPr>
              <w:t>赎回份额（份，</w:t>
            </w:r>
            <w:r w:rsidRPr="007F12E7">
              <w:rPr>
                <w:rFonts w:ascii="宋体" w:eastAsia="宋体" w:hAnsi="宋体"/>
                <w:kern w:val="2"/>
                <w:sz w:val="21"/>
                <w:szCs w:val="21"/>
              </w:rPr>
              <w:t>a</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1289" w:type="pct"/>
            <w:vAlign w:val="center"/>
          </w:tcPr>
          <w:p w14:paraId="436176E4" w14:textId="77777777" w:rsidR="00993856" w:rsidRPr="007F12E7" w:rsidRDefault="00993856" w:rsidP="002929E1">
            <w:pPr>
              <w:pStyle w:val="Default"/>
              <w:jc w:val="center"/>
              <w:rPr>
                <w:rFonts w:ascii="宋体" w:eastAsia="宋体" w:hAnsi="宋体"/>
                <w:kern w:val="2"/>
                <w:sz w:val="21"/>
                <w:szCs w:val="21"/>
              </w:rPr>
            </w:pPr>
            <w:r w:rsidRPr="007F12E7">
              <w:rPr>
                <w:rFonts w:ascii="宋体" w:eastAsia="宋体" w:hAnsi="宋体"/>
                <w:kern w:val="2"/>
                <w:sz w:val="21"/>
                <w:szCs w:val="21"/>
              </w:rPr>
              <w:t>10,000</w:t>
            </w:r>
          </w:p>
        </w:tc>
        <w:tc>
          <w:tcPr>
            <w:tcW w:w="1289" w:type="pct"/>
            <w:vAlign w:val="center"/>
          </w:tcPr>
          <w:p w14:paraId="0D1AE212" w14:textId="77777777" w:rsidR="00993856" w:rsidRPr="007F12E7" w:rsidRDefault="00993856" w:rsidP="002929E1">
            <w:pPr>
              <w:pStyle w:val="Default"/>
              <w:jc w:val="center"/>
              <w:rPr>
                <w:rFonts w:ascii="宋体" w:eastAsia="宋体" w:hAnsi="宋体"/>
                <w:kern w:val="2"/>
                <w:sz w:val="21"/>
                <w:szCs w:val="21"/>
              </w:rPr>
            </w:pPr>
            <w:r w:rsidRPr="007F12E7">
              <w:rPr>
                <w:rFonts w:ascii="宋体" w:eastAsia="宋体" w:hAnsi="宋体"/>
                <w:kern w:val="2"/>
                <w:sz w:val="21"/>
                <w:szCs w:val="21"/>
              </w:rPr>
              <w:t>10,000</w:t>
            </w:r>
          </w:p>
        </w:tc>
        <w:tc>
          <w:tcPr>
            <w:tcW w:w="1290" w:type="pct"/>
            <w:vAlign w:val="center"/>
          </w:tcPr>
          <w:p w14:paraId="5B5F8CD4" w14:textId="77777777" w:rsidR="00993856" w:rsidRPr="007F12E7" w:rsidRDefault="00993856" w:rsidP="00993856">
            <w:pPr>
              <w:pStyle w:val="Default"/>
              <w:jc w:val="center"/>
              <w:rPr>
                <w:rFonts w:ascii="宋体" w:eastAsia="宋体" w:hAnsi="宋体"/>
                <w:kern w:val="2"/>
                <w:sz w:val="21"/>
                <w:szCs w:val="21"/>
              </w:rPr>
            </w:pPr>
            <w:r w:rsidRPr="007F12E7">
              <w:rPr>
                <w:rFonts w:ascii="宋体" w:eastAsia="宋体" w:hAnsi="宋体"/>
                <w:sz w:val="21"/>
                <w:szCs w:val="21"/>
              </w:rPr>
              <w:t>10,000</w:t>
            </w:r>
          </w:p>
        </w:tc>
      </w:tr>
      <w:tr w:rsidR="00993856" w:rsidRPr="007F12E7" w14:paraId="191A2320" w14:textId="77777777" w:rsidTr="00890633">
        <w:trPr>
          <w:trHeight w:val="468"/>
          <w:jc w:val="center"/>
        </w:trPr>
        <w:tc>
          <w:tcPr>
            <w:tcW w:w="1132" w:type="pct"/>
            <w:vAlign w:val="center"/>
          </w:tcPr>
          <w:p w14:paraId="5557BF51" w14:textId="77777777" w:rsidR="00993856" w:rsidRPr="007F12E7" w:rsidRDefault="00993856" w:rsidP="002929E1">
            <w:pPr>
              <w:pStyle w:val="Default"/>
              <w:jc w:val="both"/>
              <w:rPr>
                <w:rFonts w:ascii="宋体" w:eastAsia="宋体" w:hAnsi="宋体"/>
                <w:kern w:val="2"/>
                <w:sz w:val="21"/>
                <w:szCs w:val="21"/>
              </w:rPr>
            </w:pPr>
            <w:r w:rsidRPr="007F12E7">
              <w:rPr>
                <w:rFonts w:ascii="宋体" w:eastAsia="宋体" w:hAnsi="宋体"/>
                <w:sz w:val="21"/>
                <w:szCs w:val="21"/>
              </w:rPr>
              <w:t>T日C类</w:t>
            </w:r>
            <w:r w:rsidRPr="007F12E7">
              <w:rPr>
                <w:rFonts w:ascii="宋体" w:eastAsia="宋体" w:hAnsi="宋体" w:hint="eastAsia"/>
                <w:sz w:val="21"/>
                <w:szCs w:val="21"/>
              </w:rPr>
              <w:t>基金份额净值（元，</w:t>
            </w:r>
            <w:r w:rsidRPr="007F12E7">
              <w:rPr>
                <w:rFonts w:ascii="宋体" w:eastAsia="宋体" w:hAnsi="宋体"/>
                <w:sz w:val="21"/>
                <w:szCs w:val="21"/>
              </w:rPr>
              <w:t>b</w:t>
            </w:r>
            <w:r w:rsidRPr="007F12E7">
              <w:rPr>
                <w:rFonts w:ascii="宋体" w:eastAsia="宋体" w:hAnsi="宋体" w:hint="eastAsia"/>
                <w:sz w:val="21"/>
                <w:szCs w:val="21"/>
              </w:rPr>
              <w:t>）</w:t>
            </w:r>
            <w:r w:rsidRPr="007F12E7">
              <w:rPr>
                <w:rFonts w:ascii="宋体" w:eastAsia="宋体" w:hAnsi="宋体"/>
                <w:sz w:val="21"/>
                <w:szCs w:val="21"/>
              </w:rPr>
              <w:t xml:space="preserve"> </w:t>
            </w:r>
          </w:p>
        </w:tc>
        <w:tc>
          <w:tcPr>
            <w:tcW w:w="1289" w:type="pct"/>
            <w:vAlign w:val="center"/>
          </w:tcPr>
          <w:p w14:paraId="22536E5A" w14:textId="77777777" w:rsidR="00993856" w:rsidRPr="007F12E7" w:rsidRDefault="00993856" w:rsidP="002929E1">
            <w:pPr>
              <w:pStyle w:val="Default"/>
              <w:jc w:val="center"/>
              <w:rPr>
                <w:rFonts w:ascii="宋体" w:eastAsia="宋体" w:hAnsi="宋体"/>
                <w:sz w:val="21"/>
                <w:szCs w:val="21"/>
              </w:rPr>
            </w:pPr>
            <w:r w:rsidRPr="007F12E7">
              <w:rPr>
                <w:rFonts w:ascii="宋体" w:eastAsia="宋体" w:hAnsi="宋体"/>
                <w:sz w:val="21"/>
                <w:szCs w:val="21"/>
              </w:rPr>
              <w:t>1.1000</w:t>
            </w:r>
          </w:p>
        </w:tc>
        <w:tc>
          <w:tcPr>
            <w:tcW w:w="1289" w:type="pct"/>
            <w:vAlign w:val="center"/>
          </w:tcPr>
          <w:p w14:paraId="75BD4A0F" w14:textId="77777777" w:rsidR="00993856" w:rsidRPr="007F12E7" w:rsidRDefault="00993856" w:rsidP="002929E1">
            <w:pPr>
              <w:pStyle w:val="Default"/>
              <w:jc w:val="center"/>
              <w:rPr>
                <w:rFonts w:ascii="宋体" w:eastAsia="宋体" w:hAnsi="宋体"/>
                <w:kern w:val="2"/>
                <w:sz w:val="21"/>
                <w:szCs w:val="21"/>
              </w:rPr>
            </w:pPr>
            <w:r w:rsidRPr="007F12E7">
              <w:rPr>
                <w:rFonts w:ascii="宋体" w:eastAsia="宋体" w:hAnsi="宋体"/>
                <w:sz w:val="21"/>
                <w:szCs w:val="21"/>
              </w:rPr>
              <w:t>1.1000</w:t>
            </w:r>
          </w:p>
        </w:tc>
        <w:tc>
          <w:tcPr>
            <w:tcW w:w="1290" w:type="pct"/>
            <w:vAlign w:val="center"/>
          </w:tcPr>
          <w:p w14:paraId="79CF19B5" w14:textId="77777777" w:rsidR="00993856" w:rsidRPr="007F12E7" w:rsidRDefault="00993856" w:rsidP="00993856">
            <w:pPr>
              <w:pStyle w:val="Default"/>
              <w:jc w:val="center"/>
              <w:rPr>
                <w:rFonts w:ascii="宋体" w:eastAsia="宋体" w:hAnsi="宋体"/>
                <w:sz w:val="21"/>
                <w:szCs w:val="21"/>
              </w:rPr>
            </w:pPr>
            <w:r w:rsidRPr="007F12E7">
              <w:rPr>
                <w:rFonts w:ascii="宋体" w:eastAsia="宋体" w:hAnsi="宋体"/>
                <w:sz w:val="21"/>
                <w:szCs w:val="21"/>
              </w:rPr>
              <w:t>1.1000</w:t>
            </w:r>
          </w:p>
        </w:tc>
      </w:tr>
      <w:tr w:rsidR="00993856" w:rsidRPr="007F12E7" w14:paraId="44978B75" w14:textId="77777777" w:rsidTr="00890633">
        <w:trPr>
          <w:trHeight w:val="468"/>
          <w:jc w:val="center"/>
        </w:trPr>
        <w:tc>
          <w:tcPr>
            <w:tcW w:w="1132" w:type="pct"/>
            <w:vAlign w:val="center"/>
          </w:tcPr>
          <w:p w14:paraId="1AC24B88" w14:textId="77777777" w:rsidR="00993856" w:rsidRPr="007F12E7" w:rsidRDefault="00993856" w:rsidP="002929E1">
            <w:pPr>
              <w:pStyle w:val="Default"/>
              <w:jc w:val="both"/>
              <w:rPr>
                <w:rFonts w:ascii="宋体" w:eastAsia="宋体" w:hAnsi="宋体"/>
                <w:kern w:val="2"/>
                <w:sz w:val="21"/>
                <w:szCs w:val="21"/>
              </w:rPr>
            </w:pPr>
            <w:r w:rsidRPr="007F12E7">
              <w:rPr>
                <w:rFonts w:ascii="宋体" w:eastAsia="宋体" w:hAnsi="宋体" w:hint="eastAsia"/>
                <w:sz w:val="21"/>
                <w:szCs w:val="21"/>
              </w:rPr>
              <w:t>持有时间</w:t>
            </w:r>
            <w:r w:rsidRPr="007F12E7">
              <w:rPr>
                <w:rFonts w:ascii="宋体" w:eastAsia="宋体" w:hAnsi="宋体"/>
                <w:sz w:val="21"/>
                <w:szCs w:val="21"/>
              </w:rPr>
              <w:t xml:space="preserve">T </w:t>
            </w:r>
          </w:p>
        </w:tc>
        <w:tc>
          <w:tcPr>
            <w:tcW w:w="1289" w:type="pct"/>
            <w:vAlign w:val="center"/>
          </w:tcPr>
          <w:p w14:paraId="2AD87022" w14:textId="77777777" w:rsidR="00993856" w:rsidRPr="007F12E7" w:rsidRDefault="00993856" w:rsidP="002929E1">
            <w:pPr>
              <w:pStyle w:val="Default"/>
              <w:jc w:val="center"/>
              <w:rPr>
                <w:rFonts w:ascii="宋体" w:eastAsia="宋体" w:hAnsi="宋体"/>
                <w:sz w:val="21"/>
                <w:szCs w:val="21"/>
              </w:rPr>
            </w:pPr>
            <w:r w:rsidRPr="007F12E7">
              <w:rPr>
                <w:rFonts w:ascii="宋体" w:eastAsia="宋体" w:hAnsi="宋体"/>
                <w:sz w:val="21"/>
                <w:szCs w:val="21"/>
              </w:rPr>
              <w:t>6天</w:t>
            </w:r>
          </w:p>
        </w:tc>
        <w:tc>
          <w:tcPr>
            <w:tcW w:w="1289" w:type="pct"/>
            <w:vAlign w:val="center"/>
          </w:tcPr>
          <w:p w14:paraId="4C528604" w14:textId="77777777" w:rsidR="00993856" w:rsidRPr="007F12E7" w:rsidRDefault="00993856" w:rsidP="002929E1">
            <w:pPr>
              <w:pStyle w:val="Default"/>
              <w:jc w:val="center"/>
              <w:rPr>
                <w:rFonts w:ascii="宋体" w:eastAsia="宋体" w:hAnsi="宋体"/>
                <w:kern w:val="2"/>
                <w:sz w:val="21"/>
                <w:szCs w:val="21"/>
              </w:rPr>
            </w:pPr>
            <w:r w:rsidRPr="007F12E7">
              <w:rPr>
                <w:rFonts w:ascii="宋体" w:eastAsia="宋体" w:hAnsi="宋体"/>
                <w:sz w:val="21"/>
                <w:szCs w:val="21"/>
              </w:rPr>
              <w:t>20天</w:t>
            </w:r>
          </w:p>
        </w:tc>
        <w:tc>
          <w:tcPr>
            <w:tcW w:w="1290" w:type="pct"/>
            <w:vAlign w:val="center"/>
          </w:tcPr>
          <w:p w14:paraId="14EC341A" w14:textId="77777777" w:rsidR="00993856" w:rsidRPr="007F12E7" w:rsidRDefault="00993856" w:rsidP="00993856">
            <w:pPr>
              <w:pStyle w:val="Default"/>
              <w:jc w:val="center"/>
              <w:rPr>
                <w:rFonts w:ascii="宋体" w:eastAsia="宋体" w:hAnsi="宋体"/>
                <w:sz w:val="21"/>
                <w:szCs w:val="21"/>
              </w:rPr>
            </w:pPr>
            <w:r w:rsidRPr="007F12E7">
              <w:rPr>
                <w:rFonts w:ascii="宋体" w:eastAsia="宋体" w:hAnsi="宋体"/>
                <w:sz w:val="21"/>
                <w:szCs w:val="21"/>
              </w:rPr>
              <w:t>40</w:t>
            </w:r>
            <w:r w:rsidRPr="007F12E7">
              <w:rPr>
                <w:rFonts w:ascii="宋体" w:eastAsia="宋体" w:hAnsi="宋体" w:hint="eastAsia"/>
                <w:sz w:val="21"/>
                <w:szCs w:val="21"/>
              </w:rPr>
              <w:t>天</w:t>
            </w:r>
          </w:p>
        </w:tc>
      </w:tr>
      <w:tr w:rsidR="00993856" w:rsidRPr="007F12E7" w14:paraId="4F3E9F57" w14:textId="77777777" w:rsidTr="00890633">
        <w:trPr>
          <w:trHeight w:val="85"/>
          <w:jc w:val="center"/>
        </w:trPr>
        <w:tc>
          <w:tcPr>
            <w:tcW w:w="1132" w:type="pct"/>
            <w:vAlign w:val="center"/>
          </w:tcPr>
          <w:p w14:paraId="04CDE252" w14:textId="77777777" w:rsidR="00993856" w:rsidRPr="007F12E7" w:rsidRDefault="00993856" w:rsidP="00DF6308">
            <w:pPr>
              <w:pStyle w:val="Default"/>
              <w:jc w:val="both"/>
              <w:rPr>
                <w:rFonts w:ascii="宋体" w:eastAsia="宋体" w:hAnsi="宋体"/>
                <w:kern w:val="2"/>
                <w:sz w:val="21"/>
                <w:szCs w:val="21"/>
              </w:rPr>
            </w:pPr>
            <w:r w:rsidRPr="007F12E7">
              <w:rPr>
                <w:rFonts w:ascii="宋体" w:eastAsia="宋体" w:hAnsi="宋体" w:hint="eastAsia"/>
                <w:sz w:val="21"/>
                <w:szCs w:val="21"/>
              </w:rPr>
              <w:t>适用赎回费率（</w:t>
            </w:r>
            <w:r w:rsidRPr="007F12E7">
              <w:rPr>
                <w:rFonts w:ascii="宋体" w:eastAsia="宋体" w:hAnsi="宋体"/>
                <w:kern w:val="2"/>
                <w:sz w:val="21"/>
                <w:szCs w:val="21"/>
              </w:rPr>
              <w:t>c</w:t>
            </w:r>
            <w:r w:rsidRPr="007F12E7">
              <w:rPr>
                <w:rFonts w:ascii="宋体" w:eastAsia="宋体" w:hAnsi="宋体" w:hint="eastAsia"/>
                <w:sz w:val="21"/>
                <w:szCs w:val="21"/>
              </w:rPr>
              <w:t>）</w:t>
            </w:r>
            <w:r w:rsidRPr="007F12E7">
              <w:rPr>
                <w:rFonts w:ascii="宋体" w:eastAsia="宋体" w:hAnsi="宋体"/>
                <w:sz w:val="21"/>
                <w:szCs w:val="21"/>
              </w:rPr>
              <w:t xml:space="preserve"> </w:t>
            </w:r>
          </w:p>
        </w:tc>
        <w:tc>
          <w:tcPr>
            <w:tcW w:w="1289" w:type="pct"/>
            <w:vAlign w:val="center"/>
          </w:tcPr>
          <w:p w14:paraId="69701CF5" w14:textId="77777777" w:rsidR="00993856" w:rsidRPr="007F12E7" w:rsidRDefault="00993856" w:rsidP="00DF6308">
            <w:pPr>
              <w:pStyle w:val="Default"/>
              <w:jc w:val="center"/>
              <w:rPr>
                <w:rFonts w:ascii="宋体" w:eastAsia="宋体" w:hAnsi="宋体"/>
                <w:sz w:val="21"/>
                <w:szCs w:val="21"/>
              </w:rPr>
            </w:pPr>
            <w:r w:rsidRPr="007F12E7">
              <w:rPr>
                <w:rFonts w:ascii="宋体" w:eastAsia="宋体" w:hAnsi="宋体"/>
                <w:sz w:val="21"/>
                <w:szCs w:val="21"/>
              </w:rPr>
              <w:t>1.5%</w:t>
            </w:r>
          </w:p>
        </w:tc>
        <w:tc>
          <w:tcPr>
            <w:tcW w:w="1289" w:type="pct"/>
            <w:vAlign w:val="center"/>
          </w:tcPr>
          <w:p w14:paraId="0D13D38D" w14:textId="77777777" w:rsidR="00993856" w:rsidRPr="007F12E7" w:rsidRDefault="00993856" w:rsidP="00DF6308">
            <w:pPr>
              <w:autoSpaceDE w:val="0"/>
              <w:autoSpaceDN w:val="0"/>
              <w:adjustRightInd w:val="0"/>
              <w:spacing w:line="360" w:lineRule="auto"/>
              <w:jc w:val="center"/>
              <w:rPr>
                <w:rFonts w:ascii="宋体" w:hAnsi="宋体"/>
                <w:bCs/>
                <w:color w:val="000000"/>
                <w:szCs w:val="21"/>
              </w:rPr>
            </w:pPr>
            <w:r w:rsidRPr="007F12E7">
              <w:rPr>
                <w:rFonts w:ascii="宋体" w:hAnsi="宋体" w:cs="仿宋"/>
                <w:color w:val="000000"/>
                <w:szCs w:val="21"/>
              </w:rPr>
              <w:t>0.50%</w:t>
            </w:r>
          </w:p>
        </w:tc>
        <w:tc>
          <w:tcPr>
            <w:tcW w:w="1290" w:type="pct"/>
            <w:vAlign w:val="center"/>
          </w:tcPr>
          <w:p w14:paraId="4CA774F4" w14:textId="77777777" w:rsidR="00993856" w:rsidRPr="007F12E7" w:rsidRDefault="00993856" w:rsidP="00993856">
            <w:pPr>
              <w:autoSpaceDE w:val="0"/>
              <w:autoSpaceDN w:val="0"/>
              <w:adjustRightInd w:val="0"/>
              <w:spacing w:line="360" w:lineRule="auto"/>
              <w:jc w:val="center"/>
              <w:rPr>
                <w:rFonts w:ascii="宋体" w:hAnsi="宋体" w:cs="仿宋"/>
                <w:color w:val="000000"/>
                <w:szCs w:val="21"/>
              </w:rPr>
            </w:pPr>
            <w:r w:rsidRPr="007F12E7">
              <w:rPr>
                <w:rFonts w:ascii="宋体" w:hAnsi="宋体" w:cs="仿宋"/>
                <w:color w:val="000000"/>
                <w:szCs w:val="21"/>
              </w:rPr>
              <w:t>0%</w:t>
            </w:r>
          </w:p>
        </w:tc>
      </w:tr>
      <w:tr w:rsidR="00993856" w:rsidRPr="007F12E7" w14:paraId="5F62FED3" w14:textId="77777777" w:rsidTr="00890633">
        <w:trPr>
          <w:trHeight w:val="468"/>
          <w:jc w:val="center"/>
        </w:trPr>
        <w:tc>
          <w:tcPr>
            <w:tcW w:w="1132" w:type="pct"/>
            <w:vAlign w:val="center"/>
          </w:tcPr>
          <w:p w14:paraId="30739942" w14:textId="77777777" w:rsidR="00993856" w:rsidRPr="007F12E7" w:rsidRDefault="00993856" w:rsidP="006A29F0">
            <w:pPr>
              <w:pStyle w:val="Default"/>
              <w:jc w:val="both"/>
              <w:rPr>
                <w:rFonts w:ascii="宋体" w:eastAsia="宋体" w:hAnsi="宋体"/>
                <w:kern w:val="2"/>
                <w:sz w:val="21"/>
                <w:szCs w:val="21"/>
              </w:rPr>
            </w:pPr>
            <w:r w:rsidRPr="007F12E7">
              <w:rPr>
                <w:rFonts w:ascii="宋体" w:eastAsia="宋体" w:hAnsi="宋体" w:hint="eastAsia"/>
                <w:kern w:val="2"/>
                <w:sz w:val="21"/>
                <w:szCs w:val="21"/>
              </w:rPr>
              <w:t>赎回总额（元，</w:t>
            </w:r>
            <w:r w:rsidRPr="007F12E7">
              <w:rPr>
                <w:rFonts w:ascii="宋体" w:eastAsia="宋体" w:hAnsi="宋体"/>
                <w:kern w:val="2"/>
                <w:sz w:val="21"/>
                <w:szCs w:val="21"/>
              </w:rPr>
              <w:t>d=a</w:t>
            </w:r>
            <w:r w:rsidRPr="007F12E7">
              <w:rPr>
                <w:rFonts w:ascii="宋体" w:eastAsia="宋体" w:hAnsi="宋体" w:hint="eastAsia"/>
                <w:kern w:val="2"/>
                <w:sz w:val="21"/>
                <w:szCs w:val="21"/>
              </w:rPr>
              <w:t>×</w:t>
            </w:r>
            <w:r w:rsidRPr="007F12E7">
              <w:rPr>
                <w:rFonts w:ascii="宋体" w:eastAsia="宋体" w:hAnsi="宋体"/>
                <w:kern w:val="2"/>
                <w:sz w:val="21"/>
                <w:szCs w:val="21"/>
              </w:rPr>
              <w:t>b</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1289" w:type="pct"/>
            <w:vAlign w:val="center"/>
          </w:tcPr>
          <w:p w14:paraId="5DCB4BD9" w14:textId="77777777" w:rsidR="00993856" w:rsidRPr="007F12E7" w:rsidRDefault="00993856" w:rsidP="00DF6308">
            <w:pPr>
              <w:pStyle w:val="Default"/>
              <w:jc w:val="center"/>
              <w:rPr>
                <w:rFonts w:ascii="宋体" w:eastAsia="宋体" w:hAnsi="宋体"/>
                <w:kern w:val="2"/>
                <w:sz w:val="21"/>
                <w:szCs w:val="21"/>
              </w:rPr>
            </w:pPr>
            <w:r w:rsidRPr="007F12E7">
              <w:rPr>
                <w:rFonts w:ascii="宋体" w:eastAsia="宋体" w:hAnsi="宋体"/>
                <w:kern w:val="2"/>
                <w:sz w:val="21"/>
                <w:szCs w:val="21"/>
              </w:rPr>
              <w:t>11,000</w:t>
            </w:r>
          </w:p>
        </w:tc>
        <w:tc>
          <w:tcPr>
            <w:tcW w:w="1289" w:type="pct"/>
            <w:vAlign w:val="center"/>
          </w:tcPr>
          <w:p w14:paraId="5B2999A0" w14:textId="77777777" w:rsidR="00993856" w:rsidRPr="007F12E7" w:rsidRDefault="00993856" w:rsidP="00DF6308">
            <w:pPr>
              <w:pStyle w:val="Default"/>
              <w:jc w:val="center"/>
              <w:rPr>
                <w:rFonts w:ascii="宋体" w:eastAsia="宋体" w:hAnsi="宋体"/>
                <w:kern w:val="2"/>
                <w:sz w:val="21"/>
                <w:szCs w:val="21"/>
              </w:rPr>
            </w:pPr>
            <w:r w:rsidRPr="007F12E7">
              <w:rPr>
                <w:rFonts w:ascii="宋体" w:eastAsia="宋体" w:hAnsi="宋体"/>
                <w:kern w:val="2"/>
                <w:sz w:val="21"/>
                <w:szCs w:val="21"/>
              </w:rPr>
              <w:t>11,000</w:t>
            </w:r>
          </w:p>
        </w:tc>
        <w:tc>
          <w:tcPr>
            <w:tcW w:w="1290" w:type="pct"/>
            <w:vAlign w:val="center"/>
          </w:tcPr>
          <w:p w14:paraId="65F76823" w14:textId="77777777" w:rsidR="00993856" w:rsidRPr="007F12E7" w:rsidRDefault="00993856" w:rsidP="00993856">
            <w:pPr>
              <w:pStyle w:val="Default"/>
              <w:jc w:val="center"/>
              <w:rPr>
                <w:rFonts w:ascii="宋体" w:eastAsia="宋体" w:hAnsi="宋体"/>
                <w:kern w:val="2"/>
                <w:sz w:val="21"/>
                <w:szCs w:val="21"/>
              </w:rPr>
            </w:pPr>
            <w:r w:rsidRPr="007F12E7">
              <w:rPr>
                <w:rFonts w:ascii="宋体" w:eastAsia="宋体" w:hAnsi="宋体"/>
                <w:kern w:val="2"/>
                <w:sz w:val="21"/>
                <w:szCs w:val="21"/>
              </w:rPr>
              <w:t>11,000</w:t>
            </w:r>
          </w:p>
        </w:tc>
      </w:tr>
      <w:tr w:rsidR="00993856" w:rsidRPr="007F12E7" w14:paraId="26FA208F" w14:textId="77777777" w:rsidTr="00890633">
        <w:trPr>
          <w:trHeight w:val="468"/>
          <w:jc w:val="center"/>
        </w:trPr>
        <w:tc>
          <w:tcPr>
            <w:tcW w:w="1132" w:type="pct"/>
            <w:vAlign w:val="center"/>
          </w:tcPr>
          <w:p w14:paraId="73D6C502" w14:textId="77777777" w:rsidR="00993856" w:rsidRPr="007F12E7" w:rsidRDefault="00993856" w:rsidP="00DF6308">
            <w:pPr>
              <w:pStyle w:val="Default"/>
              <w:jc w:val="both"/>
              <w:rPr>
                <w:rFonts w:ascii="宋体" w:eastAsia="宋体" w:hAnsi="宋体"/>
                <w:kern w:val="2"/>
                <w:sz w:val="21"/>
                <w:szCs w:val="21"/>
              </w:rPr>
            </w:pPr>
            <w:r w:rsidRPr="007F12E7">
              <w:rPr>
                <w:rFonts w:ascii="宋体" w:eastAsia="宋体" w:hAnsi="宋体" w:hint="eastAsia"/>
                <w:kern w:val="2"/>
                <w:sz w:val="21"/>
                <w:szCs w:val="21"/>
              </w:rPr>
              <w:t>赎回费用（</w:t>
            </w:r>
            <w:r w:rsidRPr="007F12E7">
              <w:rPr>
                <w:rFonts w:ascii="宋体" w:eastAsia="宋体" w:hAnsi="宋体"/>
                <w:kern w:val="2"/>
                <w:sz w:val="21"/>
                <w:szCs w:val="21"/>
              </w:rPr>
              <w:t>e=c</w:t>
            </w:r>
            <w:r w:rsidRPr="007F12E7">
              <w:rPr>
                <w:rFonts w:ascii="宋体" w:eastAsia="宋体" w:hAnsi="宋体" w:hint="eastAsia"/>
                <w:kern w:val="2"/>
                <w:sz w:val="21"/>
                <w:szCs w:val="21"/>
              </w:rPr>
              <w:t>×</w:t>
            </w:r>
            <w:r w:rsidRPr="007F12E7">
              <w:rPr>
                <w:rFonts w:ascii="宋体" w:eastAsia="宋体" w:hAnsi="宋体"/>
                <w:kern w:val="2"/>
                <w:sz w:val="21"/>
                <w:szCs w:val="21"/>
              </w:rPr>
              <w:t>d</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1289" w:type="pct"/>
            <w:vAlign w:val="center"/>
          </w:tcPr>
          <w:p w14:paraId="1150CE32" w14:textId="77777777" w:rsidR="00993856" w:rsidRPr="007F12E7" w:rsidRDefault="00993856" w:rsidP="00DF6308">
            <w:pPr>
              <w:pStyle w:val="Default"/>
              <w:jc w:val="center"/>
              <w:rPr>
                <w:rFonts w:ascii="宋体" w:eastAsia="宋体" w:hAnsi="宋体"/>
                <w:kern w:val="2"/>
                <w:sz w:val="21"/>
                <w:szCs w:val="21"/>
              </w:rPr>
            </w:pPr>
            <w:r w:rsidRPr="007F12E7">
              <w:rPr>
                <w:rFonts w:ascii="宋体" w:eastAsia="宋体" w:hAnsi="宋体"/>
                <w:kern w:val="2"/>
                <w:sz w:val="21"/>
                <w:szCs w:val="21"/>
              </w:rPr>
              <w:t>165.00</w:t>
            </w:r>
          </w:p>
        </w:tc>
        <w:tc>
          <w:tcPr>
            <w:tcW w:w="1289" w:type="pct"/>
            <w:vAlign w:val="center"/>
          </w:tcPr>
          <w:p w14:paraId="6403205D" w14:textId="77777777" w:rsidR="00993856" w:rsidRPr="007F12E7" w:rsidRDefault="00993856" w:rsidP="00DF6308">
            <w:pPr>
              <w:pStyle w:val="Default"/>
              <w:jc w:val="center"/>
              <w:rPr>
                <w:rFonts w:ascii="宋体" w:eastAsia="宋体" w:hAnsi="宋体"/>
                <w:bCs/>
                <w:kern w:val="2"/>
                <w:sz w:val="21"/>
                <w:szCs w:val="21"/>
              </w:rPr>
            </w:pPr>
            <w:r w:rsidRPr="007F12E7">
              <w:rPr>
                <w:rFonts w:ascii="宋体" w:eastAsia="宋体" w:hAnsi="宋体"/>
                <w:kern w:val="2"/>
                <w:sz w:val="21"/>
                <w:szCs w:val="21"/>
              </w:rPr>
              <w:t>55.00</w:t>
            </w:r>
          </w:p>
        </w:tc>
        <w:tc>
          <w:tcPr>
            <w:tcW w:w="1290" w:type="pct"/>
            <w:vAlign w:val="center"/>
          </w:tcPr>
          <w:p w14:paraId="66FD8592" w14:textId="77777777" w:rsidR="00993856" w:rsidRPr="007F12E7" w:rsidRDefault="00993856" w:rsidP="00993856">
            <w:pPr>
              <w:pStyle w:val="Default"/>
              <w:jc w:val="center"/>
              <w:rPr>
                <w:rFonts w:ascii="宋体" w:eastAsia="宋体" w:hAnsi="宋体"/>
                <w:kern w:val="2"/>
                <w:sz w:val="21"/>
                <w:szCs w:val="21"/>
              </w:rPr>
            </w:pPr>
            <w:r w:rsidRPr="007F12E7">
              <w:rPr>
                <w:rFonts w:ascii="宋体" w:eastAsia="宋体" w:hAnsi="宋体"/>
                <w:kern w:val="2"/>
                <w:sz w:val="21"/>
                <w:szCs w:val="21"/>
              </w:rPr>
              <w:t>0</w:t>
            </w:r>
            <w:r w:rsidR="0036780A" w:rsidRPr="007F12E7">
              <w:rPr>
                <w:rFonts w:ascii="宋体" w:eastAsia="宋体" w:hAnsi="宋体"/>
                <w:kern w:val="2"/>
                <w:sz w:val="21"/>
                <w:szCs w:val="21"/>
              </w:rPr>
              <w:t>.00</w:t>
            </w:r>
          </w:p>
        </w:tc>
      </w:tr>
      <w:tr w:rsidR="00993856" w:rsidRPr="007F12E7" w14:paraId="55C0527B" w14:textId="77777777" w:rsidTr="00890633">
        <w:trPr>
          <w:trHeight w:val="468"/>
          <w:jc w:val="center"/>
        </w:trPr>
        <w:tc>
          <w:tcPr>
            <w:tcW w:w="1132" w:type="pct"/>
            <w:vAlign w:val="center"/>
          </w:tcPr>
          <w:p w14:paraId="64BFE4B7" w14:textId="77777777" w:rsidR="00993856" w:rsidRPr="007F12E7" w:rsidRDefault="00993856" w:rsidP="00DF6308">
            <w:pPr>
              <w:pStyle w:val="Default"/>
              <w:jc w:val="both"/>
              <w:rPr>
                <w:rFonts w:ascii="宋体" w:eastAsia="宋体" w:hAnsi="宋体"/>
                <w:kern w:val="2"/>
                <w:sz w:val="21"/>
                <w:szCs w:val="21"/>
              </w:rPr>
            </w:pPr>
            <w:r w:rsidRPr="007F12E7">
              <w:rPr>
                <w:rFonts w:ascii="宋体" w:eastAsia="宋体" w:hAnsi="宋体" w:hint="eastAsia"/>
                <w:kern w:val="2"/>
                <w:sz w:val="21"/>
                <w:szCs w:val="21"/>
              </w:rPr>
              <w:t>赎回金额（</w:t>
            </w:r>
            <w:r w:rsidRPr="007F12E7">
              <w:rPr>
                <w:rFonts w:ascii="宋体" w:eastAsia="宋体" w:hAnsi="宋体"/>
                <w:kern w:val="2"/>
                <w:sz w:val="21"/>
                <w:szCs w:val="21"/>
              </w:rPr>
              <w:t>f=d-e</w:t>
            </w:r>
            <w:r w:rsidRPr="007F12E7">
              <w:rPr>
                <w:rFonts w:ascii="宋体" w:eastAsia="宋体" w:hAnsi="宋体" w:hint="eastAsia"/>
                <w:kern w:val="2"/>
                <w:sz w:val="21"/>
                <w:szCs w:val="21"/>
              </w:rPr>
              <w:t>）</w:t>
            </w:r>
            <w:r w:rsidRPr="007F12E7">
              <w:rPr>
                <w:rFonts w:ascii="宋体" w:eastAsia="宋体" w:hAnsi="宋体"/>
                <w:kern w:val="2"/>
                <w:sz w:val="21"/>
                <w:szCs w:val="21"/>
              </w:rPr>
              <w:t xml:space="preserve"> </w:t>
            </w:r>
          </w:p>
        </w:tc>
        <w:tc>
          <w:tcPr>
            <w:tcW w:w="1289" w:type="pct"/>
            <w:vAlign w:val="center"/>
          </w:tcPr>
          <w:p w14:paraId="30B6275C" w14:textId="77777777" w:rsidR="00993856" w:rsidRPr="007F12E7" w:rsidRDefault="00993856" w:rsidP="00DF6308">
            <w:pPr>
              <w:pStyle w:val="Default"/>
              <w:jc w:val="center"/>
              <w:rPr>
                <w:rFonts w:ascii="宋体" w:eastAsia="宋体" w:hAnsi="宋体"/>
                <w:kern w:val="2"/>
                <w:sz w:val="21"/>
                <w:szCs w:val="21"/>
              </w:rPr>
            </w:pPr>
            <w:r w:rsidRPr="007F12E7">
              <w:rPr>
                <w:rFonts w:ascii="宋体" w:eastAsia="宋体" w:hAnsi="宋体"/>
                <w:kern w:val="2"/>
                <w:sz w:val="21"/>
                <w:szCs w:val="21"/>
              </w:rPr>
              <w:t>10,835.00</w:t>
            </w:r>
          </w:p>
        </w:tc>
        <w:tc>
          <w:tcPr>
            <w:tcW w:w="1289" w:type="pct"/>
            <w:vAlign w:val="center"/>
          </w:tcPr>
          <w:p w14:paraId="5710B6F5" w14:textId="77777777" w:rsidR="00993856" w:rsidRPr="007F12E7" w:rsidRDefault="00993856" w:rsidP="00DF6308">
            <w:pPr>
              <w:pStyle w:val="Default"/>
              <w:jc w:val="center"/>
              <w:rPr>
                <w:rFonts w:ascii="宋体" w:eastAsia="宋体" w:hAnsi="宋体"/>
                <w:kern w:val="2"/>
                <w:sz w:val="21"/>
                <w:szCs w:val="21"/>
              </w:rPr>
            </w:pPr>
            <w:r w:rsidRPr="007F12E7">
              <w:rPr>
                <w:rFonts w:ascii="宋体" w:eastAsia="宋体" w:hAnsi="宋体"/>
                <w:kern w:val="2"/>
                <w:sz w:val="21"/>
                <w:szCs w:val="21"/>
              </w:rPr>
              <w:t>10,945.00</w:t>
            </w:r>
          </w:p>
        </w:tc>
        <w:tc>
          <w:tcPr>
            <w:tcW w:w="1290" w:type="pct"/>
            <w:vAlign w:val="center"/>
          </w:tcPr>
          <w:p w14:paraId="3747BA3C" w14:textId="77777777" w:rsidR="00993856" w:rsidRPr="007F12E7" w:rsidRDefault="00993856" w:rsidP="00993856">
            <w:pPr>
              <w:pStyle w:val="Default"/>
              <w:jc w:val="center"/>
              <w:rPr>
                <w:rFonts w:ascii="宋体" w:eastAsia="宋体" w:hAnsi="宋体"/>
                <w:kern w:val="2"/>
                <w:sz w:val="21"/>
                <w:szCs w:val="21"/>
              </w:rPr>
            </w:pPr>
            <w:r w:rsidRPr="007F12E7">
              <w:rPr>
                <w:rFonts w:ascii="宋体" w:eastAsia="宋体" w:hAnsi="宋体"/>
                <w:kern w:val="2"/>
                <w:sz w:val="21"/>
                <w:szCs w:val="21"/>
              </w:rPr>
              <w:t>11,000.00</w:t>
            </w:r>
          </w:p>
        </w:tc>
      </w:tr>
    </w:tbl>
    <w:p w14:paraId="4E292BD9"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、基金份额净值计算</w:t>
      </w:r>
    </w:p>
    <w:p w14:paraId="1C8404A4" w14:textId="77777777" w:rsidR="00816F73" w:rsidRPr="007F12E7" w:rsidRDefault="00D95D85">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bCs/>
          <w:color w:val="000000"/>
          <w:sz w:val="24"/>
        </w:rPr>
        <w:t>T</w:t>
      </w:r>
      <w:r w:rsidRPr="007F12E7">
        <w:rPr>
          <w:rFonts w:ascii="宋体" w:hAnsi="宋体" w:hint="eastAsia"/>
          <w:bCs/>
          <w:color w:val="000000"/>
          <w:sz w:val="24"/>
        </w:rPr>
        <w:t>日某类基金份额净值</w:t>
      </w:r>
      <w:r w:rsidRPr="007F12E7">
        <w:rPr>
          <w:rFonts w:ascii="宋体" w:hAnsi="宋体"/>
          <w:bCs/>
          <w:color w:val="000000"/>
          <w:sz w:val="24"/>
        </w:rPr>
        <w:t>=T</w:t>
      </w:r>
      <w:r w:rsidRPr="007F12E7">
        <w:rPr>
          <w:rFonts w:ascii="宋体" w:hAnsi="宋体" w:hint="eastAsia"/>
          <w:bCs/>
          <w:color w:val="000000"/>
          <w:sz w:val="24"/>
        </w:rPr>
        <w:t>日该类基金份额的资产净值</w:t>
      </w:r>
      <w:r w:rsidRPr="007F12E7">
        <w:rPr>
          <w:rFonts w:ascii="宋体" w:hAnsi="宋体"/>
          <w:bCs/>
          <w:color w:val="000000"/>
          <w:sz w:val="24"/>
        </w:rPr>
        <w:t>/T</w:t>
      </w:r>
      <w:r w:rsidRPr="007F12E7">
        <w:rPr>
          <w:rFonts w:ascii="宋体" w:hAnsi="宋体" w:hint="eastAsia"/>
          <w:bCs/>
          <w:color w:val="000000"/>
          <w:sz w:val="24"/>
        </w:rPr>
        <w:t>日发行在外的该类基金份额总数</w:t>
      </w:r>
      <w:r w:rsidR="00816F73" w:rsidRPr="007F12E7">
        <w:rPr>
          <w:rFonts w:ascii="宋体" w:hAnsi="宋体" w:hint="eastAsia"/>
          <w:bCs/>
          <w:color w:val="000000"/>
          <w:sz w:val="24"/>
        </w:rPr>
        <w:t>。</w:t>
      </w:r>
      <w:r w:rsidR="00816F73" w:rsidRPr="007F12E7">
        <w:rPr>
          <w:rFonts w:ascii="宋体" w:hAnsi="宋体"/>
          <w:bCs/>
          <w:color w:val="000000"/>
          <w:sz w:val="24"/>
        </w:rPr>
        <w:t xml:space="preserve"> </w:t>
      </w:r>
    </w:p>
    <w:p w14:paraId="0FB2D522"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本基金分为</w:t>
      </w:r>
      <w:r w:rsidRPr="007F12E7">
        <w:rPr>
          <w:rFonts w:ascii="宋体" w:hAnsi="宋体"/>
          <w:bCs/>
          <w:color w:val="000000"/>
          <w:sz w:val="24"/>
        </w:rPr>
        <w:t>A</w:t>
      </w:r>
      <w:r w:rsidRPr="007F12E7">
        <w:rPr>
          <w:rFonts w:ascii="宋体" w:hAnsi="宋体" w:hint="eastAsia"/>
          <w:bCs/>
          <w:color w:val="000000"/>
          <w:sz w:val="24"/>
        </w:rPr>
        <w:t>类和</w:t>
      </w:r>
      <w:r w:rsidRPr="007F12E7">
        <w:rPr>
          <w:rFonts w:ascii="宋体" w:hAnsi="宋体"/>
          <w:bCs/>
          <w:color w:val="000000"/>
          <w:sz w:val="24"/>
        </w:rPr>
        <w:t>C</w:t>
      </w:r>
      <w:r w:rsidRPr="007F12E7">
        <w:rPr>
          <w:rFonts w:ascii="宋体" w:hAnsi="宋体" w:hint="eastAsia"/>
          <w:bCs/>
          <w:color w:val="000000"/>
          <w:sz w:val="24"/>
        </w:rPr>
        <w:t>类基金份额，各类基金份额单独设置代码，本基金</w:t>
      </w:r>
      <w:r w:rsidRPr="007F12E7">
        <w:rPr>
          <w:rFonts w:ascii="宋体" w:hAnsi="宋体"/>
          <w:bCs/>
          <w:color w:val="000000"/>
          <w:sz w:val="24"/>
        </w:rPr>
        <w:t>A</w:t>
      </w:r>
      <w:r w:rsidRPr="007F12E7">
        <w:rPr>
          <w:rFonts w:ascii="宋体" w:hAnsi="宋体" w:hint="eastAsia"/>
          <w:bCs/>
          <w:color w:val="000000"/>
          <w:sz w:val="24"/>
        </w:rPr>
        <w:t>类基金份额和</w:t>
      </w:r>
      <w:r w:rsidRPr="007F12E7">
        <w:rPr>
          <w:rFonts w:ascii="宋体" w:hAnsi="宋体"/>
          <w:bCs/>
          <w:color w:val="000000"/>
          <w:sz w:val="24"/>
        </w:rPr>
        <w:t>C</w:t>
      </w:r>
      <w:r w:rsidRPr="007F12E7">
        <w:rPr>
          <w:rFonts w:ascii="宋体" w:hAnsi="宋体" w:hint="eastAsia"/>
          <w:bCs/>
          <w:color w:val="000000"/>
          <w:sz w:val="24"/>
        </w:rPr>
        <w:t>类基金份额将单独计算和公告基金份额净值。</w:t>
      </w:r>
    </w:p>
    <w:p w14:paraId="5AA72CC0"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基金份额净值单位为元，计算结果保留在小数点后</w:t>
      </w:r>
      <w:r w:rsidRPr="007F12E7">
        <w:rPr>
          <w:rFonts w:ascii="宋体" w:hAnsi="宋体"/>
          <w:bCs/>
          <w:color w:val="000000"/>
          <w:sz w:val="24"/>
        </w:rPr>
        <w:t xml:space="preserve">4位，小数点后第5位四舍五入，由此产生的收益或损失由基金财产享有或承担。 </w:t>
      </w:r>
    </w:p>
    <w:p w14:paraId="5A6CB2D1" w14:textId="29E2BD62" w:rsidR="00A0631A"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基金管理人每个</w:t>
      </w:r>
      <w:r w:rsidR="00117DD6" w:rsidRPr="007F12E7">
        <w:rPr>
          <w:rFonts w:ascii="宋体" w:hAnsi="宋体" w:hint="eastAsia"/>
          <w:bCs/>
          <w:color w:val="000000"/>
          <w:sz w:val="24"/>
        </w:rPr>
        <w:t>估值</w:t>
      </w:r>
      <w:r w:rsidRPr="007F12E7">
        <w:rPr>
          <w:rFonts w:ascii="宋体" w:hAnsi="宋体" w:hint="eastAsia"/>
          <w:bCs/>
          <w:color w:val="000000"/>
          <w:sz w:val="24"/>
        </w:rPr>
        <w:t>日对基金资产估值后，将</w:t>
      </w:r>
      <w:r w:rsidR="00FA45FE" w:rsidRPr="007F12E7">
        <w:rPr>
          <w:rFonts w:hint="eastAsia"/>
          <w:bCs/>
          <w:sz w:val="24"/>
        </w:rPr>
        <w:t>当日的基金资产净值和</w:t>
      </w:r>
      <w:r w:rsidRPr="007F12E7">
        <w:rPr>
          <w:rFonts w:ascii="宋体" w:hAnsi="宋体" w:hint="eastAsia"/>
          <w:bCs/>
          <w:color w:val="000000"/>
          <w:sz w:val="24"/>
        </w:rPr>
        <w:t>各类基金份额的基金份额净值结果发送基金托管人，经基金托管人复核无误后，由基金管理人</w:t>
      </w:r>
      <w:r w:rsidR="00FA45FE" w:rsidRPr="007F12E7">
        <w:rPr>
          <w:rFonts w:hint="eastAsia"/>
          <w:bCs/>
          <w:sz w:val="24"/>
        </w:rPr>
        <w:t>按规定</w:t>
      </w:r>
      <w:r w:rsidRPr="007F12E7">
        <w:rPr>
          <w:rFonts w:ascii="宋体" w:hAnsi="宋体" w:hint="eastAsia"/>
          <w:bCs/>
          <w:color w:val="000000"/>
          <w:sz w:val="24"/>
        </w:rPr>
        <w:t>对外公布</w:t>
      </w:r>
      <w:r w:rsidR="00A0631A" w:rsidRPr="007F12E7">
        <w:rPr>
          <w:rFonts w:ascii="宋体" w:hAnsi="宋体" w:hint="eastAsia"/>
          <w:bCs/>
          <w:color w:val="000000"/>
          <w:sz w:val="24"/>
        </w:rPr>
        <w:t>。基金管理人应当在</w:t>
      </w:r>
      <w:r w:rsidR="00F749AB" w:rsidRPr="007F12E7">
        <w:rPr>
          <w:rFonts w:hint="eastAsia"/>
          <w:bCs/>
          <w:sz w:val="24"/>
        </w:rPr>
        <w:t>不晚于半年度和年度最后一日</w:t>
      </w:r>
      <w:r w:rsidR="00A0631A" w:rsidRPr="007F12E7">
        <w:rPr>
          <w:rFonts w:ascii="宋体" w:hAnsi="宋体" w:hint="eastAsia"/>
          <w:bCs/>
          <w:color w:val="000000"/>
          <w:sz w:val="24"/>
        </w:rPr>
        <w:t>的次日，</w:t>
      </w:r>
      <w:r w:rsidR="00F749AB" w:rsidRPr="007F12E7">
        <w:rPr>
          <w:rFonts w:hint="eastAsia"/>
          <w:bCs/>
          <w:sz w:val="24"/>
        </w:rPr>
        <w:t>在</w:t>
      </w:r>
      <w:r w:rsidR="0036780A" w:rsidRPr="007F12E7">
        <w:rPr>
          <w:rFonts w:hint="eastAsia"/>
          <w:bCs/>
          <w:sz w:val="24"/>
        </w:rPr>
        <w:t>规</w:t>
      </w:r>
      <w:r w:rsidR="00F749AB" w:rsidRPr="007F12E7">
        <w:rPr>
          <w:rFonts w:hint="eastAsia"/>
          <w:bCs/>
          <w:sz w:val="24"/>
        </w:rPr>
        <w:t>定网站披露</w:t>
      </w:r>
      <w:r w:rsidR="00F749AB" w:rsidRPr="007F12E7">
        <w:rPr>
          <w:rFonts w:ascii="宋体" w:hAnsi="宋体" w:hint="eastAsia"/>
          <w:bCs/>
          <w:color w:val="000000"/>
          <w:sz w:val="24"/>
        </w:rPr>
        <w:t>半年度和年度最后一日的</w:t>
      </w:r>
      <w:bookmarkStart w:id="38" w:name="_Hlk15909192"/>
      <w:r w:rsidR="00F749AB" w:rsidRPr="007F12E7">
        <w:rPr>
          <w:rFonts w:ascii="宋体" w:hAnsi="宋体" w:hint="eastAsia"/>
          <w:bCs/>
          <w:color w:val="000000"/>
          <w:sz w:val="24"/>
        </w:rPr>
        <w:t>各类基金份额的</w:t>
      </w:r>
      <w:bookmarkEnd w:id="38"/>
      <w:r w:rsidR="00A0631A" w:rsidRPr="007F12E7">
        <w:rPr>
          <w:rFonts w:ascii="宋体" w:hAnsi="宋体" w:hint="eastAsia"/>
          <w:bCs/>
          <w:color w:val="000000"/>
          <w:sz w:val="24"/>
        </w:rPr>
        <w:t>基金份额净值和基金份额累计净值。月末、年中和年末估值复核与基金会计账目的核对同时进行。</w:t>
      </w:r>
    </w:p>
    <w:p w14:paraId="1714D970" w14:textId="77777777" w:rsidR="00816F73" w:rsidRPr="007F12E7" w:rsidRDefault="00816F73">
      <w:pPr>
        <w:autoSpaceDE w:val="0"/>
        <w:autoSpaceDN w:val="0"/>
        <w:adjustRightInd w:val="0"/>
        <w:spacing w:line="360" w:lineRule="auto"/>
        <w:ind w:firstLineChars="200" w:firstLine="480"/>
        <w:jc w:val="left"/>
        <w:rPr>
          <w:rFonts w:ascii="宋体" w:hAnsi="宋体"/>
          <w:bCs/>
          <w:color w:val="000000"/>
          <w:sz w:val="24"/>
        </w:rPr>
      </w:pPr>
      <w:r w:rsidRPr="007F12E7">
        <w:rPr>
          <w:rFonts w:ascii="宋体" w:hAnsi="宋体" w:hint="eastAsia"/>
          <w:bCs/>
          <w:color w:val="000000"/>
          <w:sz w:val="24"/>
        </w:rPr>
        <w:t>遇特殊情况，经</w:t>
      </w:r>
      <w:r w:rsidR="00F749AB" w:rsidRPr="007F12E7">
        <w:rPr>
          <w:rFonts w:ascii="宋体" w:hAnsi="宋体" w:hint="eastAsia"/>
          <w:bCs/>
          <w:color w:val="000000"/>
          <w:sz w:val="24"/>
        </w:rPr>
        <w:t>履行适当程序</w:t>
      </w:r>
      <w:r w:rsidRPr="007F12E7">
        <w:rPr>
          <w:rFonts w:ascii="宋体" w:hAnsi="宋体" w:hint="eastAsia"/>
          <w:bCs/>
          <w:color w:val="000000"/>
          <w:sz w:val="24"/>
        </w:rPr>
        <w:t>，可以适当延迟计算或公告。</w:t>
      </w:r>
    </w:p>
    <w:p w14:paraId="15E66B8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八、申购与赎回的登记</w:t>
      </w:r>
    </w:p>
    <w:p w14:paraId="43B85C6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、基金投资人提出的申购和赎回申请，在基金管理人规定的时间之前可以撤销。</w:t>
      </w:r>
    </w:p>
    <w:p w14:paraId="12BDE25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、投资人</w:t>
      </w:r>
      <w:r w:rsidRPr="007F12E7">
        <w:rPr>
          <w:rFonts w:ascii="宋体" w:hAnsi="宋体"/>
          <w:bCs/>
          <w:color w:val="000000"/>
          <w:sz w:val="24"/>
        </w:rPr>
        <w:t>T</w:t>
      </w:r>
      <w:r w:rsidRPr="007F12E7">
        <w:rPr>
          <w:rFonts w:ascii="宋体" w:hAnsi="宋体" w:hint="eastAsia"/>
          <w:bCs/>
          <w:color w:val="000000"/>
          <w:sz w:val="24"/>
        </w:rPr>
        <w:t>日申购基金成功后，基金登记机构在</w:t>
      </w:r>
      <w:r w:rsidRPr="007F12E7">
        <w:rPr>
          <w:rFonts w:ascii="宋体" w:hAnsi="宋体"/>
          <w:bCs/>
          <w:color w:val="000000"/>
          <w:sz w:val="24"/>
        </w:rPr>
        <w:t>T</w:t>
      </w: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日为投资人增加权益并办理登记手续，投资人自</w:t>
      </w:r>
      <w:r w:rsidRPr="007F12E7">
        <w:rPr>
          <w:rFonts w:ascii="宋体" w:hAnsi="宋体"/>
          <w:bCs/>
          <w:color w:val="000000"/>
          <w:sz w:val="24"/>
        </w:rPr>
        <w:t>T</w:t>
      </w: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日起有权赎回该部分基金份额。</w:t>
      </w:r>
    </w:p>
    <w:p w14:paraId="19A1E8CC"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、投资人</w:t>
      </w:r>
      <w:r w:rsidRPr="007F12E7">
        <w:rPr>
          <w:rFonts w:ascii="宋体" w:hAnsi="宋体"/>
          <w:bCs/>
          <w:color w:val="000000"/>
          <w:sz w:val="24"/>
        </w:rPr>
        <w:t>T</w:t>
      </w:r>
      <w:r w:rsidRPr="007F12E7">
        <w:rPr>
          <w:rFonts w:ascii="宋体" w:hAnsi="宋体" w:hint="eastAsia"/>
          <w:bCs/>
          <w:color w:val="000000"/>
          <w:sz w:val="24"/>
        </w:rPr>
        <w:t>日赎回基金成功后，基金登记机构在</w:t>
      </w:r>
      <w:r w:rsidRPr="007F12E7">
        <w:rPr>
          <w:rFonts w:ascii="宋体" w:hAnsi="宋体"/>
          <w:bCs/>
          <w:color w:val="000000"/>
          <w:sz w:val="24"/>
        </w:rPr>
        <w:t>T</w:t>
      </w: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日为投资人扣除权益并办理相应的登记手续。</w:t>
      </w:r>
    </w:p>
    <w:p w14:paraId="736C99DF"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4</w:t>
      </w:r>
      <w:r w:rsidRPr="007F12E7">
        <w:rPr>
          <w:rFonts w:ascii="宋体" w:hAnsi="宋体" w:hint="eastAsia"/>
          <w:bCs/>
          <w:color w:val="000000"/>
          <w:sz w:val="24"/>
        </w:rPr>
        <w:t>、基金管理人可在法律法规允许的范围内，对上述登记办理时间进行调整，并最迟于调整实施前依照《信息披露办法》的有关规定在</w:t>
      </w:r>
      <w:r w:rsidR="00E513C8" w:rsidRPr="007F12E7">
        <w:rPr>
          <w:rFonts w:ascii="宋体" w:hAnsi="宋体"/>
          <w:bCs/>
          <w:color w:val="000000"/>
          <w:sz w:val="24"/>
        </w:rPr>
        <w:t>规</w:t>
      </w:r>
      <w:r w:rsidRPr="007F12E7">
        <w:rPr>
          <w:rFonts w:ascii="宋体" w:hAnsi="宋体" w:hint="eastAsia"/>
          <w:bCs/>
          <w:color w:val="000000"/>
          <w:sz w:val="24"/>
        </w:rPr>
        <w:t>定媒介上公告。</w:t>
      </w:r>
    </w:p>
    <w:p w14:paraId="2857EFF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九、拒绝或暂停申购的情形</w:t>
      </w:r>
    </w:p>
    <w:p w14:paraId="509D4BDD" w14:textId="77777777" w:rsidR="006D185D" w:rsidRPr="007F12E7" w:rsidRDefault="006D185D" w:rsidP="006D185D">
      <w:pPr>
        <w:spacing w:line="360" w:lineRule="auto"/>
        <w:ind w:firstLineChars="200" w:firstLine="480"/>
        <w:rPr>
          <w:bCs/>
          <w:sz w:val="24"/>
        </w:rPr>
      </w:pPr>
      <w:r w:rsidRPr="007F12E7">
        <w:rPr>
          <w:rFonts w:hint="eastAsia"/>
          <w:bCs/>
          <w:sz w:val="24"/>
        </w:rPr>
        <w:t>发生下列情况时，基金管理人可拒绝或暂停接受投资人的申购申请：</w:t>
      </w:r>
    </w:p>
    <w:p w14:paraId="3D745086" w14:textId="77777777" w:rsidR="006D185D" w:rsidRPr="007F12E7" w:rsidRDefault="006D185D" w:rsidP="006D185D">
      <w:pPr>
        <w:spacing w:line="360" w:lineRule="auto"/>
        <w:ind w:firstLineChars="200" w:firstLine="480"/>
        <w:rPr>
          <w:bCs/>
          <w:sz w:val="24"/>
        </w:rPr>
      </w:pPr>
      <w:r w:rsidRPr="007F12E7">
        <w:rPr>
          <w:bCs/>
          <w:sz w:val="24"/>
        </w:rPr>
        <w:t>1</w:t>
      </w:r>
      <w:r w:rsidRPr="007F12E7">
        <w:rPr>
          <w:rFonts w:hint="eastAsia"/>
          <w:bCs/>
          <w:sz w:val="24"/>
        </w:rPr>
        <w:t>、因不可抗力导致基金无法正常运作</w:t>
      </w:r>
      <w:r w:rsidRPr="007F12E7">
        <w:rPr>
          <w:rFonts w:hint="eastAsia"/>
          <w:bCs/>
          <w:color w:val="000000"/>
          <w:sz w:val="24"/>
        </w:rPr>
        <w:t>或者因不可抗力导致基金管理人无法接受投资人的申购申请</w:t>
      </w:r>
      <w:r w:rsidRPr="007F12E7">
        <w:rPr>
          <w:rFonts w:hint="eastAsia"/>
          <w:bCs/>
          <w:sz w:val="24"/>
        </w:rPr>
        <w:t>。</w:t>
      </w:r>
    </w:p>
    <w:p w14:paraId="32420C75" w14:textId="77777777" w:rsidR="00067CA2" w:rsidRPr="007F12E7" w:rsidRDefault="006D185D" w:rsidP="00067CA2">
      <w:pPr>
        <w:spacing w:line="360" w:lineRule="auto"/>
        <w:ind w:firstLineChars="200" w:firstLine="480"/>
        <w:rPr>
          <w:sz w:val="24"/>
        </w:rPr>
      </w:pPr>
      <w:r w:rsidRPr="007F12E7">
        <w:rPr>
          <w:sz w:val="24"/>
        </w:rPr>
        <w:t>2</w:t>
      </w:r>
      <w:r w:rsidRPr="007F12E7">
        <w:rPr>
          <w:rFonts w:hint="eastAsia"/>
          <w:sz w:val="24"/>
        </w:rPr>
        <w:t>、</w:t>
      </w:r>
      <w:r w:rsidR="00067CA2" w:rsidRPr="007F12E7">
        <w:rPr>
          <w:rFonts w:hint="eastAsia"/>
          <w:sz w:val="24"/>
        </w:rPr>
        <w:t>发生基金合同规定的暂停基金资产估值情况时，基金管理人可暂停接受投资人的申购申请。当特定资产占前一估值日基金资产净值</w:t>
      </w:r>
      <w:r w:rsidR="00067CA2" w:rsidRPr="007F12E7">
        <w:rPr>
          <w:sz w:val="24"/>
        </w:rPr>
        <w:t>50%</w:t>
      </w:r>
      <w:r w:rsidR="00067CA2" w:rsidRPr="007F12E7">
        <w:rPr>
          <w:rFonts w:hint="eastAsia"/>
          <w:sz w:val="24"/>
        </w:rPr>
        <w:t>以上的，经与基金托管人协商确认后，基金管理人应当暂停接受基金申购申请。</w:t>
      </w:r>
    </w:p>
    <w:p w14:paraId="2AE4ADEF" w14:textId="7A88209B" w:rsidR="006D185D" w:rsidRPr="007F12E7" w:rsidRDefault="006D185D" w:rsidP="006D185D">
      <w:pPr>
        <w:spacing w:line="360" w:lineRule="auto"/>
        <w:ind w:firstLineChars="200" w:firstLine="480"/>
        <w:rPr>
          <w:bCs/>
          <w:sz w:val="24"/>
        </w:rPr>
      </w:pPr>
      <w:r w:rsidRPr="007F12E7">
        <w:rPr>
          <w:bCs/>
          <w:sz w:val="24"/>
        </w:rPr>
        <w:t>3</w:t>
      </w:r>
      <w:r w:rsidRPr="007F12E7">
        <w:rPr>
          <w:rFonts w:hint="eastAsia"/>
          <w:bCs/>
          <w:sz w:val="24"/>
        </w:rPr>
        <w:t>、证券</w:t>
      </w:r>
      <w:r w:rsidR="00FA45FE" w:rsidRPr="007F12E7">
        <w:rPr>
          <w:rFonts w:hint="eastAsia"/>
          <w:bCs/>
          <w:sz w:val="24"/>
        </w:rPr>
        <w:t>交易所</w:t>
      </w:r>
      <w:r w:rsidRPr="007F12E7">
        <w:rPr>
          <w:rFonts w:hint="eastAsia"/>
          <w:bCs/>
          <w:sz w:val="24"/>
        </w:rPr>
        <w:t>、期货</w:t>
      </w:r>
      <w:r w:rsidRPr="007F12E7">
        <w:rPr>
          <w:rFonts w:hint="eastAsia"/>
          <w:color w:val="000000"/>
          <w:sz w:val="24"/>
        </w:rPr>
        <w:t>交易所、外汇交易市场</w:t>
      </w:r>
      <w:r w:rsidRPr="007F12E7">
        <w:rPr>
          <w:rFonts w:ascii="宋体" w:hAnsi="宋体" w:hint="eastAsia"/>
          <w:bCs/>
          <w:sz w:val="24"/>
        </w:rPr>
        <w:t>或银行间债券交易市场</w:t>
      </w:r>
      <w:r w:rsidRPr="007F12E7">
        <w:rPr>
          <w:rFonts w:hint="eastAsia"/>
          <w:bCs/>
          <w:sz w:val="24"/>
        </w:rPr>
        <w:t>交易时间非正常停市或休市，导致基金管理人无法计算当日基金资产净值。</w:t>
      </w:r>
    </w:p>
    <w:p w14:paraId="21F183F7" w14:textId="77777777" w:rsidR="006D185D" w:rsidRPr="007F12E7" w:rsidRDefault="006D185D" w:rsidP="006D185D">
      <w:pPr>
        <w:spacing w:line="360" w:lineRule="auto"/>
        <w:ind w:firstLineChars="200" w:firstLine="480"/>
        <w:rPr>
          <w:bCs/>
          <w:sz w:val="24"/>
        </w:rPr>
      </w:pPr>
      <w:r w:rsidRPr="007F12E7">
        <w:rPr>
          <w:bCs/>
          <w:sz w:val="24"/>
        </w:rPr>
        <w:t>4</w:t>
      </w:r>
      <w:r w:rsidRPr="007F12E7">
        <w:rPr>
          <w:rFonts w:hint="eastAsia"/>
          <w:bCs/>
          <w:sz w:val="24"/>
        </w:rPr>
        <w:t>、接受某笔或某些申购申请可能会影响或损害现有基金份额持有人利益时。</w:t>
      </w:r>
    </w:p>
    <w:p w14:paraId="496061E9" w14:textId="77777777" w:rsidR="006D185D" w:rsidRPr="007F12E7" w:rsidRDefault="006D185D" w:rsidP="006D185D">
      <w:pPr>
        <w:spacing w:line="360" w:lineRule="auto"/>
        <w:ind w:firstLineChars="200" w:firstLine="480"/>
        <w:rPr>
          <w:bCs/>
          <w:sz w:val="24"/>
        </w:rPr>
      </w:pPr>
      <w:r w:rsidRPr="007F12E7">
        <w:rPr>
          <w:bCs/>
          <w:sz w:val="24"/>
        </w:rPr>
        <w:t>5</w:t>
      </w:r>
      <w:r w:rsidRPr="007F12E7">
        <w:rPr>
          <w:rFonts w:hint="eastAsia"/>
          <w:bCs/>
          <w:sz w:val="24"/>
        </w:rPr>
        <w:t>、基金资产规模过大，使基金管理人无法找到合适的投资品种，或其他可能对基金业绩产生负面影响，或发生其他损害现有基金份额持有人利益的情形。</w:t>
      </w:r>
    </w:p>
    <w:p w14:paraId="119916EB" w14:textId="77777777" w:rsidR="006D185D" w:rsidRPr="007F12E7" w:rsidRDefault="006D185D" w:rsidP="006D185D">
      <w:pPr>
        <w:spacing w:line="360" w:lineRule="auto"/>
        <w:ind w:firstLineChars="200" w:firstLine="480"/>
        <w:rPr>
          <w:bCs/>
          <w:sz w:val="24"/>
        </w:rPr>
      </w:pPr>
      <w:r w:rsidRPr="007F12E7">
        <w:rPr>
          <w:bCs/>
          <w:sz w:val="24"/>
        </w:rPr>
        <w:t>6</w:t>
      </w:r>
      <w:r w:rsidRPr="007F12E7">
        <w:rPr>
          <w:rFonts w:hint="eastAsia"/>
          <w:bCs/>
          <w:sz w:val="24"/>
        </w:rPr>
        <w:t>、基金管理人接受某笔或者某些申购申请有可能导致单一投资者持有基金份额的比例达到或者超过</w:t>
      </w:r>
      <w:r w:rsidRPr="007F12E7">
        <w:rPr>
          <w:bCs/>
          <w:sz w:val="24"/>
        </w:rPr>
        <w:t>50%</w:t>
      </w:r>
      <w:r w:rsidRPr="007F12E7">
        <w:rPr>
          <w:rFonts w:hint="eastAsia"/>
          <w:bCs/>
          <w:sz w:val="24"/>
        </w:rPr>
        <w:t>，或者变相规避</w:t>
      </w:r>
      <w:r w:rsidRPr="007F12E7">
        <w:rPr>
          <w:bCs/>
          <w:sz w:val="24"/>
        </w:rPr>
        <w:t>50%</w:t>
      </w:r>
      <w:r w:rsidRPr="007F12E7">
        <w:rPr>
          <w:rFonts w:hint="eastAsia"/>
          <w:bCs/>
          <w:sz w:val="24"/>
        </w:rPr>
        <w:t>集中度的情形。</w:t>
      </w:r>
    </w:p>
    <w:p w14:paraId="3910DEBB" w14:textId="77777777" w:rsidR="006D185D" w:rsidRPr="007F12E7" w:rsidRDefault="006D185D" w:rsidP="006D185D">
      <w:pPr>
        <w:spacing w:line="360" w:lineRule="auto"/>
        <w:ind w:firstLineChars="200" w:firstLine="480"/>
        <w:rPr>
          <w:bCs/>
          <w:sz w:val="24"/>
        </w:rPr>
      </w:pPr>
      <w:r w:rsidRPr="007F12E7">
        <w:rPr>
          <w:bCs/>
          <w:sz w:val="24"/>
        </w:rPr>
        <w:t>7</w:t>
      </w:r>
      <w:r w:rsidRPr="007F12E7">
        <w:rPr>
          <w:rFonts w:hint="eastAsia"/>
          <w:bCs/>
          <w:sz w:val="24"/>
        </w:rPr>
        <w:t>、基金管理人、基金托管人、销售机构或登记机构的技术故障等异常情况导致基金销售系统或基金注册登记系统或基金会计系统无法正常运行。</w:t>
      </w:r>
    </w:p>
    <w:p w14:paraId="573D8FF6" w14:textId="77777777" w:rsidR="006D185D" w:rsidRPr="007F12E7" w:rsidRDefault="006D185D" w:rsidP="006D185D">
      <w:pPr>
        <w:spacing w:line="360" w:lineRule="auto"/>
        <w:ind w:firstLineChars="200" w:firstLine="480"/>
        <w:rPr>
          <w:bCs/>
          <w:color w:val="000000"/>
          <w:sz w:val="24"/>
        </w:rPr>
      </w:pPr>
      <w:r w:rsidRPr="007F12E7">
        <w:rPr>
          <w:bCs/>
          <w:color w:val="000000"/>
          <w:sz w:val="24"/>
        </w:rPr>
        <w:t>8</w:t>
      </w:r>
      <w:r w:rsidRPr="007F12E7">
        <w:rPr>
          <w:rFonts w:hint="eastAsia"/>
          <w:bCs/>
          <w:color w:val="000000"/>
          <w:sz w:val="24"/>
        </w:rPr>
        <w:t>、当日某笔申购申请超过基金管理人设定的单笔申购的最高金额、单个投资人单日申购金额上限、本基金单日净申购比例上限、本基金总规模上限的，或接受该申购申请会使单个投资人累计持有的基金份额超出基金管理人公告的限额时。</w:t>
      </w:r>
    </w:p>
    <w:p w14:paraId="6FC8BD03" w14:textId="77777777" w:rsidR="006D185D" w:rsidRPr="007F12E7" w:rsidRDefault="006D185D" w:rsidP="006D185D">
      <w:pPr>
        <w:spacing w:line="360" w:lineRule="auto"/>
        <w:ind w:firstLineChars="200" w:firstLine="480"/>
        <w:rPr>
          <w:bCs/>
          <w:sz w:val="24"/>
        </w:rPr>
      </w:pPr>
      <w:r w:rsidRPr="007F12E7">
        <w:rPr>
          <w:bCs/>
          <w:color w:val="000000"/>
          <w:sz w:val="24"/>
        </w:rPr>
        <w:t>9</w:t>
      </w:r>
      <w:r w:rsidRPr="007F12E7">
        <w:rPr>
          <w:rFonts w:hint="eastAsia"/>
          <w:bCs/>
          <w:color w:val="000000"/>
          <w:sz w:val="24"/>
        </w:rPr>
        <w:t>、</w:t>
      </w:r>
      <w:r w:rsidRPr="007F12E7">
        <w:rPr>
          <w:rFonts w:hint="eastAsia"/>
          <w:bCs/>
          <w:sz w:val="24"/>
        </w:rPr>
        <w:t>法律法规规定或中国证监会认定的其他情形。</w:t>
      </w:r>
    </w:p>
    <w:p w14:paraId="03080478" w14:textId="77777777" w:rsidR="006D185D" w:rsidRPr="007F12E7" w:rsidRDefault="006D185D" w:rsidP="006D185D">
      <w:pPr>
        <w:spacing w:line="360" w:lineRule="auto"/>
        <w:ind w:firstLineChars="200" w:firstLine="480"/>
      </w:pPr>
      <w:r w:rsidRPr="007F12E7">
        <w:rPr>
          <w:rFonts w:hint="eastAsia"/>
          <w:bCs/>
          <w:sz w:val="24"/>
        </w:rPr>
        <w:t>发生上述第</w:t>
      </w:r>
      <w:r w:rsidRPr="007F12E7">
        <w:rPr>
          <w:bCs/>
          <w:sz w:val="24"/>
        </w:rPr>
        <w:t>1</w:t>
      </w:r>
      <w:r w:rsidRPr="007F12E7">
        <w:rPr>
          <w:rFonts w:hint="eastAsia"/>
          <w:bCs/>
          <w:sz w:val="24"/>
        </w:rPr>
        <w:t>、</w:t>
      </w:r>
      <w:r w:rsidRPr="007F12E7">
        <w:rPr>
          <w:bCs/>
          <w:sz w:val="24"/>
        </w:rPr>
        <w:t>2</w:t>
      </w:r>
      <w:r w:rsidRPr="007F12E7">
        <w:rPr>
          <w:rFonts w:hint="eastAsia"/>
          <w:bCs/>
          <w:sz w:val="24"/>
        </w:rPr>
        <w:t>、</w:t>
      </w:r>
      <w:r w:rsidRPr="007F12E7">
        <w:rPr>
          <w:bCs/>
          <w:sz w:val="24"/>
        </w:rPr>
        <w:t>3</w:t>
      </w:r>
      <w:r w:rsidRPr="007F12E7">
        <w:rPr>
          <w:rFonts w:hint="eastAsia"/>
          <w:bCs/>
          <w:sz w:val="24"/>
        </w:rPr>
        <w:t>、</w:t>
      </w:r>
      <w:r w:rsidRPr="007F12E7">
        <w:rPr>
          <w:bCs/>
          <w:sz w:val="24"/>
        </w:rPr>
        <w:t>5</w:t>
      </w:r>
      <w:r w:rsidRPr="007F12E7">
        <w:rPr>
          <w:rFonts w:hint="eastAsia"/>
          <w:bCs/>
          <w:sz w:val="24"/>
        </w:rPr>
        <w:t>、</w:t>
      </w:r>
      <w:r w:rsidRPr="007F12E7">
        <w:rPr>
          <w:bCs/>
          <w:sz w:val="24"/>
        </w:rPr>
        <w:t>7</w:t>
      </w:r>
      <w:r w:rsidR="006E5B3F" w:rsidRPr="007F12E7">
        <w:rPr>
          <w:rFonts w:hint="eastAsia"/>
          <w:bCs/>
          <w:sz w:val="24"/>
        </w:rPr>
        <w:t>、</w:t>
      </w:r>
      <w:r w:rsidR="006E5B3F" w:rsidRPr="007F12E7">
        <w:rPr>
          <w:bCs/>
          <w:sz w:val="24"/>
        </w:rPr>
        <w:t>9</w:t>
      </w:r>
      <w:r w:rsidRPr="007F12E7">
        <w:rPr>
          <w:rFonts w:hint="eastAsia"/>
          <w:bCs/>
          <w:sz w:val="24"/>
        </w:rPr>
        <w:t>项暂停申购情形之一且基金管理人决定暂停接受投资人申购申请时，基金管理人应当根据有关规定在规定媒介上刊登暂停申购公告。发生上述第</w:t>
      </w:r>
      <w:r w:rsidRPr="007F12E7">
        <w:rPr>
          <w:bCs/>
          <w:sz w:val="24"/>
        </w:rPr>
        <w:t>6</w:t>
      </w:r>
      <w:r w:rsidRPr="007F12E7">
        <w:rPr>
          <w:rFonts w:hint="eastAsia"/>
          <w:bCs/>
          <w:sz w:val="24"/>
        </w:rPr>
        <w:t>、</w:t>
      </w:r>
      <w:r w:rsidRPr="007F12E7">
        <w:rPr>
          <w:bCs/>
          <w:sz w:val="24"/>
        </w:rPr>
        <w:t>8</w:t>
      </w:r>
      <w:r w:rsidRPr="007F12E7">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65A0241E" w14:textId="77777777" w:rsidR="00816F73" w:rsidRPr="007F12E7" w:rsidRDefault="00816F73">
      <w:pPr>
        <w:spacing w:line="360" w:lineRule="auto"/>
        <w:ind w:firstLineChars="200" w:firstLine="480"/>
        <w:rPr>
          <w:rFonts w:ascii="宋体" w:hAnsi="宋体"/>
          <w:bCs/>
          <w:color w:val="000000"/>
          <w:sz w:val="24"/>
        </w:rPr>
      </w:pPr>
      <w:bookmarkStart w:id="39" w:name="_Hlt70481650"/>
      <w:bookmarkEnd w:id="39"/>
      <w:r w:rsidRPr="007F12E7">
        <w:rPr>
          <w:rFonts w:ascii="宋体" w:hAnsi="宋体" w:hint="eastAsia"/>
          <w:bCs/>
          <w:color w:val="000000"/>
          <w:sz w:val="24"/>
        </w:rPr>
        <w:t>十、暂停赎回或延缓支付赎回款项的情形</w:t>
      </w:r>
    </w:p>
    <w:p w14:paraId="4B967967" w14:textId="77777777" w:rsidR="006D185D" w:rsidRPr="007F12E7" w:rsidRDefault="006D185D" w:rsidP="006D185D">
      <w:pPr>
        <w:spacing w:line="360" w:lineRule="auto"/>
        <w:ind w:firstLineChars="200" w:firstLine="480"/>
        <w:rPr>
          <w:bCs/>
          <w:sz w:val="24"/>
        </w:rPr>
      </w:pPr>
      <w:r w:rsidRPr="007F12E7">
        <w:rPr>
          <w:rFonts w:hint="eastAsia"/>
          <w:bCs/>
          <w:sz w:val="24"/>
        </w:rPr>
        <w:t>发生下列情形时，基金管理人可暂停接受投资人的赎回申请或延缓支付赎回款项：</w:t>
      </w:r>
    </w:p>
    <w:p w14:paraId="66BC417A" w14:textId="77777777" w:rsidR="006D185D" w:rsidRPr="007F12E7" w:rsidRDefault="006D185D" w:rsidP="006D185D">
      <w:pPr>
        <w:spacing w:line="360" w:lineRule="auto"/>
        <w:ind w:firstLineChars="200" w:firstLine="480"/>
        <w:rPr>
          <w:bCs/>
          <w:sz w:val="24"/>
        </w:rPr>
      </w:pPr>
      <w:r w:rsidRPr="007F12E7">
        <w:rPr>
          <w:bCs/>
          <w:sz w:val="24"/>
        </w:rPr>
        <w:t>1</w:t>
      </w:r>
      <w:r w:rsidRPr="007F12E7">
        <w:rPr>
          <w:rFonts w:hint="eastAsia"/>
          <w:bCs/>
          <w:sz w:val="24"/>
        </w:rPr>
        <w:t>、因不可抗力导致基金管理人不能支付赎回款项。</w:t>
      </w:r>
    </w:p>
    <w:p w14:paraId="5F28D616" w14:textId="77777777" w:rsidR="006D185D" w:rsidRPr="007F12E7" w:rsidRDefault="006D185D" w:rsidP="006D185D">
      <w:pPr>
        <w:spacing w:line="360" w:lineRule="auto"/>
        <w:ind w:firstLineChars="200" w:firstLine="480"/>
        <w:rPr>
          <w:sz w:val="24"/>
        </w:rPr>
      </w:pPr>
      <w:r w:rsidRPr="007F12E7">
        <w:rPr>
          <w:sz w:val="24"/>
        </w:rPr>
        <w:t>2</w:t>
      </w:r>
      <w:r w:rsidRPr="007F12E7">
        <w:rPr>
          <w:rFonts w:hint="eastAsia"/>
          <w:sz w:val="24"/>
        </w:rPr>
        <w:t>、发生基金合同规定的暂停基金资产估值情况时，基金管理人可暂停接受投资人的赎回申请或延缓支付赎回款项。</w:t>
      </w:r>
    </w:p>
    <w:p w14:paraId="3CA9F1FE" w14:textId="77777777" w:rsidR="006D185D" w:rsidRPr="007F12E7" w:rsidRDefault="006D185D" w:rsidP="006D185D">
      <w:pPr>
        <w:spacing w:line="360" w:lineRule="auto"/>
        <w:ind w:firstLineChars="200" w:firstLine="480"/>
        <w:rPr>
          <w:rFonts w:ascii="宋体" w:hAnsi="宋体"/>
          <w:bCs/>
          <w:sz w:val="24"/>
        </w:rPr>
      </w:pPr>
      <w:r w:rsidRPr="007F12E7">
        <w:rPr>
          <w:bCs/>
          <w:sz w:val="24"/>
        </w:rPr>
        <w:t>3</w:t>
      </w:r>
      <w:r w:rsidRPr="007F12E7">
        <w:rPr>
          <w:rFonts w:hint="eastAsia"/>
          <w:bCs/>
          <w:sz w:val="24"/>
        </w:rPr>
        <w:t>、</w:t>
      </w:r>
      <w:r w:rsidRPr="007F12E7">
        <w:rPr>
          <w:rFonts w:ascii="宋体" w:hAnsi="宋体" w:hint="eastAsia"/>
          <w:bCs/>
          <w:sz w:val="24"/>
        </w:rPr>
        <w:t>证券</w:t>
      </w:r>
      <w:r w:rsidRPr="007F12E7">
        <w:rPr>
          <w:rFonts w:ascii="宋体" w:hAnsi="宋体"/>
          <w:bCs/>
          <w:sz w:val="24"/>
        </w:rPr>
        <w:t>/期货交易场所、</w:t>
      </w:r>
      <w:r w:rsidRPr="007F12E7">
        <w:rPr>
          <w:rFonts w:hint="eastAsia"/>
          <w:color w:val="000000"/>
          <w:sz w:val="24"/>
        </w:rPr>
        <w:t>外汇交易</w:t>
      </w:r>
      <w:r w:rsidRPr="007F12E7">
        <w:rPr>
          <w:rFonts w:ascii="宋体" w:hAnsi="宋体" w:hint="eastAsia"/>
          <w:bCs/>
          <w:sz w:val="24"/>
        </w:rPr>
        <w:t>或银行间债券交易市场依法决定临时停市或</w:t>
      </w:r>
      <w:r w:rsidRPr="007F12E7">
        <w:rPr>
          <w:rFonts w:ascii="宋体" w:hAnsi="宋体" w:hint="eastAsia"/>
          <w:sz w:val="24"/>
        </w:rPr>
        <w:t>交易时间非正常停市</w:t>
      </w:r>
      <w:r w:rsidRPr="007F12E7">
        <w:rPr>
          <w:rFonts w:ascii="宋体" w:hAnsi="宋体"/>
          <w:bCs/>
          <w:sz w:val="24"/>
        </w:rPr>
        <w:t>，</w:t>
      </w:r>
      <w:r w:rsidRPr="007F12E7">
        <w:rPr>
          <w:rFonts w:ascii="宋体" w:hAnsi="宋体" w:hint="eastAsia"/>
          <w:sz w:val="24"/>
        </w:rPr>
        <w:t>导致基金管理人无法计算当日基金资产净值。</w:t>
      </w:r>
    </w:p>
    <w:p w14:paraId="5EB57B9B" w14:textId="77777777" w:rsidR="006D185D" w:rsidRPr="007F12E7" w:rsidRDefault="006D185D" w:rsidP="006D185D">
      <w:pPr>
        <w:spacing w:line="360" w:lineRule="auto"/>
        <w:ind w:firstLineChars="200" w:firstLine="480"/>
        <w:rPr>
          <w:bCs/>
          <w:sz w:val="24"/>
        </w:rPr>
      </w:pPr>
      <w:bookmarkStart w:id="40" w:name="_Hlt152500890"/>
      <w:r w:rsidRPr="007F12E7">
        <w:rPr>
          <w:bCs/>
          <w:sz w:val="24"/>
        </w:rPr>
        <w:t>4</w:t>
      </w:r>
      <w:r w:rsidRPr="007F12E7">
        <w:rPr>
          <w:rFonts w:hint="eastAsia"/>
          <w:bCs/>
          <w:sz w:val="24"/>
        </w:rPr>
        <w:t>、连续两个或两个以上开放日发生巨额赎回。</w:t>
      </w:r>
    </w:p>
    <w:p w14:paraId="7353DD72" w14:textId="77777777" w:rsidR="006D185D" w:rsidRPr="007F12E7" w:rsidRDefault="006D185D" w:rsidP="006D185D">
      <w:pPr>
        <w:spacing w:line="360" w:lineRule="auto"/>
        <w:ind w:firstLineChars="200" w:firstLine="480"/>
        <w:rPr>
          <w:rFonts w:ascii="宋体" w:hAnsi="宋体"/>
          <w:bCs/>
          <w:sz w:val="24"/>
        </w:rPr>
      </w:pPr>
      <w:r w:rsidRPr="007F12E7">
        <w:rPr>
          <w:bCs/>
          <w:sz w:val="24"/>
        </w:rPr>
        <w:t>5</w:t>
      </w:r>
      <w:r w:rsidRPr="007F12E7">
        <w:rPr>
          <w:rFonts w:hint="eastAsia"/>
          <w:bCs/>
          <w:sz w:val="24"/>
        </w:rPr>
        <w:t>、发生继续接受赎回申请将损害现有基金份额持有人利益的情形时，基金管理人可暂停接受基金份额持有人的赎回申请。</w:t>
      </w:r>
      <w:bookmarkEnd w:id="40"/>
    </w:p>
    <w:p w14:paraId="73634D15" w14:textId="77777777" w:rsidR="00067CA2" w:rsidRPr="007F12E7" w:rsidRDefault="00067CA2" w:rsidP="00067CA2">
      <w:pPr>
        <w:spacing w:line="360" w:lineRule="auto"/>
        <w:ind w:firstLineChars="200" w:firstLine="480"/>
        <w:rPr>
          <w:bCs/>
          <w:sz w:val="24"/>
        </w:rPr>
      </w:pPr>
      <w:r w:rsidRPr="007F12E7">
        <w:rPr>
          <w:bCs/>
          <w:sz w:val="24"/>
        </w:rPr>
        <w:t>6</w:t>
      </w:r>
      <w:r w:rsidRPr="007F12E7">
        <w:rPr>
          <w:rFonts w:hint="eastAsia"/>
          <w:bCs/>
          <w:sz w:val="24"/>
        </w:rPr>
        <w:t>、当特定资产占前一估值日基金资产净值</w:t>
      </w:r>
      <w:r w:rsidRPr="007F12E7">
        <w:rPr>
          <w:bCs/>
          <w:sz w:val="24"/>
        </w:rPr>
        <w:t>50%</w:t>
      </w:r>
      <w:r w:rsidRPr="007F12E7">
        <w:rPr>
          <w:rFonts w:hint="eastAsia"/>
          <w:bCs/>
          <w:sz w:val="24"/>
        </w:rPr>
        <w:t>以上的，经与基金托管人协商确认后，基金管理人应当延缓支付赎回款项或暂停接受基金赎回申请。</w:t>
      </w:r>
    </w:p>
    <w:p w14:paraId="43910368" w14:textId="77777777" w:rsidR="006D185D" w:rsidRPr="007F12E7" w:rsidRDefault="006D185D" w:rsidP="006D185D">
      <w:pPr>
        <w:spacing w:line="360" w:lineRule="auto"/>
        <w:ind w:firstLineChars="200" w:firstLine="480"/>
        <w:rPr>
          <w:bCs/>
          <w:sz w:val="24"/>
        </w:rPr>
      </w:pPr>
      <w:r w:rsidRPr="007F12E7">
        <w:rPr>
          <w:bCs/>
          <w:sz w:val="24"/>
        </w:rPr>
        <w:t>7</w:t>
      </w:r>
      <w:r w:rsidRPr="007F12E7">
        <w:rPr>
          <w:rFonts w:hint="eastAsia"/>
          <w:bCs/>
          <w:sz w:val="24"/>
        </w:rPr>
        <w:t>、法律法规规定或中国证监会认定的其他情形。</w:t>
      </w:r>
    </w:p>
    <w:p w14:paraId="2D3C9276" w14:textId="77777777" w:rsidR="00C645CD" w:rsidRPr="007F12E7" w:rsidRDefault="00C645CD" w:rsidP="00C645CD">
      <w:pPr>
        <w:spacing w:line="360" w:lineRule="auto"/>
        <w:ind w:firstLineChars="200" w:firstLine="480"/>
        <w:rPr>
          <w:rStyle w:val="afb"/>
        </w:rPr>
      </w:pPr>
      <w:r w:rsidRPr="007F12E7">
        <w:rPr>
          <w:rFonts w:hint="eastAsia"/>
          <w:bCs/>
          <w:sz w:val="24"/>
        </w:rPr>
        <w:t>发生上述情形</w:t>
      </w:r>
      <w:r w:rsidRPr="007F12E7">
        <w:rPr>
          <w:rFonts w:ascii="宋体" w:hAnsi="宋体" w:hint="eastAsia"/>
          <w:bCs/>
          <w:sz w:val="24"/>
        </w:rPr>
        <w:t>（除第</w:t>
      </w:r>
      <w:r w:rsidRPr="007F12E7">
        <w:rPr>
          <w:rFonts w:ascii="宋体" w:hAnsi="宋体"/>
          <w:bCs/>
          <w:sz w:val="24"/>
        </w:rPr>
        <w:t>4项外）</w:t>
      </w:r>
      <w:r w:rsidRPr="007F12E7">
        <w:rPr>
          <w:rFonts w:hint="eastAsia"/>
          <w:bCs/>
          <w:sz w:val="24"/>
        </w:rPr>
        <w:t>之一</w:t>
      </w:r>
      <w:r w:rsidRPr="007F12E7">
        <w:rPr>
          <w:rFonts w:hint="eastAsia"/>
          <w:color w:val="000000"/>
          <w:sz w:val="24"/>
        </w:rPr>
        <w:t>且基金管理人决定暂停赎回或延缓支付赎回款项</w:t>
      </w:r>
      <w:r w:rsidRPr="007F12E7">
        <w:rPr>
          <w:rFonts w:hint="eastAsia"/>
          <w:bCs/>
          <w:sz w:val="24"/>
        </w:rPr>
        <w:t>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7F12E7">
        <w:rPr>
          <w:bCs/>
          <w:sz w:val="24"/>
        </w:rPr>
        <w:t>4</w:t>
      </w:r>
      <w:r w:rsidRPr="007F12E7">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CB7F01" w14:textId="77777777" w:rsidR="00816F73" w:rsidRPr="007F12E7" w:rsidRDefault="00816F73">
      <w:pPr>
        <w:spacing w:line="360" w:lineRule="auto"/>
        <w:ind w:firstLineChars="200" w:firstLine="480"/>
        <w:rPr>
          <w:bCs/>
          <w:sz w:val="24"/>
        </w:rPr>
      </w:pPr>
      <w:r w:rsidRPr="007F12E7">
        <w:rPr>
          <w:rFonts w:hint="eastAsia"/>
          <w:bCs/>
          <w:sz w:val="24"/>
        </w:rPr>
        <w:t>十一、巨额赎回的情形及处理方式</w:t>
      </w:r>
    </w:p>
    <w:p w14:paraId="24D3FD71" w14:textId="77777777" w:rsidR="006D185D" w:rsidRPr="007F12E7" w:rsidRDefault="006D185D" w:rsidP="006D185D">
      <w:pPr>
        <w:spacing w:line="360" w:lineRule="auto"/>
        <w:ind w:firstLineChars="200" w:firstLine="480"/>
        <w:rPr>
          <w:bCs/>
          <w:sz w:val="24"/>
        </w:rPr>
      </w:pPr>
      <w:r w:rsidRPr="007F12E7">
        <w:rPr>
          <w:bCs/>
          <w:sz w:val="24"/>
        </w:rPr>
        <w:t>1</w:t>
      </w:r>
      <w:r w:rsidRPr="007F12E7">
        <w:rPr>
          <w:rFonts w:hint="eastAsia"/>
          <w:bCs/>
          <w:sz w:val="24"/>
        </w:rPr>
        <w:t>、巨额赎回的认定</w:t>
      </w:r>
    </w:p>
    <w:p w14:paraId="73AE94BD" w14:textId="77777777" w:rsidR="006D185D" w:rsidRPr="007F12E7" w:rsidRDefault="006D185D" w:rsidP="006D185D">
      <w:pPr>
        <w:spacing w:line="360" w:lineRule="auto"/>
        <w:ind w:firstLineChars="200" w:firstLine="480"/>
        <w:rPr>
          <w:bCs/>
          <w:sz w:val="24"/>
        </w:rPr>
      </w:pPr>
      <w:r w:rsidRPr="007F12E7">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F12E7">
        <w:rPr>
          <w:bCs/>
          <w:sz w:val="24"/>
        </w:rPr>
        <w:t>10%</w:t>
      </w:r>
      <w:r w:rsidRPr="007F12E7">
        <w:rPr>
          <w:rFonts w:hint="eastAsia"/>
          <w:bCs/>
          <w:sz w:val="24"/>
        </w:rPr>
        <w:t>，即认为是发生了巨额赎回。</w:t>
      </w:r>
    </w:p>
    <w:p w14:paraId="0B8D1BD0" w14:textId="77777777" w:rsidR="006D185D" w:rsidRPr="007F12E7" w:rsidRDefault="006D185D" w:rsidP="006D185D">
      <w:pPr>
        <w:spacing w:line="360" w:lineRule="auto"/>
        <w:ind w:firstLineChars="200" w:firstLine="480"/>
        <w:rPr>
          <w:bCs/>
          <w:sz w:val="24"/>
        </w:rPr>
      </w:pPr>
      <w:r w:rsidRPr="007F12E7">
        <w:rPr>
          <w:bCs/>
          <w:sz w:val="24"/>
        </w:rPr>
        <w:t>2</w:t>
      </w:r>
      <w:r w:rsidRPr="007F12E7">
        <w:rPr>
          <w:rFonts w:hint="eastAsia"/>
          <w:bCs/>
          <w:sz w:val="24"/>
        </w:rPr>
        <w:t>、巨额赎回的处理方式</w:t>
      </w:r>
    </w:p>
    <w:p w14:paraId="3F70A57F" w14:textId="77777777" w:rsidR="006D185D" w:rsidRPr="007F12E7" w:rsidRDefault="006D185D" w:rsidP="006D185D">
      <w:pPr>
        <w:spacing w:line="360" w:lineRule="auto"/>
        <w:ind w:firstLineChars="200" w:firstLine="480"/>
        <w:rPr>
          <w:bCs/>
          <w:sz w:val="24"/>
        </w:rPr>
      </w:pPr>
      <w:r w:rsidRPr="007F12E7">
        <w:rPr>
          <w:rFonts w:hint="eastAsia"/>
          <w:bCs/>
          <w:sz w:val="24"/>
        </w:rPr>
        <w:t>当基金出现巨额赎回时，基金管理人可以根据基金当时的资产组合状况决定全额赎回或部分延期赎回。</w:t>
      </w:r>
    </w:p>
    <w:p w14:paraId="5F89D60C" w14:textId="77777777" w:rsidR="006D185D" w:rsidRPr="007F12E7" w:rsidRDefault="006D185D" w:rsidP="006D185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）全额赎回：当基金管理人认为有能力支付投资人的全部赎回申请时，按正常赎回程序执行。</w:t>
      </w:r>
    </w:p>
    <w:p w14:paraId="45E56D31" w14:textId="77777777" w:rsidR="006D185D" w:rsidRPr="007F12E7" w:rsidRDefault="006D185D" w:rsidP="006D185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F12E7">
        <w:rPr>
          <w:bCs/>
          <w:sz w:val="24"/>
        </w:rPr>
        <w:t>10%</w:t>
      </w:r>
      <w:r w:rsidRPr="007F12E7">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0D9ABAAF" w14:textId="77777777" w:rsidR="006D185D" w:rsidRPr="007F12E7" w:rsidRDefault="006D185D" w:rsidP="006D185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）若基金发生巨额赎回，对于单个基金份额持有人当日赎回申请超过上一开放日基金总份额</w:t>
      </w:r>
      <w:r w:rsidRPr="007F12E7">
        <w:rPr>
          <w:bCs/>
          <w:sz w:val="24"/>
        </w:rPr>
        <w:t>10%</w:t>
      </w:r>
      <w:r w:rsidRPr="007F12E7">
        <w:rPr>
          <w:rFonts w:hint="eastAsia"/>
          <w:bCs/>
          <w:sz w:val="24"/>
        </w:rPr>
        <w:t>以上的部分，基金管理人可以进行延期办理，延期的赎回申请与下一开放日赎回申请一并处理，无优先权并以下一开放日的该类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sidRPr="007F12E7">
        <w:rPr>
          <w:bCs/>
          <w:sz w:val="24"/>
        </w:rPr>
        <w:t>1</w:t>
      </w:r>
      <w:r w:rsidRPr="007F12E7">
        <w:rPr>
          <w:rFonts w:hint="eastAsia"/>
          <w:bCs/>
          <w:sz w:val="24"/>
        </w:rPr>
        <w:t>）全额赎回”或“（</w:t>
      </w:r>
      <w:r w:rsidRPr="007F12E7">
        <w:rPr>
          <w:bCs/>
          <w:sz w:val="24"/>
        </w:rPr>
        <w:t>2</w:t>
      </w:r>
      <w:r w:rsidRPr="007F12E7">
        <w:rPr>
          <w:rFonts w:hint="eastAsia"/>
          <w:bCs/>
          <w:sz w:val="24"/>
        </w:rPr>
        <w:t>）部分延期赎回”的约定方式与其他基金份额持有人的赎回申请一并办理。</w:t>
      </w:r>
    </w:p>
    <w:p w14:paraId="03F882CD" w14:textId="77777777" w:rsidR="006D185D" w:rsidRPr="007F12E7" w:rsidRDefault="006D185D" w:rsidP="006D185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）暂停赎回：连续</w:t>
      </w:r>
      <w:r w:rsidRPr="007F12E7">
        <w:rPr>
          <w:bCs/>
          <w:sz w:val="24"/>
        </w:rPr>
        <w:t>2</w:t>
      </w:r>
      <w:r w:rsidRPr="007F12E7">
        <w:rPr>
          <w:rFonts w:hint="eastAsia"/>
          <w:bCs/>
          <w:sz w:val="24"/>
        </w:rPr>
        <w:t>个开放日以上</w:t>
      </w:r>
      <w:r w:rsidRPr="007F12E7">
        <w:rPr>
          <w:bCs/>
          <w:sz w:val="24"/>
        </w:rPr>
        <w:t>(</w:t>
      </w:r>
      <w:r w:rsidRPr="007F12E7">
        <w:rPr>
          <w:rFonts w:hint="eastAsia"/>
          <w:bCs/>
          <w:sz w:val="24"/>
        </w:rPr>
        <w:t>含本数</w:t>
      </w:r>
      <w:r w:rsidRPr="007F12E7">
        <w:rPr>
          <w:bCs/>
          <w:sz w:val="24"/>
        </w:rPr>
        <w:t>)</w:t>
      </w:r>
      <w:r w:rsidRPr="007F12E7">
        <w:rPr>
          <w:rFonts w:hint="eastAsia"/>
          <w:bCs/>
          <w:sz w:val="24"/>
        </w:rPr>
        <w:t>发生巨额赎回，如基金管理人认为有必要，可暂停接受基金的赎回申请；已经接受的赎回申请可以延缓支付赎回款项，但不得超过</w:t>
      </w:r>
      <w:r w:rsidRPr="007F12E7">
        <w:rPr>
          <w:bCs/>
          <w:sz w:val="24"/>
        </w:rPr>
        <w:t>20</w:t>
      </w:r>
      <w:r w:rsidRPr="007F12E7">
        <w:rPr>
          <w:rFonts w:hint="eastAsia"/>
          <w:bCs/>
          <w:sz w:val="24"/>
        </w:rPr>
        <w:t>个工作日，并应当在规定媒介上进行公告。</w:t>
      </w:r>
    </w:p>
    <w:p w14:paraId="6FBEA0ED" w14:textId="77777777" w:rsidR="006D185D" w:rsidRPr="007F12E7" w:rsidRDefault="006D185D" w:rsidP="006D185D">
      <w:pPr>
        <w:spacing w:line="360" w:lineRule="auto"/>
        <w:ind w:firstLineChars="200" w:firstLine="480"/>
        <w:rPr>
          <w:bCs/>
          <w:sz w:val="24"/>
        </w:rPr>
      </w:pPr>
      <w:r w:rsidRPr="007F12E7">
        <w:rPr>
          <w:bCs/>
          <w:sz w:val="24"/>
        </w:rPr>
        <w:t>3</w:t>
      </w:r>
      <w:r w:rsidRPr="007F12E7">
        <w:rPr>
          <w:rFonts w:hint="eastAsia"/>
          <w:bCs/>
          <w:sz w:val="24"/>
        </w:rPr>
        <w:t>、巨额赎回的公告</w:t>
      </w:r>
    </w:p>
    <w:p w14:paraId="7F30959C" w14:textId="77777777" w:rsidR="006D185D" w:rsidRPr="007F12E7" w:rsidRDefault="006D185D" w:rsidP="006D185D">
      <w:pPr>
        <w:spacing w:line="360" w:lineRule="auto"/>
        <w:ind w:firstLineChars="200" w:firstLine="480"/>
        <w:rPr>
          <w:bCs/>
          <w:sz w:val="24"/>
        </w:rPr>
      </w:pPr>
      <w:r w:rsidRPr="007F12E7">
        <w:rPr>
          <w:rFonts w:hint="eastAsia"/>
          <w:bCs/>
          <w:sz w:val="24"/>
        </w:rPr>
        <w:t>当发生上述巨额赎回并延期办理时，基金管理人应当通过邮寄、传真或者招募说明书规定的其他方式在</w:t>
      </w:r>
      <w:r w:rsidRPr="007F12E7">
        <w:rPr>
          <w:bCs/>
          <w:sz w:val="24"/>
        </w:rPr>
        <w:t>3</w:t>
      </w:r>
      <w:r w:rsidRPr="007F12E7">
        <w:rPr>
          <w:rFonts w:hint="eastAsia"/>
          <w:bCs/>
          <w:sz w:val="24"/>
        </w:rPr>
        <w:t>个交易日内通知基金份额持有人，说明有关处理方法，并应在两日内在规定媒介上刊登公告。</w:t>
      </w:r>
    </w:p>
    <w:p w14:paraId="05E88912" w14:textId="77777777" w:rsidR="00816F73" w:rsidRPr="007F12E7" w:rsidRDefault="00816F73">
      <w:pPr>
        <w:spacing w:line="360" w:lineRule="auto"/>
        <w:ind w:firstLineChars="200" w:firstLine="480"/>
        <w:rPr>
          <w:bCs/>
          <w:sz w:val="24"/>
        </w:rPr>
      </w:pPr>
      <w:r w:rsidRPr="007F12E7">
        <w:rPr>
          <w:rFonts w:hint="eastAsia"/>
          <w:bCs/>
          <w:sz w:val="24"/>
        </w:rPr>
        <w:t>十二、暂停申购或赎回的公告和重新开放申购或赎回的公告</w:t>
      </w:r>
    </w:p>
    <w:p w14:paraId="44DF33B5" w14:textId="77777777" w:rsidR="006D185D" w:rsidRPr="007F12E7" w:rsidRDefault="006D185D" w:rsidP="006D185D">
      <w:pPr>
        <w:spacing w:line="360" w:lineRule="auto"/>
        <w:ind w:firstLineChars="200" w:firstLine="480"/>
        <w:rPr>
          <w:bCs/>
          <w:sz w:val="24"/>
        </w:rPr>
      </w:pPr>
      <w:r w:rsidRPr="007F12E7">
        <w:rPr>
          <w:bCs/>
          <w:sz w:val="24"/>
        </w:rPr>
        <w:t>1</w:t>
      </w:r>
      <w:r w:rsidRPr="007F12E7">
        <w:rPr>
          <w:rFonts w:hint="eastAsia"/>
          <w:bCs/>
          <w:sz w:val="24"/>
        </w:rPr>
        <w:t>、发生上述暂停申购或赎回情况的，基金管理人应在规定期限内在规定媒介上刊登暂停公告。</w:t>
      </w:r>
    </w:p>
    <w:p w14:paraId="41CF7B20" w14:textId="77777777" w:rsidR="006D185D" w:rsidRPr="007F12E7" w:rsidRDefault="006D185D" w:rsidP="006D185D">
      <w:pPr>
        <w:spacing w:line="360" w:lineRule="auto"/>
        <w:ind w:firstLineChars="200" w:firstLine="480"/>
        <w:rPr>
          <w:bCs/>
          <w:sz w:val="24"/>
        </w:rPr>
      </w:pPr>
      <w:r w:rsidRPr="007F12E7">
        <w:rPr>
          <w:bCs/>
          <w:sz w:val="24"/>
        </w:rPr>
        <w:t>2</w:t>
      </w:r>
      <w:r w:rsidRPr="007F12E7">
        <w:rPr>
          <w:rFonts w:hint="eastAsia"/>
          <w:bCs/>
          <w:sz w:val="24"/>
        </w:rPr>
        <w:t>、如发生暂停的时间为</w:t>
      </w:r>
      <w:r w:rsidRPr="007F12E7">
        <w:rPr>
          <w:bCs/>
          <w:sz w:val="24"/>
        </w:rPr>
        <w:t>1</w:t>
      </w:r>
      <w:r w:rsidRPr="007F12E7">
        <w:rPr>
          <w:rFonts w:hint="eastAsia"/>
          <w:bCs/>
          <w:sz w:val="24"/>
        </w:rPr>
        <w:t>日，基金管理人应于重新开放日，在规定媒介上刊登基金重新开放申购或赎回公告，并公布最近</w:t>
      </w:r>
      <w:r w:rsidRPr="007F12E7">
        <w:rPr>
          <w:bCs/>
          <w:sz w:val="24"/>
        </w:rPr>
        <w:t>1</w:t>
      </w:r>
      <w:r w:rsidRPr="007F12E7">
        <w:rPr>
          <w:rFonts w:hint="eastAsia"/>
          <w:bCs/>
          <w:sz w:val="24"/>
        </w:rPr>
        <w:t>个开放日的各类基金份额的基金份额净值。</w:t>
      </w:r>
    </w:p>
    <w:p w14:paraId="4FB34255" w14:textId="77777777" w:rsidR="006D185D" w:rsidRPr="007F12E7" w:rsidRDefault="006D185D" w:rsidP="006D185D">
      <w:pPr>
        <w:spacing w:line="360" w:lineRule="auto"/>
        <w:ind w:firstLineChars="200" w:firstLine="480"/>
        <w:rPr>
          <w:bCs/>
          <w:sz w:val="24"/>
        </w:rPr>
      </w:pPr>
      <w:r w:rsidRPr="007F12E7">
        <w:rPr>
          <w:bCs/>
          <w:sz w:val="24"/>
        </w:rPr>
        <w:t>3</w:t>
      </w:r>
      <w:r w:rsidRPr="007F12E7">
        <w:rPr>
          <w:rFonts w:hint="eastAsia"/>
          <w:bCs/>
          <w:sz w:val="24"/>
        </w:rPr>
        <w:t>、若暂停时间超过</w:t>
      </w:r>
      <w:r w:rsidRPr="007F12E7">
        <w:rPr>
          <w:bCs/>
          <w:sz w:val="24"/>
        </w:rPr>
        <w:t>1</w:t>
      </w:r>
      <w:r w:rsidRPr="007F12E7">
        <w:rPr>
          <w:rFonts w:hint="eastAsia"/>
          <w:bCs/>
          <w:sz w:val="24"/>
        </w:rPr>
        <w:t>日，基金管理人可以根据《信息披露办法》的有关规定自行确定在规定媒介上刊登基金暂停公告的次数，并应于重新开放日，在规定媒介上刊登基金重新开放申购或赎回公告，并公布最近</w:t>
      </w:r>
      <w:r w:rsidRPr="007F12E7">
        <w:rPr>
          <w:bCs/>
          <w:sz w:val="24"/>
        </w:rPr>
        <w:t>1</w:t>
      </w:r>
      <w:r w:rsidRPr="007F12E7">
        <w:rPr>
          <w:rFonts w:hint="eastAsia"/>
          <w:bCs/>
          <w:sz w:val="24"/>
        </w:rPr>
        <w:t>个估值日的各类基金份额的基金份额净值。</w:t>
      </w:r>
    </w:p>
    <w:p w14:paraId="2B048A33" w14:textId="77777777" w:rsidR="00816F73" w:rsidRPr="007F12E7" w:rsidRDefault="00816F73">
      <w:pPr>
        <w:spacing w:line="360" w:lineRule="auto"/>
        <w:ind w:firstLineChars="200" w:firstLine="480"/>
        <w:rPr>
          <w:bCs/>
          <w:sz w:val="24"/>
        </w:rPr>
      </w:pPr>
      <w:r w:rsidRPr="007F12E7">
        <w:rPr>
          <w:rFonts w:hint="eastAsia"/>
          <w:bCs/>
          <w:sz w:val="24"/>
        </w:rPr>
        <w:t>十三、基金转换</w:t>
      </w:r>
    </w:p>
    <w:p w14:paraId="68369FC4" w14:textId="77777777" w:rsidR="006D185D" w:rsidRPr="007F12E7" w:rsidRDefault="006D185D" w:rsidP="006D185D">
      <w:pPr>
        <w:spacing w:line="360" w:lineRule="auto"/>
        <w:ind w:firstLineChars="200" w:firstLine="480"/>
        <w:rPr>
          <w:bCs/>
          <w:sz w:val="24"/>
        </w:rPr>
      </w:pPr>
      <w:r w:rsidRPr="007F12E7">
        <w:rPr>
          <w:rFonts w:hint="eastAsia"/>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29C08DC" w14:textId="77777777" w:rsidR="00816F73" w:rsidRPr="007F12E7" w:rsidRDefault="00816F73">
      <w:pPr>
        <w:spacing w:line="360" w:lineRule="auto"/>
        <w:ind w:firstLineChars="200" w:firstLine="480"/>
        <w:rPr>
          <w:bCs/>
          <w:sz w:val="24"/>
        </w:rPr>
      </w:pPr>
      <w:r w:rsidRPr="007F12E7">
        <w:rPr>
          <w:rFonts w:hint="eastAsia"/>
          <w:bCs/>
          <w:sz w:val="24"/>
        </w:rPr>
        <w:t>十</w:t>
      </w:r>
      <w:r w:rsidR="00862644" w:rsidRPr="007F12E7">
        <w:rPr>
          <w:rFonts w:hint="eastAsia"/>
          <w:bCs/>
          <w:sz w:val="24"/>
        </w:rPr>
        <w:t>四</w:t>
      </w:r>
      <w:r w:rsidRPr="007F12E7">
        <w:rPr>
          <w:rFonts w:hint="eastAsia"/>
          <w:bCs/>
          <w:sz w:val="24"/>
        </w:rPr>
        <w:t>、基金的非交易过户</w:t>
      </w:r>
    </w:p>
    <w:p w14:paraId="070C8D8F" w14:textId="77777777" w:rsidR="006D185D" w:rsidRPr="007F12E7" w:rsidRDefault="006D185D" w:rsidP="006D185D">
      <w:pPr>
        <w:spacing w:line="360" w:lineRule="auto"/>
        <w:ind w:firstLineChars="200" w:firstLine="480"/>
        <w:rPr>
          <w:bCs/>
          <w:sz w:val="24"/>
        </w:rPr>
      </w:pPr>
      <w:r w:rsidRPr="007F12E7">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9F4BD1" w14:textId="77777777" w:rsidR="006D185D" w:rsidRPr="007F12E7" w:rsidRDefault="006D185D" w:rsidP="006D185D">
      <w:pPr>
        <w:spacing w:line="360" w:lineRule="auto"/>
        <w:ind w:firstLineChars="200" w:firstLine="480"/>
        <w:rPr>
          <w:bCs/>
          <w:sz w:val="24"/>
        </w:rPr>
      </w:pPr>
      <w:r w:rsidRPr="007F12E7">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52C527E" w14:textId="77777777" w:rsidR="00816F73" w:rsidRPr="007F12E7" w:rsidRDefault="00862644">
      <w:pPr>
        <w:spacing w:line="360" w:lineRule="auto"/>
        <w:ind w:firstLineChars="200" w:firstLine="480"/>
        <w:rPr>
          <w:bCs/>
          <w:sz w:val="24"/>
        </w:rPr>
      </w:pPr>
      <w:r w:rsidRPr="007F12E7">
        <w:rPr>
          <w:rFonts w:hint="eastAsia"/>
          <w:bCs/>
          <w:sz w:val="24"/>
        </w:rPr>
        <w:t>十五</w:t>
      </w:r>
      <w:r w:rsidR="00816F73" w:rsidRPr="007F12E7">
        <w:rPr>
          <w:rFonts w:hint="eastAsia"/>
          <w:bCs/>
          <w:sz w:val="24"/>
        </w:rPr>
        <w:t>、基金的转托管</w:t>
      </w:r>
    </w:p>
    <w:p w14:paraId="10655CC8" w14:textId="77777777" w:rsidR="006D185D" w:rsidRPr="007F12E7" w:rsidRDefault="006D185D" w:rsidP="006D185D">
      <w:pPr>
        <w:spacing w:line="360" w:lineRule="auto"/>
        <w:ind w:firstLineChars="200" w:firstLine="480"/>
        <w:rPr>
          <w:bCs/>
          <w:sz w:val="24"/>
        </w:rPr>
      </w:pPr>
      <w:r w:rsidRPr="007F12E7">
        <w:rPr>
          <w:rFonts w:hint="eastAsia"/>
          <w:bCs/>
          <w:sz w:val="24"/>
        </w:rPr>
        <w:t>基金份额持有人可办理已持有基金份额在不同销售机构之间的转托管，基金销售机构可以按照规定的标准收取转托管费。</w:t>
      </w:r>
    </w:p>
    <w:p w14:paraId="1BA51031" w14:textId="77777777" w:rsidR="00816F73" w:rsidRPr="007F12E7" w:rsidRDefault="00862644">
      <w:pPr>
        <w:spacing w:line="360" w:lineRule="auto"/>
        <w:ind w:firstLineChars="200" w:firstLine="480"/>
        <w:rPr>
          <w:bCs/>
          <w:sz w:val="24"/>
        </w:rPr>
      </w:pPr>
      <w:r w:rsidRPr="007F12E7">
        <w:rPr>
          <w:rFonts w:hint="eastAsia"/>
          <w:bCs/>
          <w:sz w:val="24"/>
        </w:rPr>
        <w:t>十六</w:t>
      </w:r>
      <w:r w:rsidR="00816F73" w:rsidRPr="007F12E7">
        <w:rPr>
          <w:rFonts w:hint="eastAsia"/>
          <w:bCs/>
          <w:sz w:val="24"/>
        </w:rPr>
        <w:t>、定期定额投资计划</w:t>
      </w:r>
    </w:p>
    <w:p w14:paraId="266AEFBC" w14:textId="77777777" w:rsidR="006D185D" w:rsidRPr="007F12E7" w:rsidRDefault="006D185D" w:rsidP="006D185D">
      <w:pPr>
        <w:spacing w:line="360" w:lineRule="auto"/>
        <w:ind w:firstLineChars="200" w:firstLine="480"/>
        <w:rPr>
          <w:bCs/>
          <w:sz w:val="24"/>
        </w:rPr>
      </w:pPr>
      <w:r w:rsidRPr="007F12E7">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p>
    <w:p w14:paraId="6F7BC128" w14:textId="77777777" w:rsidR="00816F73" w:rsidRPr="007F12E7" w:rsidRDefault="002C0CF3">
      <w:pPr>
        <w:spacing w:line="360" w:lineRule="auto"/>
        <w:ind w:firstLineChars="200" w:firstLine="480"/>
        <w:rPr>
          <w:bCs/>
          <w:sz w:val="24"/>
        </w:rPr>
      </w:pPr>
      <w:r w:rsidRPr="007F12E7">
        <w:rPr>
          <w:rFonts w:hint="eastAsia"/>
          <w:bCs/>
          <w:sz w:val="24"/>
        </w:rPr>
        <w:t>十七</w:t>
      </w:r>
      <w:r w:rsidR="00816F73" w:rsidRPr="007F12E7">
        <w:rPr>
          <w:rFonts w:hint="eastAsia"/>
          <w:bCs/>
          <w:sz w:val="24"/>
        </w:rPr>
        <w:t>、基金的冻结和解冻</w:t>
      </w:r>
    </w:p>
    <w:p w14:paraId="79AE0EC5" w14:textId="77777777" w:rsidR="006D185D" w:rsidRPr="007F12E7" w:rsidRDefault="006D185D" w:rsidP="006D185D">
      <w:pPr>
        <w:spacing w:line="360" w:lineRule="auto"/>
        <w:ind w:firstLineChars="200" w:firstLine="480"/>
        <w:rPr>
          <w:bCs/>
          <w:sz w:val="24"/>
        </w:rPr>
      </w:pPr>
      <w:r w:rsidRPr="007F12E7">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2579837E" w14:textId="77777777" w:rsidR="002C0CF3" w:rsidRPr="007F12E7" w:rsidRDefault="002C0CF3" w:rsidP="002C0CF3">
      <w:pPr>
        <w:spacing w:line="360" w:lineRule="auto"/>
        <w:ind w:firstLineChars="200" w:firstLine="480"/>
        <w:rPr>
          <w:bCs/>
          <w:sz w:val="24"/>
        </w:rPr>
      </w:pPr>
      <w:r w:rsidRPr="007F12E7">
        <w:rPr>
          <w:rFonts w:hint="eastAsia"/>
          <w:bCs/>
          <w:sz w:val="24"/>
        </w:rPr>
        <w:t>十八、基金份额的转让</w:t>
      </w:r>
    </w:p>
    <w:p w14:paraId="41B65037" w14:textId="77777777" w:rsidR="006D185D" w:rsidRPr="007F12E7" w:rsidRDefault="006D185D" w:rsidP="006D185D">
      <w:pPr>
        <w:spacing w:line="360" w:lineRule="auto"/>
        <w:ind w:firstLineChars="200" w:firstLine="480"/>
        <w:rPr>
          <w:bCs/>
          <w:sz w:val="24"/>
        </w:rPr>
      </w:pPr>
      <w:r w:rsidRPr="007F12E7">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A3026D9" w14:textId="77777777" w:rsidR="006D185D" w:rsidRPr="007F12E7" w:rsidRDefault="006D185D" w:rsidP="006D185D">
      <w:pPr>
        <w:spacing w:line="360" w:lineRule="auto"/>
        <w:ind w:firstLineChars="200" w:firstLine="480"/>
        <w:rPr>
          <w:bCs/>
          <w:sz w:val="24"/>
        </w:rPr>
      </w:pPr>
      <w:r w:rsidRPr="007F12E7">
        <w:rPr>
          <w:rFonts w:hint="eastAsia"/>
          <w:bCs/>
          <w:sz w:val="24"/>
        </w:rPr>
        <w:t>如相关法律法规允许，在履行相关程序后，基金管理人办理其他基金业务，基金管理人将制定和实施相应的业务规则。</w:t>
      </w:r>
    </w:p>
    <w:p w14:paraId="744F16A4" w14:textId="77777777" w:rsidR="00067CA2" w:rsidRPr="007F12E7" w:rsidRDefault="00067CA2" w:rsidP="00067CA2">
      <w:pPr>
        <w:spacing w:line="360" w:lineRule="auto"/>
        <w:ind w:firstLineChars="200" w:firstLine="480"/>
        <w:rPr>
          <w:bCs/>
          <w:sz w:val="24"/>
        </w:rPr>
      </w:pPr>
      <w:r w:rsidRPr="007F12E7">
        <w:rPr>
          <w:rFonts w:hint="eastAsia"/>
          <w:bCs/>
          <w:sz w:val="24"/>
        </w:rPr>
        <w:t>十九、实施侧袋机制期间本基金的申购与赎回</w:t>
      </w:r>
    </w:p>
    <w:p w14:paraId="19247A2E" w14:textId="77777777" w:rsidR="00067CA2" w:rsidRPr="007F12E7" w:rsidRDefault="00067CA2" w:rsidP="00067CA2">
      <w:pPr>
        <w:spacing w:line="360" w:lineRule="auto"/>
        <w:ind w:firstLineChars="200" w:firstLine="480"/>
        <w:rPr>
          <w:bCs/>
          <w:sz w:val="24"/>
        </w:rPr>
      </w:pPr>
      <w:r w:rsidRPr="007F12E7">
        <w:rPr>
          <w:rFonts w:hint="eastAsia"/>
          <w:bCs/>
          <w:sz w:val="24"/>
        </w:rPr>
        <w:t>本基金实施侧袋机制的，本基金的申购和赎回安排详见本招募说明书“侧袋机制”章节或相关公告。</w:t>
      </w:r>
    </w:p>
    <w:p w14:paraId="27700011" w14:textId="77777777" w:rsidR="00067CA2" w:rsidRPr="007F12E7" w:rsidRDefault="00067CA2" w:rsidP="006D185D">
      <w:pPr>
        <w:spacing w:line="360" w:lineRule="auto"/>
        <w:ind w:firstLineChars="200" w:firstLine="480"/>
        <w:rPr>
          <w:bCs/>
          <w:sz w:val="24"/>
        </w:rPr>
      </w:pPr>
    </w:p>
    <w:p w14:paraId="0EBF5F59" w14:textId="77777777"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41" w:name="_Toc493248890"/>
      <w:bookmarkStart w:id="42" w:name="_Toc493248957"/>
      <w:bookmarkStart w:id="43" w:name="_Toc82430893"/>
      <w:r w:rsidRPr="007F12E7">
        <w:rPr>
          <w:rFonts w:ascii="宋体" w:hAnsi="宋体" w:hint="eastAsia"/>
          <w:b/>
          <w:bCs/>
          <w:color w:val="000000"/>
          <w:sz w:val="28"/>
          <w:szCs w:val="28"/>
        </w:rPr>
        <w:t>第九部分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基金的投资</w:t>
      </w:r>
      <w:bookmarkEnd w:id="41"/>
      <w:bookmarkEnd w:id="42"/>
      <w:bookmarkEnd w:id="43"/>
    </w:p>
    <w:p w14:paraId="5EB9A4A2" w14:textId="77777777" w:rsidR="00160898" w:rsidRPr="007F12E7" w:rsidRDefault="00160898">
      <w:pPr>
        <w:spacing w:line="360" w:lineRule="auto"/>
        <w:rPr>
          <w:rFonts w:ascii="宋体" w:hAnsi="宋体"/>
          <w:b/>
          <w:bCs/>
          <w:color w:val="000000"/>
          <w:sz w:val="24"/>
        </w:rPr>
      </w:pPr>
    </w:p>
    <w:p w14:paraId="12EDC9C0" w14:textId="77777777" w:rsidR="00C645CD" w:rsidRPr="007F12E7" w:rsidRDefault="00C645CD" w:rsidP="00C645CD">
      <w:pPr>
        <w:spacing w:line="360" w:lineRule="auto"/>
        <w:ind w:firstLineChars="200" w:firstLine="480"/>
        <w:rPr>
          <w:bCs/>
          <w:sz w:val="24"/>
        </w:rPr>
      </w:pPr>
      <w:bookmarkStart w:id="44" w:name="_Hlk497696499"/>
      <w:r w:rsidRPr="007F12E7">
        <w:rPr>
          <w:rFonts w:hint="eastAsia"/>
          <w:bCs/>
          <w:sz w:val="24"/>
        </w:rPr>
        <w:t>一、投资目标</w:t>
      </w:r>
    </w:p>
    <w:p w14:paraId="476177A2" w14:textId="77777777" w:rsidR="00C645CD" w:rsidRPr="007F12E7" w:rsidRDefault="00C645CD" w:rsidP="00C645CD">
      <w:pPr>
        <w:spacing w:line="360" w:lineRule="auto"/>
        <w:ind w:firstLineChars="200" w:firstLine="480"/>
        <w:rPr>
          <w:bCs/>
          <w:sz w:val="24"/>
        </w:rPr>
      </w:pPr>
      <w:r w:rsidRPr="007F12E7">
        <w:rPr>
          <w:rFonts w:hint="eastAsia"/>
          <w:bCs/>
          <w:sz w:val="24"/>
        </w:rPr>
        <w:t>本基金在充分考虑宏观经济运行状况、金融市场环境、可投资的金融工具之多样性的情况下，构建一个体现策略导向的投资组合。以策略指导投资，以投资绩效评价引导策略调整，通过策略与投资的良性互动，力争实现基金资产的稳健增值。</w:t>
      </w:r>
    </w:p>
    <w:p w14:paraId="01375421" w14:textId="77777777" w:rsidR="00C645CD" w:rsidRPr="007F12E7" w:rsidRDefault="00C645CD" w:rsidP="00C645CD">
      <w:pPr>
        <w:spacing w:line="360" w:lineRule="auto"/>
        <w:ind w:firstLineChars="200" w:firstLine="480"/>
        <w:rPr>
          <w:bCs/>
          <w:sz w:val="24"/>
        </w:rPr>
      </w:pPr>
      <w:r w:rsidRPr="007F12E7">
        <w:rPr>
          <w:rFonts w:hint="eastAsia"/>
          <w:bCs/>
          <w:sz w:val="24"/>
        </w:rPr>
        <w:t>二、投资范围</w:t>
      </w:r>
    </w:p>
    <w:p w14:paraId="42A31409" w14:textId="77777777" w:rsidR="00C645CD" w:rsidRPr="007F12E7" w:rsidRDefault="00C645CD" w:rsidP="00C645CD">
      <w:pPr>
        <w:spacing w:line="360" w:lineRule="auto"/>
        <w:ind w:firstLineChars="200" w:firstLine="480"/>
        <w:rPr>
          <w:bCs/>
          <w:sz w:val="24"/>
        </w:rPr>
      </w:pPr>
      <w:r w:rsidRPr="007F12E7">
        <w:rPr>
          <w:rFonts w:hint="eastAsia"/>
          <w:bCs/>
          <w:sz w:val="24"/>
        </w:rPr>
        <w:t>本基金的投资范围为具有良好流动性的金融工具，包括国内依法发行上市的股票（包括主板、中小板、创业板及其他经中国证监会核准或注册上市的股票</w:t>
      </w:r>
      <w:r w:rsidRPr="007F12E7">
        <w:rPr>
          <w:bCs/>
          <w:sz w:val="24"/>
        </w:rPr>
        <w:t>)</w:t>
      </w:r>
      <w:r w:rsidRPr="007F12E7">
        <w:rPr>
          <w:rFonts w:hint="eastAsia"/>
          <w:bCs/>
          <w:sz w:val="24"/>
        </w:rPr>
        <w:t>、内地与香港股票市场交易互联互通机制允许买卖的香港证券市场股票（以下简称“港股通标的股票”）、债券</w:t>
      </w:r>
      <w:r w:rsidRPr="007F12E7">
        <w:rPr>
          <w:bCs/>
          <w:sz w:val="24"/>
        </w:rPr>
        <w:t>(</w:t>
      </w:r>
      <w:r w:rsidRPr="007F12E7">
        <w:rPr>
          <w:rFonts w:hint="eastAsia"/>
          <w:bCs/>
          <w:sz w:val="24"/>
        </w:rPr>
        <w:t>包括国债、央行票据、地方政府债、政府支持机构债券、金融债、企业债、公司债、次级债、可转换债券、可交换债券、中期票据、短期融资券、超短期融资券等</w:t>
      </w:r>
      <w:r w:rsidRPr="007F12E7">
        <w:rPr>
          <w:bCs/>
          <w:sz w:val="24"/>
        </w:rPr>
        <w:t>)</w:t>
      </w:r>
      <w:r w:rsidRPr="007F12E7">
        <w:rPr>
          <w:rFonts w:hint="eastAsia"/>
          <w:bCs/>
          <w:sz w:val="24"/>
        </w:rPr>
        <w:t>、资产支持证券、债券回购、银行存款、同业存单、货币市场工具、股指期货、国债期货、股票期权及法律法规或中国证监会允许基金投资的其他金融工具。</w:t>
      </w:r>
    </w:p>
    <w:p w14:paraId="054470E5" w14:textId="77777777" w:rsidR="00C645CD" w:rsidRPr="007F12E7" w:rsidRDefault="00C645CD" w:rsidP="00C645CD">
      <w:pPr>
        <w:spacing w:line="360" w:lineRule="auto"/>
        <w:ind w:firstLineChars="200" w:firstLine="480"/>
        <w:rPr>
          <w:bCs/>
          <w:sz w:val="24"/>
        </w:rPr>
      </w:pPr>
      <w:r w:rsidRPr="007F12E7">
        <w:rPr>
          <w:rFonts w:hint="eastAsia"/>
          <w:bCs/>
          <w:sz w:val="24"/>
        </w:rPr>
        <w:t>本基金可根据相关法律法规和基金合同的约定参与融资业务。</w:t>
      </w:r>
    </w:p>
    <w:p w14:paraId="2DABB50B" w14:textId="77777777" w:rsidR="00C645CD" w:rsidRPr="007F12E7" w:rsidRDefault="00C645CD" w:rsidP="00C645CD">
      <w:pPr>
        <w:spacing w:line="360" w:lineRule="auto"/>
        <w:ind w:firstLineChars="200" w:firstLine="480"/>
        <w:rPr>
          <w:bCs/>
          <w:sz w:val="24"/>
        </w:rPr>
      </w:pPr>
      <w:r w:rsidRPr="007F12E7">
        <w:rPr>
          <w:rFonts w:hint="eastAsia"/>
          <w:bCs/>
          <w:sz w:val="24"/>
        </w:rPr>
        <w:t>如法律法规或监管机构以后允许基金投资其他品种，基金管理人在履行适当程序后，可以将其纳入投资范围。</w:t>
      </w:r>
    </w:p>
    <w:p w14:paraId="2F4D3526" w14:textId="77777777" w:rsidR="00C645CD" w:rsidRPr="007F12E7" w:rsidRDefault="00C645CD" w:rsidP="00C645CD">
      <w:pPr>
        <w:spacing w:line="360" w:lineRule="auto"/>
        <w:ind w:firstLineChars="200" w:firstLine="480"/>
        <w:rPr>
          <w:bCs/>
          <w:sz w:val="24"/>
        </w:rPr>
      </w:pPr>
      <w:r w:rsidRPr="007F12E7">
        <w:rPr>
          <w:rFonts w:hint="eastAsia"/>
          <w:bCs/>
          <w:sz w:val="24"/>
        </w:rPr>
        <w:t>基金的投资组合比例为：股票资产占基金资产的</w:t>
      </w:r>
      <w:r w:rsidRPr="007F12E7">
        <w:rPr>
          <w:bCs/>
          <w:sz w:val="24"/>
        </w:rPr>
        <w:t>60%-95%</w:t>
      </w:r>
      <w:r w:rsidRPr="007F12E7">
        <w:rPr>
          <w:rFonts w:hint="eastAsia"/>
          <w:bCs/>
          <w:sz w:val="24"/>
        </w:rPr>
        <w:t>（其中港股通标的股票投资比例不得超过全部股票资产的</w:t>
      </w:r>
      <w:r w:rsidRPr="007F12E7">
        <w:rPr>
          <w:bCs/>
          <w:sz w:val="24"/>
        </w:rPr>
        <w:t>50%</w:t>
      </w:r>
      <w:r w:rsidRPr="007F12E7">
        <w:rPr>
          <w:rFonts w:hint="eastAsia"/>
          <w:bCs/>
          <w:sz w:val="24"/>
        </w:rPr>
        <w:t>）；每个交易日日终，在扣除股指期货合约、国债期货合约和股票期权合约需缴纳的交易保证金后，保持现金（不含结算备付金、存出保证金、应收申购款等）或者到期日在一年以内的政府债券投资比例合计不低于基金资产净值的</w:t>
      </w:r>
      <w:r w:rsidRPr="007F12E7">
        <w:rPr>
          <w:bCs/>
          <w:sz w:val="24"/>
        </w:rPr>
        <w:t>5%</w:t>
      </w:r>
      <w:r w:rsidRPr="007F12E7">
        <w:rPr>
          <w:rFonts w:hint="eastAsia"/>
          <w:bCs/>
          <w:sz w:val="24"/>
        </w:rPr>
        <w:t>。股指期货、国债期货、股票期权及其他金融工具的投资比例依照法律法规或监管机构的规定执行。</w:t>
      </w:r>
    </w:p>
    <w:p w14:paraId="3FFCB797" w14:textId="77777777" w:rsidR="00C645CD" w:rsidRPr="007F12E7" w:rsidRDefault="00C645CD" w:rsidP="00C645CD">
      <w:pPr>
        <w:spacing w:line="360" w:lineRule="auto"/>
        <w:ind w:firstLine="480"/>
        <w:rPr>
          <w:bCs/>
          <w:sz w:val="24"/>
        </w:rPr>
      </w:pPr>
      <w:r w:rsidRPr="007F12E7">
        <w:rPr>
          <w:rFonts w:hint="eastAsia"/>
          <w:bCs/>
          <w:sz w:val="24"/>
        </w:rPr>
        <w:t>如果法律法规或中国证监会变更投资品种的投资比例限制，基金管理人在履行适当程序后，可以调整上述投资品种的投资比例。</w:t>
      </w:r>
    </w:p>
    <w:p w14:paraId="5D1BEBF4" w14:textId="77777777" w:rsidR="00C645CD" w:rsidRPr="007F12E7" w:rsidRDefault="00C645CD" w:rsidP="00C645CD">
      <w:pPr>
        <w:spacing w:line="360" w:lineRule="auto"/>
        <w:ind w:firstLineChars="200" w:firstLine="480"/>
        <w:rPr>
          <w:bCs/>
          <w:sz w:val="24"/>
        </w:rPr>
      </w:pPr>
      <w:r w:rsidRPr="007F12E7">
        <w:rPr>
          <w:rFonts w:hint="eastAsia"/>
          <w:bCs/>
          <w:sz w:val="24"/>
        </w:rPr>
        <w:t>三、投资策略</w:t>
      </w:r>
    </w:p>
    <w:p w14:paraId="1337D027" w14:textId="77777777" w:rsidR="00C645CD" w:rsidRPr="007F12E7" w:rsidRDefault="00C645CD" w:rsidP="00C645CD">
      <w:pPr>
        <w:spacing w:line="360" w:lineRule="auto"/>
        <w:ind w:firstLineChars="200" w:firstLine="480"/>
        <w:rPr>
          <w:bCs/>
          <w:sz w:val="24"/>
        </w:rPr>
      </w:pPr>
      <w:r w:rsidRPr="007F12E7">
        <w:rPr>
          <w:bCs/>
          <w:sz w:val="24"/>
        </w:rPr>
        <w:t>1</w:t>
      </w:r>
      <w:r w:rsidRPr="007F12E7">
        <w:rPr>
          <w:rFonts w:hint="eastAsia"/>
          <w:bCs/>
          <w:sz w:val="24"/>
        </w:rPr>
        <w:t>、资产配置策略</w:t>
      </w:r>
    </w:p>
    <w:p w14:paraId="5F3919D8" w14:textId="77777777" w:rsidR="00C645CD" w:rsidRPr="007F12E7" w:rsidRDefault="00C645CD" w:rsidP="00C645CD">
      <w:pPr>
        <w:spacing w:line="360" w:lineRule="auto"/>
        <w:ind w:firstLineChars="200" w:firstLine="480"/>
        <w:rPr>
          <w:bCs/>
          <w:sz w:val="24"/>
        </w:rPr>
      </w:pPr>
      <w:r w:rsidRPr="007F12E7">
        <w:rPr>
          <w:rFonts w:hint="eastAsia"/>
          <w:bCs/>
          <w:sz w:val="24"/>
        </w:rPr>
        <w:t>本基金将综合考虑宏观经济环境、政策形势、市场估值与流动性等因素，对各大类资产的预期风险和预期收益率进行分析评估。基金管理人将结合以上因素，在严格控制投资组合风险的前提下，合理制定基金资产在各大类资产间的分配比例，控制市场风险，提高配置效率。</w:t>
      </w:r>
    </w:p>
    <w:p w14:paraId="2CA15DB8" w14:textId="77777777" w:rsidR="00C645CD" w:rsidRPr="007F12E7" w:rsidRDefault="00C645CD" w:rsidP="00C645CD">
      <w:pPr>
        <w:spacing w:line="360" w:lineRule="auto"/>
        <w:ind w:firstLineChars="200" w:firstLine="480"/>
        <w:rPr>
          <w:bCs/>
          <w:sz w:val="24"/>
        </w:rPr>
      </w:pPr>
      <w:r w:rsidRPr="007F12E7">
        <w:rPr>
          <w:bCs/>
          <w:sz w:val="24"/>
        </w:rPr>
        <w:t>2</w:t>
      </w:r>
      <w:r w:rsidRPr="007F12E7">
        <w:rPr>
          <w:rFonts w:hint="eastAsia"/>
          <w:bCs/>
          <w:sz w:val="24"/>
        </w:rPr>
        <w:t>、股票投资策略</w:t>
      </w:r>
    </w:p>
    <w:p w14:paraId="4595250C"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）逆向投资策略</w:t>
      </w:r>
    </w:p>
    <w:p w14:paraId="05BB28F6" w14:textId="77777777" w:rsidR="00C645CD" w:rsidRPr="007F12E7" w:rsidRDefault="00C645CD" w:rsidP="00C645CD">
      <w:pPr>
        <w:spacing w:line="360" w:lineRule="auto"/>
        <w:ind w:firstLineChars="200" w:firstLine="480"/>
        <w:rPr>
          <w:bCs/>
          <w:sz w:val="24"/>
        </w:rPr>
      </w:pPr>
      <w:r w:rsidRPr="007F12E7">
        <w:rPr>
          <w:rFonts w:hint="eastAsia"/>
          <w:bCs/>
          <w:sz w:val="24"/>
        </w:rPr>
        <w:t>主要投资的对象为相对价值被低估的价值型股票，待其价值回归后沽出获利。首先采用定量工具定期计算库中个股的市盈率和市净率，找出市盈率或市净率较低的公司股票。造成股票市盈率（市净率）较低可能有宏观、微观、产业三个方面的原因，因此需要进一步分析其基本面是否存在某些向好因素以支撑公司价值回归，并挖掘其投资机会。</w:t>
      </w:r>
    </w:p>
    <w:p w14:paraId="781F128C"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）深度挖掘策略</w:t>
      </w:r>
      <w:r w:rsidRPr="007F12E7">
        <w:rPr>
          <w:bCs/>
          <w:sz w:val="24"/>
        </w:rPr>
        <w:t xml:space="preserve"> </w:t>
      </w:r>
    </w:p>
    <w:p w14:paraId="5B177301" w14:textId="77777777" w:rsidR="00C645CD" w:rsidRPr="007F12E7" w:rsidRDefault="00C645CD" w:rsidP="00C645CD">
      <w:pPr>
        <w:spacing w:line="360" w:lineRule="auto"/>
        <w:ind w:firstLineChars="200" w:firstLine="480"/>
        <w:rPr>
          <w:bCs/>
          <w:sz w:val="24"/>
        </w:rPr>
      </w:pPr>
      <w:r w:rsidRPr="007F12E7">
        <w:rPr>
          <w:rFonts w:hint="eastAsia"/>
          <w:bCs/>
          <w:sz w:val="24"/>
        </w:rPr>
        <w:t>国内企业出现许多因技术革新、引入战略投资者、购并重组、公司治理改善、股权激励等因素，从而改善经营方向、扭亏为盈、最终提高企业的核心竞争力的事件。这些改变公司基本面竞争优势的重大事件，往往在短期内导致市场价格未能充分反映未来价值。本基金将通过前瞻、深入的研究分析，来捕捉市场上潜在的投资机会。</w:t>
      </w:r>
    </w:p>
    <w:p w14:paraId="2DA3C7CE"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）主题投资策略</w:t>
      </w:r>
    </w:p>
    <w:p w14:paraId="7F34E686" w14:textId="77777777" w:rsidR="00C645CD" w:rsidRPr="007F12E7" w:rsidRDefault="00C645CD" w:rsidP="00C645CD">
      <w:pPr>
        <w:spacing w:line="360" w:lineRule="auto"/>
        <w:ind w:firstLineChars="200" w:firstLine="480"/>
        <w:rPr>
          <w:bCs/>
          <w:sz w:val="24"/>
        </w:rPr>
      </w:pPr>
      <w:r w:rsidRPr="007F12E7">
        <w:rPr>
          <w:rFonts w:hint="eastAsia"/>
          <w:bCs/>
          <w:sz w:val="24"/>
        </w:rPr>
        <w:t>在我国的不同经济发展阶段，由于社会、文化、科技、国内外宏观经济、国家政策、资本市场发展情况不同，具有不同的投资的投资主题。本基金通过深入研究经济发展和资本市场趋势变化，对影响经济发展或企业盈利的关键性驱动因素及成长动因进行前瞻性的分析，挖掘中长期主题投资机会，并精选出符合投资主题的行业以及具有核心竞争力的上市公司。</w:t>
      </w:r>
    </w:p>
    <w:p w14:paraId="2B7CA7D4"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）市场预期策略</w:t>
      </w:r>
    </w:p>
    <w:p w14:paraId="683F4150" w14:textId="77777777" w:rsidR="00C645CD" w:rsidRPr="007F12E7" w:rsidRDefault="00C645CD" w:rsidP="00C645CD">
      <w:pPr>
        <w:spacing w:line="360" w:lineRule="auto"/>
        <w:ind w:firstLineChars="200" w:firstLine="480"/>
        <w:rPr>
          <w:bCs/>
          <w:sz w:val="24"/>
        </w:rPr>
      </w:pPr>
      <w:r w:rsidRPr="007F12E7">
        <w:rPr>
          <w:rFonts w:hint="eastAsia"/>
          <w:bCs/>
          <w:sz w:val="24"/>
        </w:rPr>
        <w:t>短期来看，由于</w:t>
      </w:r>
      <w:r w:rsidRPr="007F12E7">
        <w:rPr>
          <w:bCs/>
          <w:sz w:val="24"/>
        </w:rPr>
        <w:t>A</w:t>
      </w:r>
      <w:r w:rsidRPr="007F12E7">
        <w:rPr>
          <w:rFonts w:hint="eastAsia"/>
          <w:bCs/>
          <w:sz w:val="24"/>
        </w:rPr>
        <w:t>股具备新兴市场特性，行业个股轮动较快，往往因为短期特殊性事件，导致特定个股价格出现超涨或超跌的情况，因此本基金也关注因个股短期超跌，导致市场价格低于投资价值的投资机会。长期来看，市场会充分预期所有影响企业内在价值的因素，并将所有信息反映在股价中。在短期内，市场将对影响投资标的的信息形成市场预期，并随实际情况反复修正市场预期，而市场预期改变的过程，可能在一定程度上推动或抑制公司的股价。因此本基金也将通过了解及判断市场各参与主体之间的预期以及预期可能产生的变化，把握因市场预期改变所带来的投资机会。</w:t>
      </w:r>
    </w:p>
    <w:p w14:paraId="5DB976F9" w14:textId="77777777" w:rsidR="00C645CD" w:rsidRPr="007F12E7" w:rsidRDefault="00C645CD" w:rsidP="00C645CD">
      <w:pPr>
        <w:spacing w:line="360" w:lineRule="auto"/>
        <w:ind w:firstLineChars="200" w:firstLine="480"/>
        <w:rPr>
          <w:bCs/>
          <w:sz w:val="24"/>
        </w:rPr>
      </w:pPr>
      <w:r w:rsidRPr="007F12E7">
        <w:rPr>
          <w:bCs/>
          <w:sz w:val="24"/>
        </w:rPr>
        <w:t>3</w:t>
      </w:r>
      <w:r w:rsidRPr="007F12E7">
        <w:rPr>
          <w:rFonts w:hint="eastAsia"/>
          <w:bCs/>
          <w:sz w:val="24"/>
        </w:rPr>
        <w:t>、固定收益投资策略</w:t>
      </w:r>
    </w:p>
    <w:p w14:paraId="2F16114A" w14:textId="77777777" w:rsidR="00C645CD" w:rsidRPr="007F12E7" w:rsidRDefault="00C645CD" w:rsidP="00C645CD">
      <w:pPr>
        <w:spacing w:line="360" w:lineRule="auto"/>
        <w:ind w:firstLineChars="200" w:firstLine="480"/>
        <w:rPr>
          <w:bCs/>
          <w:sz w:val="24"/>
        </w:rPr>
      </w:pPr>
      <w:r w:rsidRPr="007F12E7">
        <w:rPr>
          <w:rFonts w:hint="eastAsia"/>
          <w:bCs/>
          <w:sz w:val="24"/>
        </w:rPr>
        <w:t>本基金的债券投资品种主要有国债、企业债等中国证监会认可的，具有良好流动性的金融工具。债券投资主要用于提高非股票资产的收益率，严格控制风险，追求合理的回报。本基金将根据当前宏观经济形势、金融市场环境，运用基于债券研究的各种投资分析技术，进行个券精选。</w:t>
      </w:r>
    </w:p>
    <w:p w14:paraId="7CA20DC2" w14:textId="77777777" w:rsidR="00C645CD" w:rsidRPr="007F12E7" w:rsidRDefault="00C645CD" w:rsidP="00C645CD">
      <w:pPr>
        <w:spacing w:line="360" w:lineRule="auto"/>
        <w:ind w:firstLineChars="200" w:firstLine="480"/>
        <w:rPr>
          <w:bCs/>
          <w:sz w:val="24"/>
        </w:rPr>
      </w:pPr>
      <w:r w:rsidRPr="007F12E7">
        <w:rPr>
          <w:bCs/>
          <w:sz w:val="24"/>
        </w:rPr>
        <w:t>4</w:t>
      </w:r>
      <w:r w:rsidRPr="007F12E7">
        <w:rPr>
          <w:rFonts w:hint="eastAsia"/>
          <w:bCs/>
          <w:sz w:val="24"/>
        </w:rPr>
        <w:t>、可转换债券投资策略</w:t>
      </w:r>
    </w:p>
    <w:p w14:paraId="6FF6CF6C" w14:textId="77777777" w:rsidR="00C645CD" w:rsidRPr="007F12E7" w:rsidRDefault="00C645CD" w:rsidP="00C645CD">
      <w:pPr>
        <w:spacing w:line="360" w:lineRule="auto"/>
        <w:ind w:firstLineChars="200" w:firstLine="480"/>
        <w:rPr>
          <w:bCs/>
          <w:sz w:val="24"/>
        </w:rPr>
      </w:pPr>
      <w:r w:rsidRPr="007F12E7">
        <w:rPr>
          <w:rFonts w:hint="eastAsia"/>
          <w:bCs/>
          <w:sz w:val="24"/>
        </w:rPr>
        <w:t>本基金在综合分析可转债的股性特征、债性特征、流动性等因素的基础上，审慎筛选其中安全边际较高、发行条款相对优惠、流动性良好，以及基础股票基本面优良的品种，并以合理的价格买入，争取稳健的投资回报。</w:t>
      </w:r>
    </w:p>
    <w:p w14:paraId="6A805D7D" w14:textId="77777777" w:rsidR="00C645CD" w:rsidRPr="007F12E7" w:rsidRDefault="00C645CD" w:rsidP="00C645CD">
      <w:pPr>
        <w:spacing w:line="360" w:lineRule="auto"/>
        <w:ind w:firstLineChars="200" w:firstLine="480"/>
        <w:rPr>
          <w:bCs/>
          <w:sz w:val="24"/>
        </w:rPr>
      </w:pPr>
      <w:r w:rsidRPr="007F12E7">
        <w:rPr>
          <w:bCs/>
          <w:sz w:val="24"/>
        </w:rPr>
        <w:t>5</w:t>
      </w:r>
      <w:r w:rsidRPr="007F12E7">
        <w:rPr>
          <w:rFonts w:hint="eastAsia"/>
          <w:bCs/>
          <w:sz w:val="24"/>
        </w:rPr>
        <w:t>、资产支持证券投资策略</w:t>
      </w:r>
    </w:p>
    <w:p w14:paraId="598F7CF8" w14:textId="77777777" w:rsidR="00C645CD" w:rsidRPr="007F12E7" w:rsidRDefault="00C645CD" w:rsidP="00C645CD">
      <w:pPr>
        <w:spacing w:line="360" w:lineRule="auto"/>
        <w:ind w:firstLineChars="200" w:firstLine="480"/>
        <w:rPr>
          <w:bCs/>
          <w:sz w:val="24"/>
        </w:rPr>
      </w:pPr>
      <w:r w:rsidRPr="007F12E7">
        <w:rPr>
          <w:rFonts w:hint="eastAsia"/>
          <w:bCs/>
          <w:sz w:val="24"/>
        </w:rPr>
        <w:t>本基金通过考量宏观经济走势、支持资产所在行业景气情况、资产池结构、提前偿还率、违约率、市场利率等因素，预判资产池未来现金流变动；通过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14:paraId="70BA19E5" w14:textId="77777777" w:rsidR="00C645CD" w:rsidRPr="007F12E7" w:rsidRDefault="00C645CD" w:rsidP="00C645CD">
      <w:pPr>
        <w:spacing w:line="360" w:lineRule="auto"/>
        <w:ind w:firstLineChars="200" w:firstLine="480"/>
        <w:rPr>
          <w:bCs/>
          <w:sz w:val="24"/>
        </w:rPr>
      </w:pPr>
      <w:r w:rsidRPr="007F12E7">
        <w:rPr>
          <w:bCs/>
          <w:sz w:val="24"/>
        </w:rPr>
        <w:t>6</w:t>
      </w:r>
      <w:r w:rsidRPr="007F12E7">
        <w:rPr>
          <w:rFonts w:hint="eastAsia"/>
          <w:bCs/>
          <w:sz w:val="24"/>
        </w:rPr>
        <w:t>、衍生产品投资策略</w:t>
      </w:r>
    </w:p>
    <w:p w14:paraId="2E80644C"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）股指期货投资策略</w:t>
      </w:r>
    </w:p>
    <w:p w14:paraId="0E948610" w14:textId="77777777" w:rsidR="00C645CD" w:rsidRPr="007F12E7" w:rsidRDefault="00C645CD" w:rsidP="00C645CD">
      <w:pPr>
        <w:spacing w:line="360" w:lineRule="auto"/>
        <w:ind w:firstLineChars="200" w:firstLine="480"/>
        <w:rPr>
          <w:bCs/>
          <w:sz w:val="24"/>
        </w:rPr>
      </w:pPr>
      <w:r w:rsidRPr="007F12E7">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72E7CE1B"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）国债期货投资策略</w:t>
      </w:r>
    </w:p>
    <w:p w14:paraId="41DAC7C9" w14:textId="77777777" w:rsidR="00C645CD" w:rsidRPr="007F12E7" w:rsidRDefault="00C645CD" w:rsidP="00C645CD">
      <w:pPr>
        <w:spacing w:line="360" w:lineRule="auto"/>
        <w:ind w:firstLineChars="200" w:firstLine="480"/>
        <w:rPr>
          <w:bCs/>
          <w:sz w:val="24"/>
        </w:rPr>
      </w:pPr>
      <w:r w:rsidRPr="007F12E7">
        <w:rPr>
          <w:rFonts w:hint="eastAsia"/>
          <w:bCs/>
          <w:sz w:val="24"/>
        </w:rPr>
        <w:t>本基金投资国债期货将根据风险管理的原则，以套期保值为目的，以回避市场风险。故国债期货空头的合约价值主要与债券组合的多头价值相对应。基金管理人通过动态管理国债期货合约数量，以期萃取相应债券组合的超额收益。</w:t>
      </w:r>
    </w:p>
    <w:p w14:paraId="012F4C1B"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）股票期权投资策略</w:t>
      </w:r>
    </w:p>
    <w:p w14:paraId="0E87525F" w14:textId="77777777" w:rsidR="00C645CD" w:rsidRPr="007F12E7" w:rsidRDefault="00C645CD" w:rsidP="00C645CD">
      <w:pPr>
        <w:spacing w:line="360" w:lineRule="auto"/>
        <w:ind w:firstLineChars="200" w:firstLine="480"/>
        <w:rPr>
          <w:bCs/>
          <w:sz w:val="24"/>
        </w:rPr>
      </w:pPr>
      <w:r w:rsidRPr="007F12E7">
        <w:rPr>
          <w:rFonts w:hint="eastAsia"/>
          <w:bCs/>
          <w:sz w:val="24"/>
        </w:rPr>
        <w:t>本基金投资股票期权将按照风险管理的原则，以套期保值为主要目的，结合投资目标、比例限制、风险收益特征以及法律法规的相关限定和要求，确定参与股票期权交易的投资时机</w:t>
      </w:r>
      <w:r w:rsidRPr="007F12E7">
        <w:rPr>
          <w:bCs/>
          <w:sz w:val="24"/>
        </w:rPr>
        <w:t xml:space="preserve"> </w:t>
      </w:r>
      <w:r w:rsidRPr="007F12E7">
        <w:rPr>
          <w:rFonts w:hint="eastAsia"/>
          <w:bCs/>
          <w:sz w:val="24"/>
        </w:rPr>
        <w:t>和投资比例。若相关法律法规发生变化时，基金管理人股票期权投资管理从其最新规定，以符合上述法律法规和监管要求的变化。未来如法律法规或监管机构允许基金投资其他股票期权品种，本基金将在履行适当程序后，纳入投资范围并制定相应投资策略。</w:t>
      </w:r>
      <w:r w:rsidRPr="007F12E7">
        <w:rPr>
          <w:bCs/>
          <w:sz w:val="24"/>
        </w:rPr>
        <w:t xml:space="preserve"> </w:t>
      </w:r>
    </w:p>
    <w:p w14:paraId="786FC094"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本基金将关注其他金融衍生产品的推出情况，如法律法规或监管机构允许基金投资其他衍生工具，本基金可制定与本基金投资目标相适应的投资策略，在充分评估衍生产品的风险和收益的基础上，谨慎地进行投资。</w:t>
      </w:r>
    </w:p>
    <w:p w14:paraId="723BF0B3" w14:textId="77777777" w:rsidR="00C645CD" w:rsidRPr="007F12E7" w:rsidRDefault="00C645CD" w:rsidP="00C645CD">
      <w:pPr>
        <w:spacing w:line="360" w:lineRule="auto"/>
        <w:ind w:firstLineChars="200" w:firstLine="480"/>
        <w:rPr>
          <w:bCs/>
          <w:sz w:val="24"/>
        </w:rPr>
      </w:pPr>
      <w:r w:rsidRPr="007F12E7">
        <w:rPr>
          <w:bCs/>
          <w:sz w:val="24"/>
        </w:rPr>
        <w:t>7</w:t>
      </w:r>
      <w:r w:rsidRPr="007F12E7">
        <w:rPr>
          <w:rFonts w:hint="eastAsia"/>
          <w:bCs/>
          <w:sz w:val="24"/>
        </w:rPr>
        <w:t>、港股通标的股票的投资策略</w:t>
      </w:r>
    </w:p>
    <w:p w14:paraId="008E0016" w14:textId="77777777" w:rsidR="00C645CD" w:rsidRPr="007F12E7" w:rsidRDefault="00C645CD" w:rsidP="00C645CD">
      <w:pPr>
        <w:spacing w:line="360" w:lineRule="auto"/>
        <w:ind w:firstLineChars="200" w:firstLine="480"/>
        <w:rPr>
          <w:bCs/>
          <w:sz w:val="24"/>
        </w:rPr>
      </w:pPr>
      <w:r w:rsidRPr="007F12E7">
        <w:rPr>
          <w:rFonts w:hint="eastAsia"/>
          <w:bCs/>
          <w:sz w:val="24"/>
        </w:rPr>
        <w:t>本基金将采用“自下而上”的个股精选策略，结合公司基本面、相关行业发展前景、香港市场资金面和投资者行为等因素，精选符合本基金投资目标的港股通标的股票。本基金可选择将部分基金资产投资于港股通标的股票或选择不将基金资产投资于港股通标的股票，基金资产并非必然投资港股通标的股票。</w:t>
      </w:r>
    </w:p>
    <w:p w14:paraId="62A6059C" w14:textId="77777777" w:rsidR="00C645CD" w:rsidRPr="007F12E7" w:rsidRDefault="00C645CD" w:rsidP="00C645CD">
      <w:pPr>
        <w:spacing w:line="360" w:lineRule="auto"/>
        <w:ind w:firstLineChars="200" w:firstLine="480"/>
        <w:rPr>
          <w:bCs/>
          <w:sz w:val="24"/>
        </w:rPr>
      </w:pPr>
      <w:r w:rsidRPr="007F12E7">
        <w:rPr>
          <w:bCs/>
          <w:sz w:val="24"/>
        </w:rPr>
        <w:t>8</w:t>
      </w:r>
      <w:r w:rsidRPr="007F12E7">
        <w:rPr>
          <w:rFonts w:hint="eastAsia"/>
          <w:bCs/>
          <w:sz w:val="24"/>
        </w:rPr>
        <w:t>、为了更好地实现投资目标，在综合考虑预期风险、收益、流动性等因素的基础上，本基金可参与融资业务。若相关融资业务的法律法规发生变化，本基金将从其最新规定。</w:t>
      </w:r>
    </w:p>
    <w:p w14:paraId="163225AA" w14:textId="77777777" w:rsidR="00C645CD" w:rsidRPr="007F12E7" w:rsidRDefault="00C645CD" w:rsidP="00C645CD">
      <w:pPr>
        <w:spacing w:line="360" w:lineRule="auto"/>
        <w:ind w:firstLineChars="200" w:firstLine="480"/>
        <w:rPr>
          <w:bCs/>
          <w:sz w:val="24"/>
        </w:rPr>
      </w:pPr>
      <w:r w:rsidRPr="007F12E7">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1CDBB098" w14:textId="77777777" w:rsidR="00C645CD" w:rsidRPr="007F12E7" w:rsidRDefault="00C645CD" w:rsidP="00C645CD">
      <w:pPr>
        <w:spacing w:line="360" w:lineRule="auto"/>
        <w:ind w:firstLineChars="200" w:firstLine="480"/>
        <w:rPr>
          <w:bCs/>
          <w:sz w:val="24"/>
        </w:rPr>
      </w:pPr>
      <w:r w:rsidRPr="007F12E7">
        <w:rPr>
          <w:rFonts w:hint="eastAsia"/>
          <w:bCs/>
          <w:sz w:val="24"/>
        </w:rPr>
        <w:t>四、投资限制</w:t>
      </w:r>
    </w:p>
    <w:p w14:paraId="331275C9" w14:textId="77777777" w:rsidR="00C645CD" w:rsidRPr="007F12E7" w:rsidRDefault="00C645CD" w:rsidP="00C645CD">
      <w:pPr>
        <w:spacing w:line="360" w:lineRule="auto"/>
        <w:ind w:firstLineChars="200" w:firstLine="480"/>
        <w:rPr>
          <w:bCs/>
          <w:sz w:val="24"/>
        </w:rPr>
      </w:pPr>
      <w:r w:rsidRPr="007F12E7">
        <w:rPr>
          <w:bCs/>
          <w:sz w:val="24"/>
        </w:rPr>
        <w:t>1</w:t>
      </w:r>
      <w:r w:rsidRPr="007F12E7">
        <w:rPr>
          <w:rFonts w:hint="eastAsia"/>
          <w:bCs/>
          <w:sz w:val="24"/>
        </w:rPr>
        <w:t>、组合限制</w:t>
      </w:r>
    </w:p>
    <w:p w14:paraId="663D6D32" w14:textId="77777777" w:rsidR="00C645CD" w:rsidRPr="007F12E7" w:rsidRDefault="00C645CD" w:rsidP="00C645CD">
      <w:pPr>
        <w:spacing w:line="360" w:lineRule="auto"/>
        <w:ind w:firstLineChars="200" w:firstLine="480"/>
        <w:rPr>
          <w:bCs/>
          <w:sz w:val="24"/>
        </w:rPr>
      </w:pPr>
      <w:r w:rsidRPr="007F12E7">
        <w:rPr>
          <w:rFonts w:hint="eastAsia"/>
          <w:bCs/>
          <w:sz w:val="24"/>
        </w:rPr>
        <w:t>基金的投资组合应遵循以下限制：</w:t>
      </w:r>
    </w:p>
    <w:p w14:paraId="5D92F473" w14:textId="77777777" w:rsidR="00C645CD" w:rsidRPr="007F12E7" w:rsidRDefault="00C645CD" w:rsidP="00C645CD">
      <w:pPr>
        <w:spacing w:line="360" w:lineRule="auto"/>
        <w:ind w:firstLineChars="200" w:firstLine="480"/>
        <w:rPr>
          <w:bCs/>
          <w:sz w:val="24"/>
        </w:rPr>
      </w:pPr>
      <w:bookmarkStart w:id="45" w:name="_Hlk42630015"/>
      <w:r w:rsidRPr="007F12E7">
        <w:rPr>
          <w:rFonts w:hint="eastAsia"/>
          <w:bCs/>
          <w:sz w:val="24"/>
        </w:rPr>
        <w:t>（</w:t>
      </w:r>
      <w:r w:rsidRPr="007F12E7">
        <w:rPr>
          <w:bCs/>
          <w:sz w:val="24"/>
        </w:rPr>
        <w:t>1</w:t>
      </w:r>
      <w:r w:rsidRPr="007F12E7">
        <w:rPr>
          <w:rFonts w:hint="eastAsia"/>
          <w:bCs/>
          <w:sz w:val="24"/>
        </w:rPr>
        <w:t>）股票资产占基金资产的</w:t>
      </w:r>
      <w:r w:rsidRPr="007F12E7">
        <w:rPr>
          <w:bCs/>
          <w:sz w:val="24"/>
        </w:rPr>
        <w:t>60%-95%</w:t>
      </w:r>
      <w:r w:rsidRPr="007F12E7">
        <w:rPr>
          <w:rFonts w:hint="eastAsia"/>
          <w:bCs/>
          <w:sz w:val="24"/>
        </w:rPr>
        <w:t>，港股通标的股票投资比例不得超过全部股票资产的</w:t>
      </w:r>
      <w:r w:rsidRPr="007F12E7">
        <w:rPr>
          <w:bCs/>
          <w:sz w:val="24"/>
        </w:rPr>
        <w:t>50%</w:t>
      </w:r>
      <w:r w:rsidRPr="007F12E7">
        <w:rPr>
          <w:rFonts w:hint="eastAsia"/>
          <w:bCs/>
          <w:sz w:val="24"/>
        </w:rPr>
        <w:t>；</w:t>
      </w:r>
    </w:p>
    <w:p w14:paraId="69B8BF15"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本基金每个交易日日终在扣除股指期货合约、国债期货合约和股票期权合约需缴纳的交易保证金后，基金保留的现金（不含结算备付金、存出保证金、应收申购款等）或者到期日在一年以内的政府债券不低于基金资产净值的</w:t>
      </w:r>
      <w:r w:rsidRPr="007F12E7">
        <w:rPr>
          <w:bCs/>
          <w:sz w:val="24"/>
        </w:rPr>
        <w:t>5%</w:t>
      </w:r>
      <w:r w:rsidRPr="007F12E7">
        <w:rPr>
          <w:rFonts w:hint="eastAsia"/>
          <w:bCs/>
          <w:sz w:val="24"/>
        </w:rPr>
        <w:t>；</w:t>
      </w:r>
    </w:p>
    <w:p w14:paraId="6F878AA0"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）本基金持有一家公司发行的证券，其市值不超过基金资产净值的</w:t>
      </w:r>
      <w:r w:rsidRPr="007F12E7">
        <w:rPr>
          <w:bCs/>
          <w:sz w:val="24"/>
        </w:rPr>
        <w:t>10</w:t>
      </w:r>
      <w:r w:rsidRPr="007F12E7">
        <w:rPr>
          <w:rFonts w:hint="eastAsia"/>
          <w:bCs/>
          <w:sz w:val="24"/>
        </w:rPr>
        <w:t>％；</w:t>
      </w:r>
    </w:p>
    <w:p w14:paraId="3DDE21F3"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）本基金管理人管理的全部基金持有一家公司发行的证券，不超过该证券的</w:t>
      </w:r>
      <w:r w:rsidRPr="007F12E7">
        <w:rPr>
          <w:bCs/>
          <w:sz w:val="24"/>
        </w:rPr>
        <w:t>10</w:t>
      </w:r>
      <w:r w:rsidRPr="007F12E7">
        <w:rPr>
          <w:rFonts w:hint="eastAsia"/>
          <w:bCs/>
          <w:sz w:val="24"/>
        </w:rPr>
        <w:t>％，完全按照有关指数的构成比例进行证券投资的基金品种可以不受此条款规定的比例限制；</w:t>
      </w:r>
    </w:p>
    <w:p w14:paraId="0DC92AA4"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）本基金投资于同一原始权益人的各类资产支持证券的比例，不得超过基金资产净值的</w:t>
      </w:r>
      <w:r w:rsidRPr="007F12E7">
        <w:rPr>
          <w:bCs/>
          <w:sz w:val="24"/>
        </w:rPr>
        <w:t>10</w:t>
      </w:r>
      <w:r w:rsidRPr="007F12E7">
        <w:rPr>
          <w:rFonts w:hint="eastAsia"/>
          <w:bCs/>
          <w:sz w:val="24"/>
        </w:rPr>
        <w:t>％；</w:t>
      </w:r>
    </w:p>
    <w:p w14:paraId="7975945D"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）本基金持有的全部资产支持证券，其市值不得超过基金资产净值的</w:t>
      </w:r>
      <w:r w:rsidRPr="007F12E7">
        <w:rPr>
          <w:bCs/>
          <w:sz w:val="24"/>
        </w:rPr>
        <w:t>20</w:t>
      </w:r>
      <w:r w:rsidRPr="007F12E7">
        <w:rPr>
          <w:rFonts w:hint="eastAsia"/>
          <w:bCs/>
          <w:sz w:val="24"/>
        </w:rPr>
        <w:t>％；</w:t>
      </w:r>
    </w:p>
    <w:p w14:paraId="2EC9BC3B"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）本基金持有的同一（指同一信用级别）资产支持证券的比例，不得超过该资产支持证券规模的</w:t>
      </w:r>
      <w:r w:rsidRPr="007F12E7">
        <w:rPr>
          <w:bCs/>
          <w:sz w:val="24"/>
        </w:rPr>
        <w:t>10</w:t>
      </w:r>
      <w:r w:rsidRPr="007F12E7">
        <w:rPr>
          <w:rFonts w:hint="eastAsia"/>
          <w:bCs/>
          <w:sz w:val="24"/>
        </w:rPr>
        <w:t>％；</w:t>
      </w:r>
    </w:p>
    <w:p w14:paraId="0C46F46F"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8</w:t>
      </w:r>
      <w:r w:rsidRPr="007F12E7">
        <w:rPr>
          <w:rFonts w:hint="eastAsia"/>
          <w:bCs/>
          <w:sz w:val="24"/>
        </w:rPr>
        <w:t>）本基金管理人管理的全部基金投资于同一原始权益人的各类资产支持证券，不得超过其各类资产支持证券合计规模的</w:t>
      </w:r>
      <w:r w:rsidRPr="007F12E7">
        <w:rPr>
          <w:bCs/>
          <w:sz w:val="24"/>
        </w:rPr>
        <w:t>10</w:t>
      </w:r>
      <w:r w:rsidRPr="007F12E7">
        <w:rPr>
          <w:rFonts w:hint="eastAsia"/>
          <w:bCs/>
          <w:sz w:val="24"/>
        </w:rPr>
        <w:t>％；</w:t>
      </w:r>
    </w:p>
    <w:p w14:paraId="191C075D"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9</w:t>
      </w:r>
      <w:r w:rsidRPr="007F12E7">
        <w:rPr>
          <w:rFonts w:hint="eastAsia"/>
          <w:bCs/>
          <w:sz w:val="24"/>
        </w:rPr>
        <w:t>）本基金应投资于信用级别评级为</w:t>
      </w:r>
      <w:r w:rsidRPr="007F12E7">
        <w:rPr>
          <w:bCs/>
          <w:sz w:val="24"/>
        </w:rPr>
        <w:t>BBB</w:t>
      </w:r>
      <w:r w:rsidRPr="007F12E7">
        <w:rPr>
          <w:rFonts w:hint="eastAsia"/>
          <w:bCs/>
          <w:sz w:val="24"/>
        </w:rPr>
        <w:t>以上</w:t>
      </w:r>
      <w:r w:rsidRPr="007F12E7">
        <w:rPr>
          <w:bCs/>
          <w:sz w:val="24"/>
        </w:rPr>
        <w:t>(</w:t>
      </w:r>
      <w:r w:rsidRPr="007F12E7">
        <w:rPr>
          <w:rFonts w:hint="eastAsia"/>
          <w:bCs/>
          <w:sz w:val="24"/>
        </w:rPr>
        <w:t>含</w:t>
      </w:r>
      <w:r w:rsidRPr="007F12E7">
        <w:rPr>
          <w:bCs/>
          <w:sz w:val="24"/>
        </w:rPr>
        <w:t>BBB)</w:t>
      </w:r>
      <w:r w:rsidRPr="007F12E7">
        <w:rPr>
          <w:rFonts w:hint="eastAsia"/>
          <w:bCs/>
          <w:sz w:val="24"/>
        </w:rPr>
        <w:t>的资产支持证券。基金持有资产支持证券期间，如果其信用等级下降、不再符合投资标准，应在评级报告发布之日起</w:t>
      </w:r>
      <w:r w:rsidRPr="007F12E7">
        <w:rPr>
          <w:bCs/>
          <w:sz w:val="24"/>
        </w:rPr>
        <w:t>3</w:t>
      </w:r>
      <w:r w:rsidRPr="007F12E7">
        <w:rPr>
          <w:rFonts w:hint="eastAsia"/>
          <w:bCs/>
          <w:sz w:val="24"/>
        </w:rPr>
        <w:t>个月内予以全部卖出；</w:t>
      </w:r>
    </w:p>
    <w:p w14:paraId="635347BC"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10</w:t>
      </w:r>
      <w:r w:rsidRPr="007F12E7">
        <w:rPr>
          <w:rFonts w:hint="eastAsia"/>
          <w:bCs/>
          <w:sz w:val="24"/>
        </w:rPr>
        <w:t>）基金财产参与股票发行申购，本基金所申报的金额不超过本基金的总资产，本基金所申报的股票数量不超过拟发行股票公司本次发行股票的总量；</w:t>
      </w:r>
    </w:p>
    <w:p w14:paraId="0CF3E60B"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11</w:t>
      </w:r>
      <w:r w:rsidRPr="007F12E7">
        <w:rPr>
          <w:rFonts w:hint="eastAsia"/>
          <w:bCs/>
          <w:sz w:val="24"/>
        </w:rPr>
        <w:t>）本基金进入全国银行间同业市场进行债券回购的资金余额不得超过基金资产净值的</w:t>
      </w:r>
      <w:r w:rsidRPr="007F12E7">
        <w:rPr>
          <w:bCs/>
          <w:sz w:val="24"/>
        </w:rPr>
        <w:t>40%</w:t>
      </w:r>
      <w:r w:rsidRPr="007F12E7">
        <w:rPr>
          <w:rFonts w:hint="eastAsia"/>
          <w:bCs/>
          <w:sz w:val="24"/>
        </w:rPr>
        <w:t>，进入全国银行间同业市场进行债券回购的最长期限为</w:t>
      </w:r>
      <w:r w:rsidRPr="007F12E7">
        <w:rPr>
          <w:bCs/>
          <w:sz w:val="24"/>
        </w:rPr>
        <w:t>1</w:t>
      </w:r>
      <w:r w:rsidRPr="007F12E7">
        <w:rPr>
          <w:rFonts w:hint="eastAsia"/>
          <w:bCs/>
          <w:sz w:val="24"/>
        </w:rPr>
        <w:t>年，债券回购到期后不得展期；</w:t>
      </w:r>
    </w:p>
    <w:p w14:paraId="03CCF94F"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12</w:t>
      </w:r>
      <w:r w:rsidRPr="007F12E7">
        <w:rPr>
          <w:rFonts w:hint="eastAsia"/>
          <w:bCs/>
          <w:sz w:val="24"/>
        </w:rPr>
        <w:t>）本基金管理人管理的全部开放式基金持有一家上市公司发行的可流通股票，不得超过该上市公司可流通股票的</w:t>
      </w:r>
      <w:r w:rsidRPr="007F12E7">
        <w:rPr>
          <w:bCs/>
          <w:sz w:val="24"/>
        </w:rPr>
        <w:t>15%</w:t>
      </w:r>
      <w:r w:rsidRPr="007F12E7">
        <w:rPr>
          <w:rFonts w:hint="eastAsia"/>
          <w:bCs/>
          <w:sz w:val="24"/>
        </w:rPr>
        <w:t>；本基金管理人管理的全部投资组合持有一家上市公司发行的可流通股票，不得超过该上市公司可流通股票的</w:t>
      </w:r>
      <w:r w:rsidRPr="007F12E7">
        <w:rPr>
          <w:bCs/>
          <w:sz w:val="24"/>
        </w:rPr>
        <w:t>30%</w:t>
      </w:r>
      <w:r w:rsidRPr="007F12E7">
        <w:rPr>
          <w:rFonts w:hint="eastAsia"/>
          <w:bCs/>
          <w:sz w:val="24"/>
        </w:rPr>
        <w:t>；完全按照有关指数的构成比例进行证券投资的开放式基金以及中国证监会认定的特殊投资组合可不受前述比例限制；</w:t>
      </w:r>
    </w:p>
    <w:p w14:paraId="6984FFD9"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13</w:t>
      </w:r>
      <w:r w:rsidRPr="007F12E7">
        <w:rPr>
          <w:rFonts w:hint="eastAsia"/>
          <w:bCs/>
          <w:sz w:val="24"/>
        </w:rPr>
        <w:t>）本基金主动投资于流动性受限资产的市值合计不得超过基金资产净值的</w:t>
      </w:r>
      <w:r w:rsidRPr="007F12E7">
        <w:rPr>
          <w:bCs/>
          <w:sz w:val="24"/>
        </w:rPr>
        <w:t>15%</w:t>
      </w:r>
      <w:r w:rsidRPr="007F12E7">
        <w:rPr>
          <w:rFonts w:hint="eastAsia"/>
          <w:bCs/>
          <w:sz w:val="24"/>
        </w:rPr>
        <w:t>；因证券市场波动、上市公司股票停牌、基金规模变动等基金管理人之外的因素致使基金不符合该比例限制的，基金管理人不得主动新增流动性受限资产的投资；</w:t>
      </w:r>
    </w:p>
    <w:p w14:paraId="2E5811DB" w14:textId="5357C980"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14</w:t>
      </w:r>
      <w:r w:rsidRPr="007F12E7">
        <w:rPr>
          <w:rFonts w:hint="eastAsia"/>
          <w:bCs/>
          <w:sz w:val="24"/>
        </w:rPr>
        <w:t>）本基金与私募类证券资管产品及中国证监会认定的其他主体为交易对手开展逆回购交易的，可接受质押品的资质要求应当与基金合同约定的投资范围保持一致；</w:t>
      </w:r>
    </w:p>
    <w:p w14:paraId="03B1D93A"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15</w:t>
      </w:r>
      <w:r w:rsidRPr="007F12E7">
        <w:rPr>
          <w:rFonts w:hint="eastAsia"/>
          <w:bCs/>
          <w:sz w:val="24"/>
        </w:rPr>
        <w:t>）本基金资产总值不超过基金资产净值的</w:t>
      </w:r>
      <w:r w:rsidRPr="007F12E7">
        <w:rPr>
          <w:bCs/>
          <w:sz w:val="24"/>
        </w:rPr>
        <w:t>140%</w:t>
      </w:r>
      <w:r w:rsidRPr="007F12E7">
        <w:rPr>
          <w:rFonts w:hint="eastAsia"/>
          <w:bCs/>
          <w:sz w:val="24"/>
        </w:rPr>
        <w:t>；</w:t>
      </w:r>
    </w:p>
    <w:p w14:paraId="58E7314E"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16</w:t>
      </w:r>
      <w:r w:rsidRPr="007F12E7">
        <w:rPr>
          <w:rFonts w:hint="eastAsia"/>
          <w:bCs/>
          <w:sz w:val="24"/>
        </w:rPr>
        <w:t>）本基金参与股指期货交易，应当遵守下列要求：本基金在任何交易日日终，持有的买入股指期货合约价值不得超过基金资产净值的</w:t>
      </w:r>
      <w:r w:rsidRPr="007F12E7">
        <w:rPr>
          <w:bCs/>
          <w:sz w:val="24"/>
        </w:rPr>
        <w:t>10%</w:t>
      </w:r>
      <w:r w:rsidRPr="007F12E7">
        <w:rPr>
          <w:rFonts w:hint="eastAsia"/>
          <w:bCs/>
          <w:sz w:val="24"/>
        </w:rPr>
        <w:t>；在任何交易日日终，持有的买入国债期货和股指期货合约价值与有价证券市值之和，不得超过基金资产净值的</w:t>
      </w:r>
      <w:r w:rsidRPr="007F12E7">
        <w:rPr>
          <w:bCs/>
          <w:sz w:val="24"/>
        </w:rPr>
        <w:t>95%</w:t>
      </w:r>
      <w:r w:rsidRPr="007F12E7">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7F12E7">
        <w:rPr>
          <w:bCs/>
          <w:sz w:val="24"/>
        </w:rPr>
        <w:t>20%</w:t>
      </w:r>
      <w:r w:rsidRPr="007F12E7">
        <w:rPr>
          <w:rFonts w:hint="eastAsia"/>
          <w:bCs/>
          <w:sz w:val="24"/>
        </w:rPr>
        <w:t>；本基金所持有的股票市值和买入、卖出股指期货合约价值，合计（轧差计算）应当符合基金合同关于股票投资比例的有关约定；在任何交易日内交易</w:t>
      </w:r>
      <w:r w:rsidRPr="007F12E7">
        <w:rPr>
          <w:bCs/>
          <w:sz w:val="24"/>
        </w:rPr>
        <w:t>(</w:t>
      </w:r>
      <w:r w:rsidRPr="007F12E7">
        <w:rPr>
          <w:rFonts w:hint="eastAsia"/>
          <w:bCs/>
          <w:sz w:val="24"/>
        </w:rPr>
        <w:t>不包括平仓</w:t>
      </w:r>
      <w:r w:rsidRPr="007F12E7">
        <w:rPr>
          <w:bCs/>
          <w:sz w:val="24"/>
        </w:rPr>
        <w:t>)</w:t>
      </w:r>
      <w:r w:rsidRPr="007F12E7">
        <w:rPr>
          <w:rFonts w:hint="eastAsia"/>
          <w:bCs/>
          <w:sz w:val="24"/>
        </w:rPr>
        <w:t>的股指期货合约的成交金额不得超过上一交易日基金资产净值的</w:t>
      </w:r>
      <w:r w:rsidRPr="007F12E7">
        <w:rPr>
          <w:bCs/>
          <w:sz w:val="24"/>
        </w:rPr>
        <w:t>20%</w:t>
      </w:r>
      <w:r w:rsidRPr="007F12E7">
        <w:rPr>
          <w:rFonts w:hint="eastAsia"/>
          <w:bCs/>
          <w:sz w:val="24"/>
        </w:rPr>
        <w:t>；</w:t>
      </w:r>
    </w:p>
    <w:p w14:paraId="385B4FC2"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17</w:t>
      </w:r>
      <w:r w:rsidRPr="007F12E7">
        <w:rPr>
          <w:rFonts w:hint="eastAsia"/>
          <w:bCs/>
          <w:sz w:val="24"/>
        </w:rPr>
        <w:t>）本基金参与国债期货交易，应当遵守下列要求：在任何交易日日终，本基金持有的买入国债期货合约价值，不得超过基金资产净值的</w:t>
      </w:r>
      <w:r w:rsidRPr="007F12E7">
        <w:rPr>
          <w:bCs/>
          <w:sz w:val="24"/>
        </w:rPr>
        <w:t>15%</w:t>
      </w:r>
      <w:r w:rsidRPr="007F12E7">
        <w:rPr>
          <w:rFonts w:hint="eastAsia"/>
          <w:bCs/>
          <w:sz w:val="24"/>
        </w:rPr>
        <w:t>；本基金在任何交易日日终，持有的卖出国债期货合约价值不得超过基金持有的债券总市值的</w:t>
      </w:r>
      <w:r w:rsidRPr="007F12E7">
        <w:rPr>
          <w:bCs/>
          <w:sz w:val="24"/>
        </w:rPr>
        <w:t>30%</w:t>
      </w:r>
      <w:r w:rsidRPr="007F12E7">
        <w:rPr>
          <w:rFonts w:hint="eastAsia"/>
          <w:bCs/>
          <w:sz w:val="24"/>
        </w:rPr>
        <w:t>；本基金在任何交易日内交易（不包括平仓）的国债期货合约的成交金额不得超过上一交易日基金资产净值的</w:t>
      </w:r>
      <w:r w:rsidRPr="007F12E7">
        <w:rPr>
          <w:bCs/>
          <w:sz w:val="24"/>
        </w:rPr>
        <w:t>30%</w:t>
      </w:r>
      <w:r w:rsidRPr="007F12E7">
        <w:rPr>
          <w:rFonts w:hint="eastAsia"/>
          <w:bCs/>
          <w:sz w:val="24"/>
        </w:rPr>
        <w:t>；本基金所持有的债券（不含到期日在一年以内的政府债券）市值和买入、卖出国债期货合约价值，合计（轧差计算）应当符合基金合同关于债券投资比例的有关约定；</w:t>
      </w:r>
      <w:r w:rsidRPr="007F12E7" w:rsidDel="008E0E83">
        <w:rPr>
          <w:bCs/>
          <w:sz w:val="24"/>
        </w:rPr>
        <w:t xml:space="preserve"> </w:t>
      </w:r>
    </w:p>
    <w:p w14:paraId="220F97D3"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18</w:t>
      </w:r>
      <w:r w:rsidRPr="007F12E7">
        <w:rPr>
          <w:rFonts w:hint="eastAsia"/>
          <w:bCs/>
          <w:sz w:val="24"/>
        </w:rPr>
        <w:t>）本基金参与股票期权交易的，应当符合下列要求：基金因未平仓的期权合约支付和收取的权利金总额不得超过基金资产净值的</w:t>
      </w:r>
      <w:r w:rsidRPr="007F12E7">
        <w:rPr>
          <w:bCs/>
          <w:sz w:val="24"/>
        </w:rPr>
        <w:t>10%</w:t>
      </w:r>
      <w:r w:rsidRPr="007F12E7">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F12E7">
        <w:rPr>
          <w:bCs/>
          <w:sz w:val="24"/>
        </w:rPr>
        <w:t>20%</w:t>
      </w:r>
      <w:r w:rsidRPr="007F12E7">
        <w:rPr>
          <w:rFonts w:hint="eastAsia"/>
          <w:bCs/>
          <w:sz w:val="24"/>
        </w:rPr>
        <w:t>。其中，合约面值按照行权价乘以合约乘数计算；</w:t>
      </w:r>
    </w:p>
    <w:p w14:paraId="4B404508"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19</w:t>
      </w:r>
      <w:r w:rsidRPr="007F12E7">
        <w:rPr>
          <w:rFonts w:hint="eastAsia"/>
          <w:bCs/>
          <w:sz w:val="24"/>
        </w:rPr>
        <w:t>）基金参与融资业务后，在任何交易日日终，持有的融资买入股票与其他有价证券市值之和，不得超过基金资产净值的</w:t>
      </w:r>
      <w:r w:rsidRPr="007F12E7">
        <w:rPr>
          <w:bCs/>
          <w:sz w:val="24"/>
        </w:rPr>
        <w:t>95%</w:t>
      </w:r>
      <w:r w:rsidRPr="007F12E7">
        <w:rPr>
          <w:rFonts w:hint="eastAsia"/>
          <w:bCs/>
          <w:sz w:val="24"/>
        </w:rPr>
        <w:t>；</w:t>
      </w:r>
    </w:p>
    <w:p w14:paraId="7BA51367"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20</w:t>
      </w:r>
      <w:r w:rsidRPr="007F12E7">
        <w:rPr>
          <w:rFonts w:hint="eastAsia"/>
          <w:bCs/>
          <w:sz w:val="24"/>
        </w:rPr>
        <w:t>）法律法规及中国证监会规定的和基金合同约定的其他投资限制。</w:t>
      </w:r>
    </w:p>
    <w:p w14:paraId="06E64BE9" w14:textId="77777777" w:rsidR="00C645CD" w:rsidRPr="007F12E7" w:rsidRDefault="00C645CD" w:rsidP="00C645CD">
      <w:pPr>
        <w:spacing w:line="360" w:lineRule="auto"/>
        <w:ind w:firstLineChars="200" w:firstLine="480"/>
        <w:rPr>
          <w:bCs/>
          <w:sz w:val="24"/>
        </w:rPr>
      </w:pPr>
      <w:r w:rsidRPr="007F12E7">
        <w:rPr>
          <w:rFonts w:hint="eastAsia"/>
          <w:bCs/>
          <w:sz w:val="24"/>
        </w:rPr>
        <w:t>除上述（</w:t>
      </w:r>
      <w:r w:rsidRPr="007F12E7">
        <w:rPr>
          <w:bCs/>
          <w:sz w:val="24"/>
        </w:rPr>
        <w:t>2</w:t>
      </w:r>
      <w:r w:rsidRPr="007F12E7">
        <w:rPr>
          <w:rFonts w:hint="eastAsia"/>
          <w:bCs/>
          <w:sz w:val="24"/>
        </w:rPr>
        <w:t>）、（</w:t>
      </w:r>
      <w:r w:rsidRPr="007F12E7">
        <w:rPr>
          <w:bCs/>
          <w:sz w:val="24"/>
        </w:rPr>
        <w:t>9</w:t>
      </w:r>
      <w:r w:rsidRPr="007F12E7">
        <w:rPr>
          <w:rFonts w:hint="eastAsia"/>
          <w:bCs/>
          <w:sz w:val="24"/>
        </w:rPr>
        <w:t>）、（</w:t>
      </w:r>
      <w:r w:rsidRPr="007F12E7">
        <w:rPr>
          <w:bCs/>
          <w:sz w:val="24"/>
        </w:rPr>
        <w:t>13</w:t>
      </w:r>
      <w:r w:rsidRPr="007F12E7">
        <w:rPr>
          <w:rFonts w:hint="eastAsia"/>
          <w:bCs/>
          <w:sz w:val="24"/>
        </w:rPr>
        <w:t>）、（</w:t>
      </w:r>
      <w:r w:rsidRPr="007F12E7">
        <w:rPr>
          <w:bCs/>
          <w:sz w:val="24"/>
        </w:rPr>
        <w:t>14</w:t>
      </w:r>
      <w:r w:rsidRPr="007F12E7">
        <w:rPr>
          <w:rFonts w:hint="eastAsia"/>
          <w:bCs/>
          <w:sz w:val="24"/>
        </w:rPr>
        <w:t>）情形之外，因证券、期货市场波动、证券发行人合并、基金规模变动等基金管理人之外的因素致使基金投资比例不符合上述规定投资比例的，基金管理人应当在</w:t>
      </w:r>
      <w:r w:rsidRPr="007F12E7">
        <w:rPr>
          <w:bCs/>
          <w:sz w:val="24"/>
        </w:rPr>
        <w:t>10</w:t>
      </w:r>
      <w:r w:rsidRPr="007F12E7">
        <w:rPr>
          <w:rFonts w:hint="eastAsia"/>
          <w:bCs/>
          <w:sz w:val="24"/>
        </w:rPr>
        <w:t>个交易日内进行调整，但中国证监会规定的特殊情形或基金合同另有约定除外。</w:t>
      </w:r>
    </w:p>
    <w:p w14:paraId="4BFAD5ED" w14:textId="69DA229E" w:rsidR="00C645CD" w:rsidRPr="007F12E7" w:rsidRDefault="00C645CD" w:rsidP="00C645CD">
      <w:pPr>
        <w:spacing w:line="360" w:lineRule="auto"/>
        <w:ind w:firstLineChars="200" w:firstLine="480"/>
        <w:rPr>
          <w:bCs/>
          <w:sz w:val="24"/>
        </w:rPr>
      </w:pPr>
      <w:r w:rsidRPr="007F12E7">
        <w:rPr>
          <w:rFonts w:hint="eastAsia"/>
          <w:bCs/>
          <w:sz w:val="24"/>
        </w:rPr>
        <w:t>基金管理人应当自基金合同生效之日起</w:t>
      </w:r>
      <w:r w:rsidRPr="007F12E7">
        <w:rPr>
          <w:bCs/>
          <w:sz w:val="24"/>
        </w:rPr>
        <w:t>6</w:t>
      </w:r>
      <w:r w:rsidRPr="007F12E7">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0EDCC59" w14:textId="77777777" w:rsidR="00C645CD" w:rsidRPr="007F12E7" w:rsidRDefault="00C645CD" w:rsidP="00C645CD">
      <w:pPr>
        <w:spacing w:line="360" w:lineRule="auto"/>
        <w:ind w:firstLineChars="200" w:firstLine="480"/>
        <w:rPr>
          <w:bCs/>
          <w:sz w:val="24"/>
        </w:rPr>
      </w:pPr>
      <w:r w:rsidRPr="007F12E7">
        <w:rPr>
          <w:rFonts w:hint="eastAsia"/>
          <w:bCs/>
          <w:sz w:val="24"/>
        </w:rPr>
        <w:t>法律法规或监管部门变更或取消上述限制，如适用于本基金，基金管理人在履行适当程序后，则本基金投资不再受相关限制或按变更后的规定执行。</w:t>
      </w:r>
    </w:p>
    <w:bookmarkEnd w:id="45"/>
    <w:p w14:paraId="6DC557B5" w14:textId="77777777" w:rsidR="00C645CD" w:rsidRPr="007F12E7" w:rsidRDefault="00C645CD" w:rsidP="00C645CD">
      <w:pPr>
        <w:spacing w:line="360" w:lineRule="auto"/>
        <w:ind w:firstLineChars="200" w:firstLine="480"/>
        <w:rPr>
          <w:bCs/>
          <w:sz w:val="24"/>
        </w:rPr>
      </w:pPr>
      <w:r w:rsidRPr="007F12E7">
        <w:rPr>
          <w:bCs/>
          <w:sz w:val="24"/>
        </w:rPr>
        <w:t>2</w:t>
      </w:r>
      <w:r w:rsidRPr="007F12E7">
        <w:rPr>
          <w:rFonts w:hint="eastAsia"/>
          <w:bCs/>
          <w:sz w:val="24"/>
        </w:rPr>
        <w:t>、禁止行为</w:t>
      </w:r>
    </w:p>
    <w:p w14:paraId="46C2B1D1" w14:textId="77777777" w:rsidR="00C645CD" w:rsidRPr="007F12E7" w:rsidRDefault="00C645CD" w:rsidP="00C645CD">
      <w:pPr>
        <w:spacing w:line="360" w:lineRule="auto"/>
        <w:ind w:firstLineChars="200" w:firstLine="480"/>
        <w:rPr>
          <w:bCs/>
          <w:sz w:val="24"/>
        </w:rPr>
      </w:pPr>
      <w:r w:rsidRPr="007F12E7">
        <w:rPr>
          <w:rFonts w:hint="eastAsia"/>
          <w:bCs/>
          <w:sz w:val="24"/>
        </w:rPr>
        <w:t>为维护基金份额持有人的合法权益，基金财产不得用于下列投资或者活动：</w:t>
      </w:r>
    </w:p>
    <w:p w14:paraId="362C6A88"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）承销证券；</w:t>
      </w:r>
    </w:p>
    <w:p w14:paraId="60FFA172"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）违反规定向他人贷款或者提供担保；</w:t>
      </w:r>
    </w:p>
    <w:p w14:paraId="49E17B8A"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）从事承担无限责任的投资；</w:t>
      </w:r>
    </w:p>
    <w:p w14:paraId="6A4D30E6"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）买卖其他基金份额，但是中国证监会另有规定的除外；</w:t>
      </w:r>
    </w:p>
    <w:p w14:paraId="2E59EA9B"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）向其基金管理人、基金托管人出资；</w:t>
      </w:r>
    </w:p>
    <w:p w14:paraId="4A8A0A3C"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）从事内幕交易、操纵证券交易价格及其他不正当的证券交易活动；</w:t>
      </w:r>
    </w:p>
    <w:p w14:paraId="2CB7760A"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）法律、行政法规和中国证监会规定禁止的其他活动。</w:t>
      </w:r>
    </w:p>
    <w:p w14:paraId="15383A19" w14:textId="77777777" w:rsidR="00C645CD" w:rsidRPr="007F12E7" w:rsidRDefault="00C645CD" w:rsidP="00C645CD">
      <w:pPr>
        <w:spacing w:line="360" w:lineRule="auto"/>
        <w:ind w:firstLineChars="200" w:firstLine="480"/>
        <w:rPr>
          <w:bCs/>
          <w:sz w:val="24"/>
        </w:rPr>
      </w:pPr>
      <w:r w:rsidRPr="007F12E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198A1B" w14:textId="77777777" w:rsidR="00C645CD" w:rsidRPr="007F12E7" w:rsidRDefault="00C645CD" w:rsidP="00C645CD">
      <w:pPr>
        <w:spacing w:line="360" w:lineRule="auto"/>
        <w:ind w:firstLineChars="200" w:firstLine="480"/>
        <w:rPr>
          <w:bCs/>
          <w:sz w:val="24"/>
        </w:rPr>
      </w:pPr>
      <w:r w:rsidRPr="007F12E7">
        <w:rPr>
          <w:rFonts w:hint="eastAsia"/>
          <w:bCs/>
          <w:sz w:val="24"/>
        </w:rPr>
        <w:t>如法律、行政法规或监管部门变更或取消上述禁止性规定，如适用于基金，则基金管理人在履行适当程序后，本基金投资不再受相关限制或以变更后的规定为准。</w:t>
      </w:r>
    </w:p>
    <w:p w14:paraId="53D3EA0D" w14:textId="77777777" w:rsidR="00C645CD" w:rsidRPr="007F12E7" w:rsidRDefault="00C645CD" w:rsidP="00C645CD">
      <w:pPr>
        <w:spacing w:line="360" w:lineRule="auto"/>
        <w:ind w:firstLineChars="200" w:firstLine="480"/>
        <w:rPr>
          <w:bCs/>
          <w:sz w:val="24"/>
        </w:rPr>
      </w:pPr>
      <w:r w:rsidRPr="007F12E7">
        <w:rPr>
          <w:rFonts w:hint="eastAsia"/>
          <w:bCs/>
          <w:sz w:val="24"/>
        </w:rPr>
        <w:t>五、业绩比较基准</w:t>
      </w:r>
    </w:p>
    <w:p w14:paraId="03C6D010" w14:textId="026E252D" w:rsidR="00C645CD" w:rsidRPr="007F12E7" w:rsidRDefault="00C645CD" w:rsidP="00C645CD">
      <w:pPr>
        <w:spacing w:line="360" w:lineRule="auto"/>
        <w:ind w:firstLineChars="200" w:firstLine="480"/>
        <w:rPr>
          <w:bCs/>
          <w:sz w:val="24"/>
        </w:rPr>
      </w:pPr>
      <w:r w:rsidRPr="007F12E7">
        <w:rPr>
          <w:rFonts w:hint="eastAsia"/>
          <w:bCs/>
          <w:sz w:val="24"/>
        </w:rPr>
        <w:t>本基金的</w:t>
      </w:r>
      <w:r w:rsidRPr="007F12E7">
        <w:rPr>
          <w:rFonts w:hint="eastAsia"/>
          <w:sz w:val="24"/>
        </w:rPr>
        <w:t>业绩比较基准</w:t>
      </w:r>
      <w:r w:rsidRPr="007F12E7">
        <w:rPr>
          <w:rFonts w:hint="eastAsia"/>
          <w:bCs/>
          <w:sz w:val="24"/>
        </w:rPr>
        <w:t>为：沪深</w:t>
      </w:r>
      <w:r w:rsidRPr="007F12E7">
        <w:rPr>
          <w:bCs/>
          <w:sz w:val="24"/>
        </w:rPr>
        <w:t>300</w:t>
      </w:r>
      <w:r w:rsidRPr="007F12E7">
        <w:rPr>
          <w:rFonts w:hint="eastAsia"/>
          <w:bCs/>
          <w:sz w:val="24"/>
        </w:rPr>
        <w:t>指数收益率×</w:t>
      </w:r>
      <w:r w:rsidR="004A4D07" w:rsidRPr="007F12E7">
        <w:rPr>
          <w:bCs/>
          <w:sz w:val="24"/>
        </w:rPr>
        <w:t>70</w:t>
      </w:r>
      <w:r w:rsidRPr="007F12E7">
        <w:rPr>
          <w:bCs/>
          <w:sz w:val="24"/>
        </w:rPr>
        <w:t>%+</w:t>
      </w:r>
      <w:r w:rsidRPr="007F12E7">
        <w:rPr>
          <w:rFonts w:hint="eastAsia"/>
          <w:bCs/>
          <w:sz w:val="24"/>
        </w:rPr>
        <w:t>恒生指数收益率（按估值汇率折算）</w:t>
      </w:r>
      <w:r w:rsidR="005D2FA5" w:rsidRPr="007F12E7">
        <w:rPr>
          <w:rFonts w:ascii="仿宋_GB2312" w:eastAsia="仿宋_GB2312" w:hAnsi="仿宋_GB2312" w:hint="eastAsia"/>
          <w:sz w:val="24"/>
        </w:rPr>
        <w:t>×</w:t>
      </w:r>
      <w:r w:rsidR="004A4D07" w:rsidRPr="007F12E7">
        <w:rPr>
          <w:bCs/>
          <w:sz w:val="24"/>
        </w:rPr>
        <w:t>1</w:t>
      </w:r>
      <w:r w:rsidRPr="007F12E7">
        <w:rPr>
          <w:bCs/>
          <w:sz w:val="24"/>
        </w:rPr>
        <w:t>5%+</w:t>
      </w:r>
      <w:r w:rsidRPr="007F12E7">
        <w:rPr>
          <w:rFonts w:hint="eastAsia"/>
          <w:bCs/>
          <w:sz w:val="24"/>
        </w:rPr>
        <w:t>中债</w:t>
      </w:r>
      <w:r w:rsidRPr="007F12E7">
        <w:rPr>
          <w:bCs/>
          <w:sz w:val="24"/>
        </w:rPr>
        <w:t>-</w:t>
      </w:r>
      <w:r w:rsidRPr="007F12E7">
        <w:rPr>
          <w:rFonts w:hint="eastAsia"/>
          <w:bCs/>
          <w:sz w:val="24"/>
        </w:rPr>
        <w:t>综合指数（全价）收益率</w:t>
      </w:r>
      <w:r w:rsidR="005D2FA5" w:rsidRPr="007F12E7">
        <w:rPr>
          <w:rFonts w:ascii="仿宋_GB2312" w:eastAsia="仿宋_GB2312" w:hAnsi="仿宋_GB2312" w:hint="eastAsia"/>
          <w:sz w:val="24"/>
        </w:rPr>
        <w:t>×</w:t>
      </w:r>
      <w:r w:rsidRPr="007F12E7">
        <w:rPr>
          <w:bCs/>
          <w:sz w:val="24"/>
        </w:rPr>
        <w:t>15%</w:t>
      </w:r>
      <w:r w:rsidRPr="007F12E7">
        <w:rPr>
          <w:rFonts w:hint="eastAsia"/>
          <w:bCs/>
          <w:sz w:val="24"/>
        </w:rPr>
        <w:t>。</w:t>
      </w:r>
    </w:p>
    <w:p w14:paraId="7D28B965" w14:textId="77777777" w:rsidR="00C645CD" w:rsidRPr="007F12E7" w:rsidRDefault="00C645CD" w:rsidP="00C645CD">
      <w:pPr>
        <w:spacing w:line="360" w:lineRule="auto"/>
        <w:ind w:firstLineChars="200" w:firstLine="480"/>
        <w:rPr>
          <w:bCs/>
          <w:sz w:val="24"/>
        </w:rPr>
      </w:pPr>
      <w:r w:rsidRPr="007F12E7">
        <w:rPr>
          <w:rFonts w:hint="eastAsia"/>
          <w:bCs/>
          <w:sz w:val="24"/>
        </w:rPr>
        <w:t>沪深</w:t>
      </w:r>
      <w:r w:rsidRPr="007F12E7">
        <w:rPr>
          <w:bCs/>
          <w:sz w:val="24"/>
        </w:rPr>
        <w:t>300</w:t>
      </w:r>
      <w:r w:rsidRPr="007F12E7">
        <w:rPr>
          <w:rFonts w:hint="eastAsia"/>
          <w:bCs/>
          <w:sz w:val="24"/>
        </w:rPr>
        <w:t>指数是由上海证券交易所和深圳证券交易所授权，由中证指数有限公司开发的中国</w:t>
      </w:r>
      <w:r w:rsidRPr="007F12E7">
        <w:rPr>
          <w:bCs/>
          <w:sz w:val="24"/>
        </w:rPr>
        <w:t>A</w:t>
      </w:r>
      <w:r w:rsidRPr="007F12E7">
        <w:rPr>
          <w:rFonts w:hint="eastAsia"/>
          <w:bCs/>
          <w:sz w:val="24"/>
        </w:rPr>
        <w:t>股市场指数，它的样本选自沪深两个证券市场，覆盖了大部分流通市值，其成份股票为中国</w:t>
      </w:r>
      <w:r w:rsidRPr="007F12E7">
        <w:rPr>
          <w:bCs/>
          <w:sz w:val="24"/>
        </w:rPr>
        <w:t>A</w:t>
      </w:r>
      <w:r w:rsidRPr="007F12E7">
        <w:rPr>
          <w:rFonts w:hint="eastAsia"/>
          <w:bCs/>
          <w:sz w:val="24"/>
        </w:rPr>
        <w:t>股市场中代表性强、流动性高的股票，能够反映</w:t>
      </w:r>
      <w:r w:rsidRPr="007F12E7">
        <w:rPr>
          <w:bCs/>
          <w:sz w:val="24"/>
        </w:rPr>
        <w:t>A</w:t>
      </w:r>
      <w:r w:rsidRPr="007F12E7">
        <w:rPr>
          <w:rFonts w:hint="eastAsia"/>
          <w:bCs/>
          <w:sz w:val="24"/>
        </w:rPr>
        <w:t>股市场总体发展趋势。</w:t>
      </w:r>
    </w:p>
    <w:p w14:paraId="1E5D51C1" w14:textId="77777777" w:rsidR="00C645CD" w:rsidRPr="007F12E7" w:rsidRDefault="00C645CD" w:rsidP="00C645CD">
      <w:pPr>
        <w:spacing w:line="360" w:lineRule="auto"/>
        <w:ind w:firstLineChars="200" w:firstLine="480"/>
        <w:rPr>
          <w:bCs/>
          <w:sz w:val="24"/>
        </w:rPr>
      </w:pPr>
      <w:r w:rsidRPr="007F12E7">
        <w:rPr>
          <w:rFonts w:hint="eastAsia"/>
          <w:bCs/>
          <w:sz w:val="24"/>
        </w:rPr>
        <w:t>恒生指数是由恒生指数服务有限公司编制，以香港股票市场中的</w:t>
      </w:r>
      <w:r w:rsidRPr="007F12E7">
        <w:rPr>
          <w:bCs/>
          <w:sz w:val="24"/>
        </w:rPr>
        <w:t xml:space="preserve">50 </w:t>
      </w:r>
      <w:r w:rsidRPr="007F12E7">
        <w:rPr>
          <w:rFonts w:hint="eastAsia"/>
          <w:bCs/>
          <w:sz w:val="24"/>
        </w:rPr>
        <w:t>家上市股票为成份股样本，以其发行量为权数的加权平均股价指数，是反映香港股市价幅趋势最有影响的一种股价指数，故本基金选择该指数来衡量港股投资部分的绩效。</w:t>
      </w:r>
    </w:p>
    <w:p w14:paraId="7D16088A" w14:textId="77777777" w:rsidR="00C645CD" w:rsidRPr="007F12E7" w:rsidRDefault="00C645CD" w:rsidP="00C645CD">
      <w:pPr>
        <w:spacing w:line="360" w:lineRule="auto"/>
        <w:ind w:firstLineChars="200" w:firstLine="480"/>
        <w:rPr>
          <w:bCs/>
          <w:sz w:val="24"/>
        </w:rPr>
      </w:pPr>
      <w:r w:rsidRPr="007F12E7">
        <w:rPr>
          <w:rFonts w:hint="eastAsia"/>
          <w:bCs/>
          <w:sz w:val="24"/>
        </w:rPr>
        <w:t>中债</w:t>
      </w:r>
      <w:r w:rsidRPr="007F12E7">
        <w:rPr>
          <w:bCs/>
          <w:sz w:val="24"/>
        </w:rPr>
        <w:t>-</w:t>
      </w:r>
      <w:r w:rsidRPr="007F12E7">
        <w:rPr>
          <w:rFonts w:hint="eastAsia"/>
          <w:bCs/>
          <w:sz w:val="24"/>
        </w:rPr>
        <w:t>综合指数（全价）是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中债</w:t>
      </w:r>
      <w:r w:rsidRPr="007F12E7">
        <w:rPr>
          <w:bCs/>
          <w:sz w:val="24"/>
        </w:rPr>
        <w:t>-</w:t>
      </w:r>
      <w:r w:rsidRPr="007F12E7">
        <w:rPr>
          <w:rFonts w:hint="eastAsia"/>
          <w:bCs/>
          <w:sz w:val="24"/>
        </w:rPr>
        <w:t>综合指数（全价）各项指标值的时间序列更加完整，有利于更加深入地研究和分析市场。在综合考虑了指数的权威性和代表性、指数的编制方法和本基金的投资范围和投资理念，本基金选择市场认同度较高的中债</w:t>
      </w:r>
      <w:r w:rsidRPr="007F12E7">
        <w:rPr>
          <w:bCs/>
          <w:sz w:val="24"/>
        </w:rPr>
        <w:t>-</w:t>
      </w:r>
      <w:r w:rsidRPr="007F12E7">
        <w:rPr>
          <w:rFonts w:hint="eastAsia"/>
          <w:bCs/>
          <w:sz w:val="24"/>
        </w:rPr>
        <w:t>综合指数（全价）收益率作为债券投资部分的业绩比较基准。</w:t>
      </w:r>
    </w:p>
    <w:p w14:paraId="51529583" w14:textId="5694EE83" w:rsidR="00C645CD" w:rsidRPr="007F12E7" w:rsidRDefault="00C645CD" w:rsidP="00C645CD">
      <w:pPr>
        <w:spacing w:line="360" w:lineRule="auto"/>
        <w:ind w:firstLineChars="200" w:firstLine="480"/>
        <w:rPr>
          <w:sz w:val="24"/>
        </w:rPr>
      </w:pPr>
      <w:r w:rsidRPr="007F12E7">
        <w:rPr>
          <w:rFonts w:hint="eastAsia"/>
          <w:bCs/>
          <w:sz w:val="24"/>
        </w:rPr>
        <w:t>“沪深</w:t>
      </w:r>
      <w:r w:rsidRPr="007F12E7">
        <w:rPr>
          <w:bCs/>
          <w:sz w:val="24"/>
        </w:rPr>
        <w:t>300</w:t>
      </w:r>
      <w:r w:rsidRPr="007F12E7">
        <w:rPr>
          <w:rFonts w:hint="eastAsia"/>
          <w:bCs/>
          <w:sz w:val="24"/>
        </w:rPr>
        <w:t>指数收益率×</w:t>
      </w:r>
      <w:r w:rsidR="004A4D07" w:rsidRPr="007F12E7">
        <w:rPr>
          <w:bCs/>
          <w:sz w:val="24"/>
        </w:rPr>
        <w:t>70</w:t>
      </w:r>
      <w:r w:rsidRPr="007F12E7">
        <w:rPr>
          <w:bCs/>
          <w:sz w:val="24"/>
        </w:rPr>
        <w:t>%+</w:t>
      </w:r>
      <w:r w:rsidRPr="007F12E7">
        <w:rPr>
          <w:rFonts w:hint="eastAsia"/>
          <w:bCs/>
          <w:sz w:val="24"/>
        </w:rPr>
        <w:t>恒生指数收益率（按估值汇率折算）</w:t>
      </w:r>
      <w:r w:rsidR="005D2FA5" w:rsidRPr="007F12E7">
        <w:rPr>
          <w:rFonts w:ascii="仿宋_GB2312" w:eastAsia="仿宋_GB2312" w:hAnsi="仿宋_GB2312" w:hint="eastAsia"/>
          <w:sz w:val="24"/>
        </w:rPr>
        <w:t>×</w:t>
      </w:r>
      <w:r w:rsidR="004A4D07" w:rsidRPr="007F12E7">
        <w:rPr>
          <w:bCs/>
          <w:sz w:val="24"/>
        </w:rPr>
        <w:t>1</w:t>
      </w:r>
      <w:r w:rsidRPr="007F12E7">
        <w:rPr>
          <w:bCs/>
          <w:sz w:val="24"/>
        </w:rPr>
        <w:t>5%+</w:t>
      </w:r>
      <w:r w:rsidRPr="007F12E7">
        <w:rPr>
          <w:rFonts w:hint="eastAsia"/>
          <w:bCs/>
          <w:sz w:val="24"/>
        </w:rPr>
        <w:t>中债</w:t>
      </w:r>
      <w:r w:rsidRPr="007F12E7">
        <w:rPr>
          <w:bCs/>
          <w:sz w:val="24"/>
        </w:rPr>
        <w:t>-</w:t>
      </w:r>
      <w:r w:rsidRPr="007F12E7">
        <w:rPr>
          <w:rFonts w:hint="eastAsia"/>
          <w:bCs/>
          <w:sz w:val="24"/>
        </w:rPr>
        <w:t>综合指数（全价）收益率</w:t>
      </w:r>
      <w:r w:rsidR="005D2FA5" w:rsidRPr="007F12E7">
        <w:rPr>
          <w:rFonts w:ascii="仿宋_GB2312" w:eastAsia="仿宋_GB2312" w:hAnsi="仿宋_GB2312" w:hint="eastAsia"/>
          <w:sz w:val="24"/>
        </w:rPr>
        <w:t>×</w:t>
      </w:r>
      <w:r w:rsidRPr="007F12E7">
        <w:rPr>
          <w:bCs/>
          <w:sz w:val="24"/>
        </w:rPr>
        <w:t>15%</w:t>
      </w:r>
      <w:r w:rsidRPr="007F12E7">
        <w:rPr>
          <w:rFonts w:hint="eastAsia"/>
          <w:bCs/>
          <w:sz w:val="24"/>
        </w:rPr>
        <w:t>”目前能够忠实地反映本基金的风险收益特征。如果法律法规发生变化，或指数公司停止计算编制该指数或更改指数名称，或未来市场发生变化导致此业绩比较基准不再适用或有更加适合的业绩比较基准，基金管理人有权根据市场发展状况及本基金的投资范围和投资策略，并经与基金托管人协商一致后，在报中国证监会备案后变更业绩比较基准并根据《信息披露办法》进行公告，而无需召开基金份额持有人大会。</w:t>
      </w:r>
    </w:p>
    <w:p w14:paraId="683E9456" w14:textId="77777777" w:rsidR="00C645CD" w:rsidRPr="007F12E7" w:rsidRDefault="00C645CD" w:rsidP="00C645CD">
      <w:pPr>
        <w:spacing w:line="360" w:lineRule="auto"/>
        <w:ind w:firstLineChars="200" w:firstLine="480"/>
        <w:rPr>
          <w:bCs/>
          <w:sz w:val="24"/>
        </w:rPr>
      </w:pPr>
      <w:r w:rsidRPr="007F12E7">
        <w:rPr>
          <w:rFonts w:hint="eastAsia"/>
          <w:bCs/>
          <w:sz w:val="24"/>
        </w:rPr>
        <w:t>六、风险收益特征</w:t>
      </w:r>
    </w:p>
    <w:p w14:paraId="43CD879A" w14:textId="77777777" w:rsidR="00C645CD" w:rsidRPr="007F12E7" w:rsidRDefault="00C645CD" w:rsidP="00C645CD">
      <w:pPr>
        <w:spacing w:line="360" w:lineRule="auto"/>
        <w:ind w:firstLineChars="200" w:firstLine="480"/>
        <w:rPr>
          <w:bCs/>
          <w:sz w:val="24"/>
        </w:rPr>
      </w:pPr>
      <w:r w:rsidRPr="007F12E7">
        <w:rPr>
          <w:rFonts w:hint="eastAsia"/>
          <w:bCs/>
          <w:sz w:val="24"/>
        </w:rPr>
        <w:t>本基金是混合型证券投资基金，预期风险和预期收益高于债券型基金和货币市场基金，但低于股票型基金。</w:t>
      </w:r>
    </w:p>
    <w:p w14:paraId="3ED7E90D" w14:textId="77777777" w:rsidR="00C645CD" w:rsidRPr="007F12E7" w:rsidRDefault="00C645CD" w:rsidP="00C645CD">
      <w:pPr>
        <w:spacing w:line="360" w:lineRule="auto"/>
        <w:ind w:firstLineChars="200" w:firstLine="480"/>
        <w:rPr>
          <w:bCs/>
          <w:sz w:val="24"/>
        </w:rPr>
      </w:pPr>
      <w:r w:rsidRPr="007F12E7">
        <w:rPr>
          <w:rFonts w:hint="eastAsia"/>
          <w:bCs/>
          <w:sz w:val="24"/>
        </w:rPr>
        <w:t>本基金若投资港股通投资标的股票，需承担港股通机制下因投资环境、投资标的、市场制度以及交易规则等差异带来的特有风险。</w:t>
      </w:r>
    </w:p>
    <w:p w14:paraId="7C1463D9" w14:textId="77777777" w:rsidR="00C645CD" w:rsidRPr="007F12E7" w:rsidRDefault="00C645CD" w:rsidP="00C645CD">
      <w:pPr>
        <w:spacing w:line="360" w:lineRule="auto"/>
        <w:ind w:firstLineChars="200" w:firstLine="480"/>
        <w:rPr>
          <w:bCs/>
          <w:sz w:val="24"/>
        </w:rPr>
      </w:pPr>
      <w:r w:rsidRPr="007F12E7">
        <w:rPr>
          <w:rFonts w:hint="eastAsia"/>
          <w:bCs/>
          <w:sz w:val="24"/>
        </w:rPr>
        <w:t>七、基金管理人代表基金行使股东或债权人权利的处理原则及方法</w:t>
      </w:r>
    </w:p>
    <w:p w14:paraId="35476AA7" w14:textId="77777777" w:rsidR="00C645CD" w:rsidRPr="007F12E7" w:rsidRDefault="00C645CD" w:rsidP="00C645CD">
      <w:pPr>
        <w:spacing w:line="360" w:lineRule="auto"/>
        <w:ind w:firstLineChars="200" w:firstLine="480"/>
        <w:rPr>
          <w:bCs/>
          <w:sz w:val="24"/>
        </w:rPr>
      </w:pPr>
      <w:r w:rsidRPr="007F12E7">
        <w:rPr>
          <w:bCs/>
          <w:sz w:val="24"/>
        </w:rPr>
        <w:t>1</w:t>
      </w:r>
      <w:r w:rsidRPr="007F12E7">
        <w:rPr>
          <w:rFonts w:hint="eastAsia"/>
          <w:bCs/>
          <w:sz w:val="24"/>
        </w:rPr>
        <w:t>、基金管理人按照国家有关规定代表基金独立行使股东或债权人权利，保护基金份额持有人的利益；</w:t>
      </w:r>
    </w:p>
    <w:p w14:paraId="0FD35506" w14:textId="77777777" w:rsidR="00C645CD" w:rsidRPr="007F12E7" w:rsidRDefault="00C645CD" w:rsidP="00C645CD">
      <w:pPr>
        <w:spacing w:line="360" w:lineRule="auto"/>
        <w:ind w:firstLineChars="200" w:firstLine="480"/>
        <w:rPr>
          <w:bCs/>
          <w:sz w:val="24"/>
        </w:rPr>
      </w:pPr>
      <w:r w:rsidRPr="007F12E7">
        <w:rPr>
          <w:bCs/>
          <w:sz w:val="24"/>
        </w:rPr>
        <w:t>2</w:t>
      </w:r>
      <w:r w:rsidRPr="007F12E7">
        <w:rPr>
          <w:rFonts w:hint="eastAsia"/>
          <w:bCs/>
          <w:sz w:val="24"/>
        </w:rPr>
        <w:t>、不谋求对上市公司的控股；</w:t>
      </w:r>
    </w:p>
    <w:p w14:paraId="39717E2E" w14:textId="77777777" w:rsidR="00C645CD" w:rsidRPr="007F12E7" w:rsidRDefault="00C645CD" w:rsidP="00C645CD">
      <w:pPr>
        <w:spacing w:line="360" w:lineRule="auto"/>
        <w:ind w:firstLineChars="200" w:firstLine="480"/>
        <w:rPr>
          <w:bCs/>
          <w:sz w:val="24"/>
        </w:rPr>
      </w:pPr>
      <w:r w:rsidRPr="007F12E7">
        <w:rPr>
          <w:bCs/>
          <w:sz w:val="24"/>
        </w:rPr>
        <w:t>3</w:t>
      </w:r>
      <w:r w:rsidRPr="007F12E7">
        <w:rPr>
          <w:rFonts w:hint="eastAsia"/>
          <w:bCs/>
          <w:sz w:val="24"/>
        </w:rPr>
        <w:t>、有利于基金财产的安全与增值；</w:t>
      </w:r>
    </w:p>
    <w:p w14:paraId="52026AA0" w14:textId="77777777" w:rsidR="00C645CD" w:rsidRPr="007F12E7" w:rsidRDefault="00C645CD" w:rsidP="00C645CD">
      <w:pPr>
        <w:spacing w:line="360" w:lineRule="auto"/>
        <w:ind w:firstLineChars="200" w:firstLine="480"/>
        <w:rPr>
          <w:bCs/>
          <w:sz w:val="24"/>
        </w:rPr>
      </w:pPr>
      <w:r w:rsidRPr="007F12E7">
        <w:rPr>
          <w:bCs/>
          <w:color w:val="000000"/>
          <w:sz w:val="24"/>
        </w:rPr>
        <w:t>4</w:t>
      </w:r>
      <w:r w:rsidRPr="007F12E7">
        <w:rPr>
          <w:rFonts w:hint="eastAsia"/>
          <w:color w:val="000000"/>
          <w:sz w:val="24"/>
        </w:rPr>
        <w:t>、</w:t>
      </w:r>
      <w:r w:rsidRPr="007F12E7">
        <w:rPr>
          <w:rFonts w:hint="eastAsia"/>
          <w:bCs/>
          <w:sz w:val="24"/>
        </w:rPr>
        <w:t>不通过关联交易为自身、雇员、授权代理人或任何存在利害关系的第三人牟取任何不当利益。</w:t>
      </w:r>
    </w:p>
    <w:p w14:paraId="41C153A4" w14:textId="77777777" w:rsidR="00C645CD" w:rsidRPr="007F12E7" w:rsidRDefault="00C645CD" w:rsidP="00C645CD">
      <w:pPr>
        <w:spacing w:line="360" w:lineRule="auto"/>
        <w:ind w:firstLineChars="200" w:firstLine="480"/>
        <w:rPr>
          <w:sz w:val="24"/>
        </w:rPr>
      </w:pPr>
      <w:r w:rsidRPr="007F12E7">
        <w:rPr>
          <w:rFonts w:hint="eastAsia"/>
          <w:sz w:val="24"/>
        </w:rPr>
        <w:t>八、侧袋机制的实施和投资运作安排</w:t>
      </w:r>
    </w:p>
    <w:p w14:paraId="30B29A6A" w14:textId="77777777" w:rsidR="00C645CD" w:rsidRPr="007F12E7" w:rsidRDefault="00C645CD" w:rsidP="00C645CD">
      <w:pPr>
        <w:spacing w:line="360" w:lineRule="auto"/>
        <w:ind w:firstLineChars="200" w:firstLine="480"/>
        <w:rPr>
          <w:sz w:val="24"/>
        </w:rPr>
      </w:pPr>
      <w:r w:rsidRPr="007F12E7">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EDA9432" w14:textId="77777777" w:rsidR="00C645CD" w:rsidRPr="007F12E7" w:rsidRDefault="00C645CD" w:rsidP="00C645CD">
      <w:pPr>
        <w:spacing w:line="360" w:lineRule="auto"/>
        <w:ind w:firstLineChars="200" w:firstLine="480"/>
        <w:rPr>
          <w:sz w:val="24"/>
        </w:rPr>
      </w:pPr>
      <w:r w:rsidRPr="007F12E7">
        <w:rPr>
          <w:rFonts w:hint="eastAsia"/>
          <w:sz w:val="24"/>
        </w:rPr>
        <w:t>侧袋机制实施期间，本部分约定的投资组合比例、投资策略、组合限制、业绩比较基准、风险收益特征等约定仅适用于主袋账户。</w:t>
      </w:r>
    </w:p>
    <w:p w14:paraId="32742B24" w14:textId="77777777" w:rsidR="00C645CD" w:rsidRPr="007F12E7" w:rsidRDefault="00C645CD" w:rsidP="00C645CD">
      <w:pPr>
        <w:spacing w:line="360" w:lineRule="auto"/>
        <w:ind w:firstLineChars="200" w:firstLine="480"/>
        <w:rPr>
          <w:sz w:val="24"/>
        </w:rPr>
      </w:pPr>
      <w:r w:rsidRPr="007F12E7">
        <w:rPr>
          <w:rFonts w:hint="eastAsia"/>
          <w:sz w:val="24"/>
        </w:rPr>
        <w:t>侧袋账户的实施条件、实施程序、运作安排、投资安排、特定资产的处置变现和支付等对投资者权益有重大影响的事项详见基金合同和招募说明书的规定。</w:t>
      </w:r>
    </w:p>
    <w:p w14:paraId="2DA7C9EA" w14:textId="77777777" w:rsidR="00816F73" w:rsidRPr="007F12E7" w:rsidRDefault="003D2B26">
      <w:pPr>
        <w:spacing w:line="360" w:lineRule="auto"/>
        <w:ind w:firstLineChars="200" w:firstLine="480"/>
        <w:rPr>
          <w:rFonts w:ascii="宋体" w:hAnsi="宋体"/>
          <w:bCs/>
          <w:color w:val="000000"/>
          <w:sz w:val="24"/>
        </w:rPr>
      </w:pPr>
      <w:r w:rsidRPr="007F12E7">
        <w:rPr>
          <w:rFonts w:hint="eastAsia"/>
          <w:bCs/>
          <w:sz w:val="24"/>
        </w:rPr>
        <w:t>九</w:t>
      </w:r>
      <w:r w:rsidR="00816F73" w:rsidRPr="007F12E7">
        <w:rPr>
          <w:rFonts w:ascii="宋体" w:hAnsi="宋体" w:hint="eastAsia"/>
          <w:bCs/>
          <w:color w:val="000000"/>
          <w:sz w:val="24"/>
        </w:rPr>
        <w:t>、投资决策依据和决策程序</w:t>
      </w:r>
    </w:p>
    <w:p w14:paraId="18F9D493" w14:textId="77777777" w:rsidR="00816F73" w:rsidRPr="007F12E7" w:rsidRDefault="00816F73">
      <w:pPr>
        <w:tabs>
          <w:tab w:val="left" w:pos="3217"/>
        </w:tabs>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、投资决策依据</w:t>
      </w:r>
    </w:p>
    <w:p w14:paraId="435CD894"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）法律法规和基金合同。本基金的投资将严格遵守国家有关法律、法规和基金的有关规定。</w:t>
      </w:r>
    </w:p>
    <w:p w14:paraId="5BED830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）宏观经济和证券发行人的基本面数据。</w:t>
      </w:r>
    </w:p>
    <w:p w14:paraId="41C9690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）投资对象的预期收益和预期风险的匹配关系。</w:t>
      </w:r>
    </w:p>
    <w:p w14:paraId="66CF338B"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、投资决策程序</w:t>
      </w:r>
    </w:p>
    <w:p w14:paraId="35F93AF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w:t>
      </w:r>
      <w:r w:rsidRPr="007F12E7">
        <w:rPr>
          <w:rFonts w:ascii="宋体" w:hAnsi="宋体" w:hint="eastAsia"/>
          <w:bCs/>
          <w:color w:val="000000"/>
          <w:sz w:val="24"/>
        </w:rPr>
        <w:t>）通过内部独立研究，并借鉴其他研究机构的研究成果，形成宏观、政策、投资策略、行业和证券发行人等分析报告，为投资决策委员会和基金经理提供决策依据。</w:t>
      </w:r>
    </w:p>
    <w:p w14:paraId="47578735"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w:t>
      </w:r>
      <w:r w:rsidRPr="007F12E7">
        <w:rPr>
          <w:rFonts w:ascii="宋体" w:hAnsi="宋体" w:hint="eastAsia"/>
          <w:bCs/>
          <w:color w:val="000000"/>
          <w:sz w:val="24"/>
        </w:rPr>
        <w:t>）投资决策委员会根据本计划投资目标和对市场的判断，指导基金经理制定投资策略和资产配置方案，对超出基金经理权限的交易进行批准，并监督投资决策的执行情况。</w:t>
      </w:r>
    </w:p>
    <w:p w14:paraId="03EAC457"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）在既定的投资目标与原则下，由基金经理选择符合投资策略的品种进行投资。</w:t>
      </w:r>
    </w:p>
    <w:p w14:paraId="607AE70A"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w:t>
      </w:r>
      <w:r w:rsidRPr="007F12E7">
        <w:rPr>
          <w:rFonts w:ascii="宋体" w:hAnsi="宋体" w:hint="eastAsia"/>
          <w:bCs/>
          <w:color w:val="000000"/>
          <w:sz w:val="24"/>
        </w:rPr>
        <w:t>）基金经理下达交易指令到交易室进行交易。</w:t>
      </w:r>
    </w:p>
    <w:p w14:paraId="65FE55A1"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5</w:t>
      </w:r>
      <w:r w:rsidRPr="007F12E7">
        <w:rPr>
          <w:rFonts w:ascii="宋体" w:hAnsi="宋体" w:hint="eastAsia"/>
          <w:bCs/>
          <w:color w:val="000000"/>
          <w:sz w:val="24"/>
        </w:rPr>
        <w:t>）动态的组合管理：基金经理将跟踪证券市场和证券发行人的发展变化，结合本基金的现金流量情况，以及组合风险和流动性的评估结果，对投资组合进行动态的调整，使之不断得到优化。</w:t>
      </w:r>
    </w:p>
    <w:p w14:paraId="6927EA03"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6</w:t>
      </w:r>
      <w:r w:rsidRPr="007F12E7">
        <w:rPr>
          <w:rFonts w:ascii="宋体" w:hAnsi="宋体" w:hint="eastAsia"/>
          <w:bCs/>
          <w:color w:val="000000"/>
          <w:sz w:val="24"/>
        </w:rPr>
        <w:t>）风控团队根据市场变化对本基金投资组合进行风险评估与监控，并授权指定专员进行日常跟踪，出具风险分析报告。同时，合规管理人员对本基金投资过程进行日常监督。</w:t>
      </w:r>
    </w:p>
    <w:p w14:paraId="3B495DD7"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bCs/>
          <w:color w:val="000000"/>
          <w:sz w:val="24"/>
        </w:rPr>
        <w:t>3、投资管理的方法和标准</w:t>
      </w:r>
    </w:p>
    <w:p w14:paraId="08A1D867"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1）设定明确的投资计划，包括产品的投资策略、投资范围、资产配置结构、风险敞口等。</w:t>
      </w:r>
    </w:p>
    <w:p w14:paraId="43F78BFC"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2）建立投资备选库，并对投资备选</w:t>
      </w:r>
      <w:r w:rsidRPr="007F12E7">
        <w:rPr>
          <w:rFonts w:ascii="宋体" w:hAnsi="宋体" w:hint="eastAsia"/>
          <w:bCs/>
          <w:color w:val="000000"/>
          <w:sz w:val="24"/>
        </w:rPr>
        <w:t>库按照授权比例进行分级管理，基金经理在投资备选库的基础上构建本计划的投资组合。</w:t>
      </w:r>
    </w:p>
    <w:p w14:paraId="0AC20E9A" w14:textId="77777777"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3）执行严格的风险管理程序，充分考虑实践运作中可能产生的风险，通过设定事前的风险监控指标等措施，控制并降低风险。</w:t>
      </w:r>
    </w:p>
    <w:p w14:paraId="51B6EB6F" w14:textId="3D86E2DD" w:rsidR="006A5ACC" w:rsidRPr="007F12E7" w:rsidRDefault="006A5ACC" w:rsidP="006A5AC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4）定期开展投资绩效评估，基金经理据此对前期投资计划实施情况和执行效果绩效评估并调整优化投资组合。</w:t>
      </w:r>
    </w:p>
    <w:p w14:paraId="2D4DE2ED" w14:textId="77777777" w:rsidR="00F15A26" w:rsidRPr="007F12E7" w:rsidRDefault="00F15A26" w:rsidP="00F15A26">
      <w:pPr>
        <w:spacing w:line="360" w:lineRule="auto"/>
        <w:ind w:firstLineChars="200" w:firstLine="480"/>
        <w:rPr>
          <w:rFonts w:ascii="宋体" w:hAnsi="宋体"/>
          <w:bCs/>
          <w:color w:val="000000"/>
          <w:sz w:val="24"/>
        </w:rPr>
      </w:pPr>
      <w:r w:rsidRPr="007F12E7">
        <w:rPr>
          <w:rFonts w:ascii="宋体" w:hAnsi="宋体"/>
          <w:bCs/>
          <w:color w:val="000000"/>
          <w:sz w:val="24"/>
        </w:rPr>
        <w:t>十、基金的投资组合报告</w:t>
      </w:r>
    </w:p>
    <w:bookmarkEnd w:id="44"/>
    <w:p w14:paraId="047F05B9" w14:textId="6E789B9F" w:rsidR="003B0E19" w:rsidRPr="007F12E7" w:rsidRDefault="003B0E19" w:rsidP="003B0E19">
      <w:pPr>
        <w:spacing w:line="360" w:lineRule="auto"/>
        <w:ind w:firstLineChars="200" w:firstLine="480"/>
        <w:rPr>
          <w:rFonts w:ascii="宋体" w:hAnsi="宋体"/>
          <w:bCs/>
          <w:color w:val="000000"/>
          <w:sz w:val="24"/>
        </w:rPr>
      </w:pPr>
      <w:r w:rsidRPr="007F12E7">
        <w:rPr>
          <w:rFonts w:ascii="宋体" w:hAnsi="宋体" w:hint="eastAsia"/>
          <w:bCs/>
          <w:color w:val="000000"/>
          <w:sz w:val="24"/>
        </w:rPr>
        <w:t>以下内容摘自本基金</w:t>
      </w:r>
      <w:r w:rsidR="00213E5D" w:rsidRPr="007F12E7">
        <w:rPr>
          <w:rFonts w:ascii="宋体" w:hAnsi="宋体"/>
          <w:bCs/>
          <w:color w:val="000000"/>
          <w:sz w:val="24"/>
        </w:rPr>
        <w:t>2023</w:t>
      </w:r>
      <w:r w:rsidR="005C1F21" w:rsidRPr="007F12E7">
        <w:rPr>
          <w:rFonts w:ascii="宋体" w:hAnsi="宋体" w:hint="eastAsia"/>
          <w:bCs/>
          <w:color w:val="000000"/>
          <w:sz w:val="24"/>
        </w:rPr>
        <w:t>年第</w:t>
      </w:r>
      <w:r w:rsidR="005C1F21" w:rsidRPr="007F12E7">
        <w:rPr>
          <w:rFonts w:ascii="宋体" w:hAnsi="宋体"/>
          <w:bCs/>
          <w:color w:val="000000"/>
          <w:sz w:val="24"/>
        </w:rPr>
        <w:t>2</w:t>
      </w:r>
      <w:r w:rsidRPr="007F12E7">
        <w:rPr>
          <w:rFonts w:ascii="宋体" w:hAnsi="宋体" w:hint="eastAsia"/>
          <w:bCs/>
          <w:color w:val="000000"/>
          <w:sz w:val="24"/>
        </w:rPr>
        <w:t>季度报告。</w:t>
      </w:r>
    </w:p>
    <w:p w14:paraId="61DFC77A" w14:textId="77777777" w:rsidR="00213E5D" w:rsidRPr="007F12E7" w:rsidRDefault="00213E5D" w:rsidP="00213E5D">
      <w:pPr>
        <w:pStyle w:val="XBRLTitle2"/>
        <w:tabs>
          <w:tab w:val="left" w:pos="420"/>
        </w:tabs>
        <w:spacing w:before="156" w:line="360" w:lineRule="auto"/>
        <w:ind w:left="454" w:hanging="454"/>
      </w:pPr>
      <w:bookmarkStart w:id="46" w:name="m08QD_01_tab"/>
      <w:bookmarkStart w:id="47" w:name="m502_tab"/>
      <w:bookmarkStart w:id="48" w:name="m08QD_06"/>
      <w:bookmarkStart w:id="49" w:name="_Toc17898196"/>
      <w:bookmarkStart w:id="50" w:name="_Toc17897950"/>
      <w:bookmarkStart w:id="51" w:name="_Toc481075065"/>
      <w:bookmarkStart w:id="52" w:name="_Toc438646467"/>
      <w:bookmarkStart w:id="53" w:name="_Toc490050018"/>
      <w:bookmarkStart w:id="54" w:name="_Toc512519497"/>
      <w:bookmarkStart w:id="55" w:name="_Toc513295859"/>
      <w:bookmarkStart w:id="56" w:name="_Toc513295909"/>
      <w:bookmarkStart w:id="57" w:name="m501"/>
      <w:bookmarkEnd w:id="46"/>
      <w:bookmarkEnd w:id="47"/>
      <w:bookmarkEnd w:id="48"/>
      <w:r w:rsidRPr="007F12E7">
        <w:rPr>
          <w:rFonts w:hAnsi="宋体" w:hint="eastAsia"/>
        </w:rPr>
        <w:t>报告期末基金资产组合情况</w:t>
      </w:r>
      <w:r w:rsidRPr="007F12E7">
        <w:rPr>
          <w:rFonts w:hAnsi="宋体"/>
        </w:rPr>
        <w:t xml:space="preserve"> </w:t>
      </w:r>
    </w:p>
    <w:tbl>
      <w:tblPr>
        <w:tblW w:w="5000" w:type="pct"/>
        <w:tblCellMar>
          <w:left w:w="0" w:type="dxa"/>
          <w:right w:w="0" w:type="dxa"/>
        </w:tblCellMar>
        <w:tblLook w:val="04A0" w:firstRow="1" w:lastRow="0" w:firstColumn="1" w:lastColumn="0" w:noHBand="0" w:noVBand="1"/>
      </w:tblPr>
      <w:tblGrid>
        <w:gridCol w:w="580"/>
        <w:gridCol w:w="3284"/>
        <w:gridCol w:w="2220"/>
        <w:gridCol w:w="2212"/>
      </w:tblGrid>
      <w:tr w:rsidR="00213E5D" w:rsidRPr="007F12E7" w14:paraId="01D89B68"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F476C0" w14:textId="77777777" w:rsidR="00213E5D" w:rsidRPr="007F12E7" w:rsidRDefault="00213E5D">
            <w:pPr>
              <w:jc w:val="center"/>
            </w:pPr>
            <w:r w:rsidRPr="007F12E7">
              <w:rPr>
                <w:rFonts w:ascii="宋体" w:hAnsi="宋体" w:hint="eastAsia"/>
                <w:color w:val="000000"/>
              </w:rPr>
              <w:t>序号</w:t>
            </w:r>
            <w:r w:rsidRPr="007F12E7">
              <w:rPr>
                <w:rFonts w:ascii="宋体" w:hAnsi="宋体"/>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D7C7F04" w14:textId="77777777" w:rsidR="00213E5D" w:rsidRPr="007F12E7" w:rsidRDefault="00213E5D">
            <w:pPr>
              <w:jc w:val="center"/>
            </w:pPr>
            <w:r w:rsidRPr="007F12E7">
              <w:rPr>
                <w:rFonts w:ascii="宋体" w:hAnsi="宋体" w:hint="eastAsia"/>
                <w:color w:val="000000"/>
              </w:rPr>
              <w:t>项目</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C217912" w14:textId="77777777" w:rsidR="00213E5D" w:rsidRPr="007F12E7" w:rsidRDefault="00213E5D">
            <w:pPr>
              <w:jc w:val="center"/>
            </w:pPr>
            <w:r w:rsidRPr="007F12E7">
              <w:rPr>
                <w:rFonts w:ascii="宋体" w:hAnsi="宋体" w:hint="eastAsia"/>
                <w:color w:val="000000"/>
              </w:rPr>
              <w:t>金额（元）</w:t>
            </w:r>
            <w:r w:rsidRPr="007F12E7">
              <w:rPr>
                <w:rFonts w:ascii="宋体" w:hAnsi="宋体"/>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B2E7F5B" w14:textId="77777777" w:rsidR="00213E5D" w:rsidRPr="007F12E7" w:rsidRDefault="00213E5D">
            <w:pPr>
              <w:jc w:val="center"/>
            </w:pPr>
            <w:r w:rsidRPr="007F12E7">
              <w:rPr>
                <w:rFonts w:ascii="宋体" w:hAnsi="宋体" w:hint="eastAsia"/>
                <w:color w:val="000000"/>
              </w:rPr>
              <w:t>占基金总资产的比例（</w:t>
            </w:r>
            <w:r w:rsidRPr="007F12E7">
              <w:rPr>
                <w:rFonts w:ascii="宋体" w:hAnsi="宋体"/>
                <w:color w:val="000000"/>
                <w:lang w:eastAsia="zh-Hans"/>
              </w:rPr>
              <w:t>%</w:t>
            </w:r>
            <w:r w:rsidRPr="007F12E7">
              <w:rPr>
                <w:rFonts w:ascii="宋体" w:hAnsi="宋体" w:hint="eastAsia"/>
                <w:color w:val="000000"/>
              </w:rPr>
              <w:t>）</w:t>
            </w:r>
            <w:r w:rsidRPr="007F12E7">
              <w:rPr>
                <w:rFonts w:ascii="宋体" w:hAnsi="宋体"/>
                <w:color w:val="000000"/>
                <w:lang w:eastAsia="zh-Hans"/>
              </w:rPr>
              <w:t xml:space="preserve"> </w:t>
            </w:r>
          </w:p>
        </w:tc>
      </w:tr>
      <w:tr w:rsidR="00213E5D" w:rsidRPr="007F12E7" w14:paraId="032232FC"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DCE93FC" w14:textId="77777777" w:rsidR="00213E5D" w:rsidRPr="007F12E7" w:rsidRDefault="00213E5D">
            <w:pPr>
              <w:jc w:val="center"/>
            </w:pPr>
            <w:r w:rsidRPr="007F12E7">
              <w:rPr>
                <w:rFonts w:ascii="宋体" w:hAnsi="宋体"/>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29101506" w14:textId="77777777" w:rsidR="00213E5D" w:rsidRPr="007F12E7" w:rsidRDefault="00213E5D">
            <w:pPr>
              <w:ind w:leftChars="50" w:left="105"/>
            </w:pPr>
            <w:r w:rsidRPr="007F12E7">
              <w:rPr>
                <w:rFonts w:ascii="宋体" w:hAnsi="宋体" w:hint="eastAsia"/>
                <w:color w:val="000000"/>
              </w:rPr>
              <w:t>权益投资</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0355ED" w14:textId="77777777" w:rsidR="00213E5D" w:rsidRPr="007F12E7" w:rsidRDefault="00213E5D">
            <w:pPr>
              <w:jc w:val="right"/>
            </w:pPr>
            <w:r w:rsidRPr="007F12E7">
              <w:rPr>
                <w:rFonts w:ascii="宋体" w:hAnsi="宋体"/>
                <w:lang w:eastAsia="zh-Hans"/>
              </w:rPr>
              <w:t>40,948,474.81</w:t>
            </w:r>
          </w:p>
        </w:tc>
        <w:tc>
          <w:tcPr>
            <w:tcW w:w="1333" w:type="pct"/>
            <w:tcBorders>
              <w:top w:val="single" w:sz="4" w:space="0" w:color="auto"/>
              <w:left w:val="nil"/>
              <w:bottom w:val="single" w:sz="4" w:space="0" w:color="auto"/>
              <w:right w:val="single" w:sz="4" w:space="0" w:color="auto"/>
            </w:tcBorders>
            <w:vAlign w:val="center"/>
            <w:hideMark/>
          </w:tcPr>
          <w:p w14:paraId="400461A1" w14:textId="77777777" w:rsidR="00213E5D" w:rsidRPr="007F12E7" w:rsidRDefault="00213E5D">
            <w:pPr>
              <w:jc w:val="right"/>
            </w:pPr>
            <w:r w:rsidRPr="007F12E7">
              <w:rPr>
                <w:rFonts w:ascii="宋体" w:hAnsi="宋体"/>
                <w:lang w:eastAsia="zh-Hans"/>
              </w:rPr>
              <w:t>66.06</w:t>
            </w:r>
          </w:p>
        </w:tc>
      </w:tr>
      <w:tr w:rsidR="00213E5D" w:rsidRPr="007F12E7" w14:paraId="2B0B9194"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0AAAB0" w14:textId="77777777" w:rsidR="00213E5D" w:rsidRPr="007F12E7" w:rsidRDefault="00213E5D">
            <w:pPr>
              <w:jc w:val="center"/>
              <w:rPr>
                <w:rFonts w:ascii="宋体" w:hAnsi="宋体"/>
                <w:color w:val="000000"/>
                <w:lang w:eastAsia="zh-Hans"/>
              </w:rPr>
            </w:pPr>
            <w:r w:rsidRPr="007F12E7">
              <w:rPr>
                <w:rFonts w:ascii="宋体" w:hAnsi="宋体" w:hint="eastAsia"/>
                <w:color w:val="000000"/>
                <w:lang w:eastAsia="zh-Hans"/>
              </w:rPr>
              <w:t xml:space="preserve">　</w:t>
            </w:r>
            <w:r w:rsidRPr="007F12E7">
              <w:rPr>
                <w:rFonts w:ascii="宋体" w:hAnsi="宋体"/>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E43042B" w14:textId="77777777" w:rsidR="00213E5D" w:rsidRPr="007F12E7" w:rsidRDefault="00213E5D">
            <w:pPr>
              <w:ind w:leftChars="50" w:left="105"/>
            </w:pPr>
            <w:r w:rsidRPr="007F12E7">
              <w:rPr>
                <w:rFonts w:ascii="宋体" w:hAnsi="宋体" w:hint="eastAsia"/>
                <w:color w:val="000000"/>
              </w:rPr>
              <w:t>其中：股票</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03DB7B" w14:textId="77777777" w:rsidR="00213E5D" w:rsidRPr="007F12E7" w:rsidRDefault="00213E5D">
            <w:pPr>
              <w:jc w:val="right"/>
            </w:pPr>
            <w:r w:rsidRPr="007F12E7">
              <w:rPr>
                <w:rFonts w:ascii="宋体" w:hAnsi="宋体"/>
                <w:lang w:eastAsia="zh-Hans"/>
              </w:rPr>
              <w:t>40,948,474.81</w:t>
            </w:r>
          </w:p>
        </w:tc>
        <w:tc>
          <w:tcPr>
            <w:tcW w:w="1333" w:type="pct"/>
            <w:tcBorders>
              <w:top w:val="single" w:sz="4" w:space="0" w:color="auto"/>
              <w:left w:val="nil"/>
              <w:bottom w:val="single" w:sz="4" w:space="0" w:color="auto"/>
              <w:right w:val="single" w:sz="4" w:space="0" w:color="auto"/>
            </w:tcBorders>
            <w:vAlign w:val="center"/>
            <w:hideMark/>
          </w:tcPr>
          <w:p w14:paraId="6B07F33E" w14:textId="77777777" w:rsidR="00213E5D" w:rsidRPr="007F12E7" w:rsidRDefault="00213E5D">
            <w:pPr>
              <w:jc w:val="right"/>
            </w:pPr>
            <w:r w:rsidRPr="007F12E7">
              <w:rPr>
                <w:rFonts w:ascii="宋体" w:hAnsi="宋体"/>
                <w:lang w:eastAsia="zh-Hans"/>
              </w:rPr>
              <w:t>66.06</w:t>
            </w:r>
          </w:p>
        </w:tc>
      </w:tr>
      <w:tr w:rsidR="00213E5D" w:rsidRPr="007F12E7" w14:paraId="7256C7E7"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5DC9E93" w14:textId="77777777" w:rsidR="00213E5D" w:rsidRPr="007F12E7" w:rsidRDefault="00213E5D">
            <w:pPr>
              <w:jc w:val="center"/>
            </w:pPr>
            <w:r w:rsidRPr="007F12E7">
              <w:rPr>
                <w:rFonts w:ascii="宋体" w:hAnsi="宋体"/>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BBC5601" w14:textId="77777777" w:rsidR="00213E5D" w:rsidRPr="007F12E7" w:rsidRDefault="00213E5D">
            <w:pPr>
              <w:ind w:leftChars="50" w:left="105"/>
            </w:pPr>
            <w:r w:rsidRPr="007F12E7">
              <w:rPr>
                <w:rFonts w:ascii="宋体" w:hAnsi="宋体" w:hint="eastAsia"/>
                <w:color w:val="000000"/>
              </w:rPr>
              <w:t>基金投资</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3C2DB7"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6B2BF03" w14:textId="77777777" w:rsidR="00213E5D" w:rsidRPr="007F12E7" w:rsidRDefault="00213E5D">
            <w:pPr>
              <w:jc w:val="right"/>
            </w:pPr>
            <w:r w:rsidRPr="007F12E7">
              <w:rPr>
                <w:rFonts w:ascii="宋体" w:hAnsi="宋体"/>
                <w:lang w:eastAsia="zh-Hans"/>
              </w:rPr>
              <w:t>-</w:t>
            </w:r>
          </w:p>
        </w:tc>
      </w:tr>
      <w:tr w:rsidR="00213E5D" w:rsidRPr="007F12E7" w14:paraId="68FFDECE"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3FE5C1" w14:textId="77777777" w:rsidR="00213E5D" w:rsidRPr="007F12E7" w:rsidRDefault="00213E5D">
            <w:pPr>
              <w:jc w:val="center"/>
            </w:pPr>
            <w:r w:rsidRPr="007F12E7">
              <w:rPr>
                <w:rFonts w:ascii="宋体" w:hAnsi="宋体"/>
                <w:color w:val="000000"/>
                <w:lang w:eastAsia="zh-Hans"/>
              </w:rPr>
              <w:t>3</w:t>
            </w:r>
            <w:r w:rsidRPr="007F12E7">
              <w:rPr>
                <w:rFonts w:ascii="宋体" w:hAnsi="宋体"/>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C5DC1E7" w14:textId="77777777" w:rsidR="00213E5D" w:rsidRPr="007F12E7" w:rsidRDefault="00213E5D">
            <w:pPr>
              <w:ind w:leftChars="50" w:left="105"/>
            </w:pPr>
            <w:r w:rsidRPr="007F12E7">
              <w:rPr>
                <w:rFonts w:ascii="宋体" w:hAnsi="宋体" w:hint="eastAsia"/>
                <w:color w:val="000000"/>
              </w:rPr>
              <w:t>固定收益投资</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E49BE1"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3CBBDD" w14:textId="77777777" w:rsidR="00213E5D" w:rsidRPr="007F12E7" w:rsidRDefault="00213E5D">
            <w:pPr>
              <w:jc w:val="right"/>
            </w:pPr>
            <w:r w:rsidRPr="007F12E7">
              <w:rPr>
                <w:rFonts w:ascii="宋体" w:hAnsi="宋体"/>
                <w:lang w:eastAsia="zh-Hans"/>
              </w:rPr>
              <w:t>-</w:t>
            </w:r>
          </w:p>
        </w:tc>
      </w:tr>
      <w:tr w:rsidR="00213E5D" w:rsidRPr="007F12E7" w14:paraId="536C4AE2"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1376A7" w14:textId="77777777" w:rsidR="00213E5D" w:rsidRPr="007F12E7" w:rsidRDefault="00213E5D">
            <w:pPr>
              <w:jc w:val="center"/>
              <w:rPr>
                <w:rFonts w:ascii="宋体" w:hAnsi="宋体"/>
                <w:color w:val="000000"/>
                <w:lang w:eastAsia="zh-Hans"/>
              </w:rPr>
            </w:pPr>
            <w:r w:rsidRPr="007F12E7">
              <w:rPr>
                <w:rFonts w:ascii="宋体" w:hAnsi="宋体" w:hint="eastAsia"/>
                <w:color w:val="000000"/>
                <w:lang w:eastAsia="zh-Hans"/>
              </w:rPr>
              <w:t xml:space="preserve">　</w:t>
            </w:r>
            <w:r w:rsidRPr="007F12E7">
              <w:rPr>
                <w:rFonts w:ascii="宋体" w:hAnsi="宋体"/>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4BBBB22" w14:textId="77777777" w:rsidR="00213E5D" w:rsidRPr="007F12E7" w:rsidRDefault="00213E5D">
            <w:pPr>
              <w:ind w:leftChars="50" w:left="105"/>
            </w:pPr>
            <w:r w:rsidRPr="007F12E7">
              <w:rPr>
                <w:rFonts w:ascii="宋体" w:hAnsi="宋体" w:hint="eastAsia"/>
                <w:color w:val="000000"/>
              </w:rPr>
              <w:t>其中：债券</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106F8B7"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3807DF0" w14:textId="77777777" w:rsidR="00213E5D" w:rsidRPr="007F12E7" w:rsidRDefault="00213E5D">
            <w:pPr>
              <w:jc w:val="right"/>
            </w:pPr>
            <w:r w:rsidRPr="007F12E7">
              <w:rPr>
                <w:rFonts w:ascii="宋体" w:hAnsi="宋体"/>
                <w:lang w:eastAsia="zh-Hans"/>
              </w:rPr>
              <w:t>-</w:t>
            </w:r>
          </w:p>
        </w:tc>
      </w:tr>
      <w:tr w:rsidR="00213E5D" w:rsidRPr="007F12E7" w14:paraId="495A7337"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C81B31D" w14:textId="77777777" w:rsidR="00213E5D" w:rsidRPr="007F12E7" w:rsidRDefault="00213E5D">
            <w:pPr>
              <w:jc w:val="center"/>
              <w:rPr>
                <w:rFonts w:ascii="宋体" w:hAnsi="宋体"/>
                <w:color w:val="000000"/>
                <w:lang w:eastAsia="zh-Hans"/>
              </w:rPr>
            </w:pPr>
            <w:r w:rsidRPr="007F12E7">
              <w:rPr>
                <w:rFonts w:ascii="宋体" w:hAnsi="宋体" w:hint="eastAsia"/>
                <w:color w:val="000000"/>
                <w:lang w:eastAsia="zh-Hans"/>
              </w:rPr>
              <w:t xml:space="preserve">　</w:t>
            </w:r>
            <w:r w:rsidRPr="007F12E7">
              <w:rPr>
                <w:rFonts w:ascii="宋体" w:hAnsi="宋体"/>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6C158C6" w14:textId="77777777" w:rsidR="00213E5D" w:rsidRPr="007F12E7" w:rsidRDefault="00213E5D">
            <w:pPr>
              <w:ind w:leftChars="50" w:left="105"/>
            </w:pPr>
            <w:r w:rsidRPr="007F12E7">
              <w:rPr>
                <w:rFonts w:ascii="宋体" w:hAnsi="宋体"/>
                <w:color w:val="000000"/>
                <w:lang w:eastAsia="zh-Hans"/>
              </w:rPr>
              <w:t xml:space="preserve">      </w:t>
            </w:r>
            <w:r w:rsidRPr="007F12E7">
              <w:rPr>
                <w:rFonts w:ascii="宋体" w:hAnsi="宋体" w:hint="eastAsia"/>
                <w:color w:val="000000"/>
              </w:rPr>
              <w:t>资产支持证券</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775383"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6CB892F" w14:textId="77777777" w:rsidR="00213E5D" w:rsidRPr="007F12E7" w:rsidRDefault="00213E5D">
            <w:pPr>
              <w:jc w:val="right"/>
            </w:pPr>
            <w:r w:rsidRPr="007F12E7">
              <w:rPr>
                <w:rFonts w:ascii="宋体" w:hAnsi="宋体"/>
                <w:lang w:eastAsia="zh-Hans"/>
              </w:rPr>
              <w:t>-</w:t>
            </w:r>
          </w:p>
        </w:tc>
      </w:tr>
      <w:tr w:rsidR="00213E5D" w:rsidRPr="007F12E7" w14:paraId="4E8450EF"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02E617" w14:textId="77777777" w:rsidR="00213E5D" w:rsidRPr="007F12E7" w:rsidRDefault="00213E5D">
            <w:pPr>
              <w:jc w:val="center"/>
            </w:pPr>
            <w:r w:rsidRPr="007F12E7">
              <w:rPr>
                <w:rFonts w:ascii="宋体" w:hAnsi="宋体"/>
                <w:color w:val="000000"/>
                <w:lang w:eastAsia="zh-Hans"/>
              </w:rPr>
              <w:t xml:space="preserve">4 </w:t>
            </w:r>
          </w:p>
        </w:tc>
        <w:tc>
          <w:tcPr>
            <w:tcW w:w="1979" w:type="pct"/>
            <w:tcBorders>
              <w:top w:val="single" w:sz="4" w:space="0" w:color="auto"/>
              <w:left w:val="nil"/>
              <w:bottom w:val="single" w:sz="4" w:space="0" w:color="auto"/>
              <w:right w:val="single" w:sz="4" w:space="0" w:color="auto"/>
            </w:tcBorders>
            <w:vAlign w:val="center"/>
            <w:hideMark/>
          </w:tcPr>
          <w:p w14:paraId="4041C36B" w14:textId="77777777" w:rsidR="00213E5D" w:rsidRPr="007F12E7" w:rsidRDefault="00213E5D">
            <w:pPr>
              <w:ind w:leftChars="50" w:left="105"/>
            </w:pPr>
            <w:r w:rsidRPr="007F12E7">
              <w:rPr>
                <w:rFonts w:ascii="宋体" w:hAnsi="宋体" w:hint="eastAsia"/>
                <w:color w:val="000000"/>
              </w:rPr>
              <w:t>贵金属投资</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F2A927"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950095F" w14:textId="77777777" w:rsidR="00213E5D" w:rsidRPr="007F12E7" w:rsidRDefault="00213E5D">
            <w:pPr>
              <w:jc w:val="right"/>
            </w:pPr>
            <w:r w:rsidRPr="007F12E7">
              <w:rPr>
                <w:rFonts w:ascii="宋体" w:hAnsi="宋体"/>
                <w:lang w:eastAsia="zh-Hans"/>
              </w:rPr>
              <w:t>-</w:t>
            </w:r>
          </w:p>
        </w:tc>
      </w:tr>
      <w:tr w:rsidR="00213E5D" w:rsidRPr="007F12E7" w14:paraId="62A04B54"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21CF58" w14:textId="77777777" w:rsidR="00213E5D" w:rsidRPr="007F12E7" w:rsidRDefault="00213E5D">
            <w:pPr>
              <w:jc w:val="center"/>
            </w:pPr>
            <w:r w:rsidRPr="007F12E7">
              <w:rPr>
                <w:rFonts w:ascii="宋体" w:hAnsi="宋体"/>
                <w:color w:val="000000"/>
                <w:lang w:eastAsia="zh-Hans"/>
              </w:rPr>
              <w:t xml:space="preserve">5 </w:t>
            </w:r>
          </w:p>
        </w:tc>
        <w:tc>
          <w:tcPr>
            <w:tcW w:w="1979" w:type="pct"/>
            <w:tcBorders>
              <w:top w:val="single" w:sz="4" w:space="0" w:color="auto"/>
              <w:left w:val="nil"/>
              <w:bottom w:val="single" w:sz="4" w:space="0" w:color="auto"/>
              <w:right w:val="single" w:sz="4" w:space="0" w:color="auto"/>
            </w:tcBorders>
            <w:vAlign w:val="center"/>
            <w:hideMark/>
          </w:tcPr>
          <w:p w14:paraId="3D1C39BC" w14:textId="77777777" w:rsidR="00213E5D" w:rsidRPr="007F12E7" w:rsidRDefault="00213E5D">
            <w:pPr>
              <w:ind w:leftChars="50" w:left="105"/>
            </w:pPr>
            <w:r w:rsidRPr="007F12E7">
              <w:rPr>
                <w:rFonts w:ascii="宋体" w:hAnsi="宋体" w:hint="eastAsia"/>
                <w:color w:val="000000"/>
              </w:rPr>
              <w:t>金融衍生品投资</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DFC82B"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A0F28E2" w14:textId="77777777" w:rsidR="00213E5D" w:rsidRPr="007F12E7" w:rsidRDefault="00213E5D">
            <w:pPr>
              <w:jc w:val="right"/>
            </w:pPr>
            <w:r w:rsidRPr="007F12E7">
              <w:rPr>
                <w:rFonts w:ascii="宋体" w:hAnsi="宋体"/>
                <w:lang w:eastAsia="zh-Hans"/>
              </w:rPr>
              <w:t>-</w:t>
            </w:r>
          </w:p>
        </w:tc>
      </w:tr>
      <w:tr w:rsidR="00213E5D" w:rsidRPr="007F12E7" w14:paraId="7E31DCE5"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76BE91" w14:textId="77777777" w:rsidR="00213E5D" w:rsidRPr="007F12E7" w:rsidRDefault="00213E5D">
            <w:pPr>
              <w:jc w:val="center"/>
            </w:pPr>
            <w:r w:rsidRPr="007F12E7">
              <w:rPr>
                <w:rFonts w:ascii="宋体" w:hAnsi="宋体"/>
                <w:color w:val="000000"/>
                <w:lang w:eastAsia="zh-Hans"/>
              </w:rPr>
              <w:t xml:space="preserve">6 </w:t>
            </w:r>
          </w:p>
        </w:tc>
        <w:tc>
          <w:tcPr>
            <w:tcW w:w="1979" w:type="pct"/>
            <w:tcBorders>
              <w:top w:val="single" w:sz="4" w:space="0" w:color="auto"/>
              <w:left w:val="nil"/>
              <w:bottom w:val="single" w:sz="4" w:space="0" w:color="auto"/>
              <w:right w:val="single" w:sz="4" w:space="0" w:color="auto"/>
            </w:tcBorders>
            <w:vAlign w:val="center"/>
            <w:hideMark/>
          </w:tcPr>
          <w:p w14:paraId="78798D79" w14:textId="77777777" w:rsidR="00213E5D" w:rsidRPr="007F12E7" w:rsidRDefault="00213E5D">
            <w:pPr>
              <w:ind w:leftChars="50" w:left="105"/>
            </w:pPr>
            <w:r w:rsidRPr="007F12E7">
              <w:rPr>
                <w:rFonts w:ascii="宋体" w:hAnsi="宋体" w:hint="eastAsia"/>
                <w:color w:val="000000"/>
              </w:rPr>
              <w:t>买入返售金融资产</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A356220" w14:textId="77777777" w:rsidR="00213E5D" w:rsidRPr="007F12E7" w:rsidRDefault="00213E5D">
            <w:pPr>
              <w:jc w:val="right"/>
            </w:pPr>
            <w:r w:rsidRPr="007F12E7">
              <w:rPr>
                <w:rFonts w:ascii="宋体" w:hAnsi="宋体"/>
                <w:lang w:eastAsia="zh-Hans"/>
              </w:rPr>
              <w:t>14,247,144.69</w:t>
            </w:r>
          </w:p>
        </w:tc>
        <w:tc>
          <w:tcPr>
            <w:tcW w:w="1333" w:type="pct"/>
            <w:tcBorders>
              <w:top w:val="single" w:sz="4" w:space="0" w:color="auto"/>
              <w:left w:val="nil"/>
              <w:bottom w:val="single" w:sz="4" w:space="0" w:color="auto"/>
              <w:right w:val="single" w:sz="4" w:space="0" w:color="auto"/>
            </w:tcBorders>
            <w:vAlign w:val="center"/>
            <w:hideMark/>
          </w:tcPr>
          <w:p w14:paraId="1D02598B" w14:textId="77777777" w:rsidR="00213E5D" w:rsidRPr="007F12E7" w:rsidRDefault="00213E5D">
            <w:pPr>
              <w:jc w:val="right"/>
            </w:pPr>
            <w:r w:rsidRPr="007F12E7">
              <w:rPr>
                <w:rFonts w:ascii="宋体" w:hAnsi="宋体"/>
                <w:lang w:eastAsia="zh-Hans"/>
              </w:rPr>
              <w:t>22.98</w:t>
            </w:r>
          </w:p>
        </w:tc>
      </w:tr>
      <w:tr w:rsidR="00213E5D" w:rsidRPr="007F12E7" w14:paraId="74F070D1"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F42E42" w14:textId="77777777" w:rsidR="00213E5D" w:rsidRPr="007F12E7" w:rsidRDefault="00213E5D">
            <w:pPr>
              <w:jc w:val="center"/>
              <w:rPr>
                <w:rFonts w:ascii="宋体" w:hAnsi="宋体"/>
                <w:color w:val="000000"/>
                <w:lang w:eastAsia="zh-Hans"/>
              </w:rPr>
            </w:pPr>
            <w:r w:rsidRPr="007F12E7">
              <w:rPr>
                <w:rFonts w:ascii="宋体" w:hAnsi="宋体" w:hint="eastAsia"/>
                <w:color w:val="000000"/>
                <w:lang w:eastAsia="zh-Hans"/>
              </w:rPr>
              <w:t xml:space="preserve">　</w:t>
            </w:r>
            <w:r w:rsidRPr="007F12E7">
              <w:rPr>
                <w:rFonts w:ascii="宋体" w:hAnsi="宋体"/>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79F7791" w14:textId="77777777" w:rsidR="00213E5D" w:rsidRPr="007F12E7" w:rsidRDefault="00213E5D">
            <w:pPr>
              <w:ind w:leftChars="50" w:left="105"/>
            </w:pPr>
            <w:r w:rsidRPr="007F12E7">
              <w:rPr>
                <w:rFonts w:ascii="宋体" w:hAnsi="宋体" w:hint="eastAsia"/>
                <w:color w:val="000000"/>
              </w:rPr>
              <w:t>其中：买断式回购的买入返售金融资产</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BAA423" w14:textId="77777777" w:rsidR="00213E5D" w:rsidRPr="007F12E7" w:rsidRDefault="00213E5D">
            <w:pPr>
              <w:jc w:val="right"/>
            </w:pPr>
            <w:r w:rsidRPr="007F12E7">
              <w:rPr>
                <w:rFonts w:ascii="宋体" w:hAnsi="宋体"/>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2377782" w14:textId="77777777" w:rsidR="00213E5D" w:rsidRPr="007F12E7" w:rsidRDefault="00213E5D">
            <w:pPr>
              <w:jc w:val="right"/>
            </w:pPr>
            <w:r w:rsidRPr="007F12E7">
              <w:rPr>
                <w:rFonts w:ascii="宋体" w:hAnsi="宋体"/>
                <w:lang w:eastAsia="zh-Hans"/>
              </w:rPr>
              <w:t>-</w:t>
            </w:r>
          </w:p>
        </w:tc>
      </w:tr>
      <w:tr w:rsidR="00213E5D" w:rsidRPr="007F12E7" w14:paraId="1B2524F6"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2503C7" w14:textId="77777777" w:rsidR="00213E5D" w:rsidRPr="007F12E7" w:rsidRDefault="00213E5D">
            <w:pPr>
              <w:jc w:val="center"/>
            </w:pPr>
            <w:r w:rsidRPr="007F12E7">
              <w:rPr>
                <w:rFonts w:ascii="宋体" w:hAnsi="宋体"/>
                <w:color w:val="000000"/>
                <w:lang w:eastAsia="zh-Hans"/>
              </w:rPr>
              <w:t xml:space="preserve">7 </w:t>
            </w:r>
          </w:p>
        </w:tc>
        <w:tc>
          <w:tcPr>
            <w:tcW w:w="1979" w:type="pct"/>
            <w:tcBorders>
              <w:top w:val="single" w:sz="4" w:space="0" w:color="auto"/>
              <w:left w:val="nil"/>
              <w:bottom w:val="single" w:sz="4" w:space="0" w:color="auto"/>
              <w:right w:val="single" w:sz="4" w:space="0" w:color="auto"/>
            </w:tcBorders>
            <w:vAlign w:val="center"/>
            <w:hideMark/>
          </w:tcPr>
          <w:p w14:paraId="720EBAE3" w14:textId="77777777" w:rsidR="00213E5D" w:rsidRPr="007F12E7" w:rsidRDefault="00213E5D">
            <w:pPr>
              <w:ind w:leftChars="50" w:left="105"/>
            </w:pPr>
            <w:r w:rsidRPr="007F12E7">
              <w:rPr>
                <w:rFonts w:ascii="宋体" w:hAnsi="宋体" w:hint="eastAsia"/>
                <w:color w:val="000000"/>
              </w:rPr>
              <w:t>银行存款和结算备付金合计</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A248F40" w14:textId="77777777" w:rsidR="00213E5D" w:rsidRPr="007F12E7" w:rsidRDefault="00213E5D">
            <w:pPr>
              <w:jc w:val="right"/>
            </w:pPr>
            <w:r w:rsidRPr="007F12E7">
              <w:rPr>
                <w:rFonts w:ascii="宋体" w:hAnsi="宋体"/>
                <w:lang w:eastAsia="zh-Hans"/>
              </w:rPr>
              <w:t>6,757,019.92</w:t>
            </w:r>
          </w:p>
        </w:tc>
        <w:tc>
          <w:tcPr>
            <w:tcW w:w="1333" w:type="pct"/>
            <w:tcBorders>
              <w:top w:val="single" w:sz="4" w:space="0" w:color="auto"/>
              <w:left w:val="nil"/>
              <w:bottom w:val="single" w:sz="4" w:space="0" w:color="auto"/>
              <w:right w:val="single" w:sz="4" w:space="0" w:color="auto"/>
            </w:tcBorders>
            <w:vAlign w:val="center"/>
            <w:hideMark/>
          </w:tcPr>
          <w:p w14:paraId="27985C99" w14:textId="77777777" w:rsidR="00213E5D" w:rsidRPr="007F12E7" w:rsidRDefault="00213E5D">
            <w:pPr>
              <w:jc w:val="right"/>
            </w:pPr>
            <w:r w:rsidRPr="007F12E7">
              <w:rPr>
                <w:rFonts w:ascii="宋体" w:hAnsi="宋体"/>
                <w:lang w:eastAsia="zh-Hans"/>
              </w:rPr>
              <w:t>10.90</w:t>
            </w:r>
          </w:p>
        </w:tc>
      </w:tr>
      <w:tr w:rsidR="00213E5D" w:rsidRPr="007F12E7" w14:paraId="1AE24EEB"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B07C0DD" w14:textId="77777777" w:rsidR="00213E5D" w:rsidRPr="007F12E7" w:rsidRDefault="00213E5D">
            <w:pPr>
              <w:jc w:val="center"/>
            </w:pPr>
            <w:r w:rsidRPr="007F12E7">
              <w:rPr>
                <w:rFonts w:ascii="宋体" w:hAnsi="宋体"/>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37ED3C5" w14:textId="77777777" w:rsidR="00213E5D" w:rsidRPr="007F12E7" w:rsidRDefault="00213E5D">
            <w:pPr>
              <w:ind w:leftChars="50" w:left="105"/>
            </w:pPr>
            <w:r w:rsidRPr="007F12E7">
              <w:rPr>
                <w:rFonts w:ascii="宋体" w:hAnsi="宋体" w:hint="eastAsia"/>
                <w:color w:val="000000"/>
              </w:rPr>
              <w:t>其他资产</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8F2593" w14:textId="77777777" w:rsidR="00213E5D" w:rsidRPr="007F12E7" w:rsidRDefault="00213E5D">
            <w:pPr>
              <w:jc w:val="right"/>
            </w:pPr>
            <w:r w:rsidRPr="007F12E7">
              <w:rPr>
                <w:rFonts w:ascii="宋体" w:hAnsi="宋体"/>
                <w:lang w:eastAsia="zh-Hans"/>
              </w:rPr>
              <w:t>38,458.40</w:t>
            </w:r>
          </w:p>
        </w:tc>
        <w:tc>
          <w:tcPr>
            <w:tcW w:w="1333" w:type="pct"/>
            <w:tcBorders>
              <w:top w:val="single" w:sz="4" w:space="0" w:color="auto"/>
              <w:left w:val="nil"/>
              <w:bottom w:val="single" w:sz="4" w:space="0" w:color="auto"/>
              <w:right w:val="single" w:sz="4" w:space="0" w:color="auto"/>
            </w:tcBorders>
            <w:vAlign w:val="center"/>
            <w:hideMark/>
          </w:tcPr>
          <w:p w14:paraId="05A15FBB" w14:textId="77777777" w:rsidR="00213E5D" w:rsidRPr="007F12E7" w:rsidRDefault="00213E5D">
            <w:pPr>
              <w:jc w:val="right"/>
            </w:pPr>
            <w:r w:rsidRPr="007F12E7">
              <w:rPr>
                <w:rFonts w:ascii="宋体" w:hAnsi="宋体"/>
                <w:lang w:eastAsia="zh-Hans"/>
              </w:rPr>
              <w:t>0.06</w:t>
            </w:r>
          </w:p>
        </w:tc>
      </w:tr>
      <w:tr w:rsidR="00213E5D" w:rsidRPr="007F12E7" w14:paraId="78366BF9" w14:textId="77777777" w:rsidTr="00213E5D">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6FA59DF" w14:textId="77777777" w:rsidR="00213E5D" w:rsidRPr="007F12E7" w:rsidRDefault="00213E5D">
            <w:pPr>
              <w:jc w:val="center"/>
            </w:pPr>
            <w:r w:rsidRPr="007F12E7">
              <w:rPr>
                <w:rFonts w:ascii="宋体" w:hAnsi="宋体"/>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D56AB4E" w14:textId="77777777" w:rsidR="00213E5D" w:rsidRPr="007F12E7" w:rsidRDefault="00213E5D">
            <w:pPr>
              <w:ind w:leftChars="50" w:left="105"/>
            </w:pPr>
            <w:r w:rsidRPr="007F12E7">
              <w:rPr>
                <w:rFonts w:ascii="宋体" w:hAnsi="宋体" w:hint="eastAsia"/>
                <w:color w:val="000000"/>
              </w:rPr>
              <w:t>合计</w:t>
            </w:r>
            <w:r w:rsidRPr="007F12E7">
              <w:rPr>
                <w:rFonts w:ascii="宋体" w:hAnsi="宋体"/>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F6D3BD" w14:textId="77777777" w:rsidR="00213E5D" w:rsidRPr="007F12E7" w:rsidRDefault="00213E5D">
            <w:pPr>
              <w:jc w:val="right"/>
            </w:pPr>
            <w:r w:rsidRPr="007F12E7">
              <w:rPr>
                <w:rFonts w:ascii="宋体" w:hAnsi="宋体"/>
                <w:lang w:eastAsia="zh-Hans"/>
              </w:rPr>
              <w:t>61,991,097.82</w:t>
            </w:r>
          </w:p>
        </w:tc>
        <w:tc>
          <w:tcPr>
            <w:tcW w:w="1333" w:type="pct"/>
            <w:tcBorders>
              <w:top w:val="single" w:sz="4" w:space="0" w:color="auto"/>
              <w:left w:val="nil"/>
              <w:bottom w:val="single" w:sz="4" w:space="0" w:color="auto"/>
              <w:right w:val="single" w:sz="4" w:space="0" w:color="auto"/>
            </w:tcBorders>
            <w:vAlign w:val="center"/>
            <w:hideMark/>
          </w:tcPr>
          <w:p w14:paraId="1825ABA4" w14:textId="77777777" w:rsidR="00213E5D" w:rsidRPr="007F12E7" w:rsidRDefault="00213E5D">
            <w:pPr>
              <w:jc w:val="right"/>
            </w:pPr>
            <w:r w:rsidRPr="007F12E7">
              <w:rPr>
                <w:rFonts w:ascii="宋体" w:hAnsi="宋体"/>
                <w:lang w:eastAsia="zh-Hans"/>
              </w:rPr>
              <w:t>100.00</w:t>
            </w:r>
          </w:p>
        </w:tc>
      </w:tr>
    </w:tbl>
    <w:p w14:paraId="5AD91A0B" w14:textId="77777777" w:rsidR="00213E5D" w:rsidRPr="007F12E7" w:rsidRDefault="00213E5D" w:rsidP="00213E5D">
      <w:pPr>
        <w:spacing w:line="360" w:lineRule="auto"/>
        <w:jc w:val="left"/>
        <w:rPr>
          <w:szCs w:val="20"/>
        </w:rPr>
      </w:pPr>
      <w:r w:rsidRPr="007F12E7">
        <w:rPr>
          <w:rFonts w:ascii="宋体" w:hAnsi="宋体" w:hint="eastAsia"/>
          <w:szCs w:val="21"/>
        </w:rPr>
        <w:t>注：</w:t>
      </w:r>
      <w:r w:rsidRPr="007F12E7">
        <w:rPr>
          <w:rFonts w:ascii="宋体" w:hAnsi="宋体"/>
        </w:rPr>
        <w:t>1.本基金本报告期末通过港股</w:t>
      </w:r>
      <w:r w:rsidRPr="007F12E7">
        <w:rPr>
          <w:rFonts w:ascii="宋体" w:hAnsi="宋体" w:hint="eastAsia"/>
        </w:rPr>
        <w:t>通交易机制投资的港股公允价值为</w:t>
      </w:r>
      <w:r w:rsidRPr="007F12E7">
        <w:rPr>
          <w:rFonts w:ascii="宋体" w:hAnsi="宋体"/>
        </w:rPr>
        <w:t>2,053,692.01元，占净值比3.32%。</w:t>
      </w:r>
      <w:r w:rsidRPr="007F12E7">
        <w:rPr>
          <w:rFonts w:ascii="宋体" w:hAnsi="宋体"/>
        </w:rPr>
        <w:br/>
      </w:r>
      <w:r w:rsidRPr="007F12E7">
        <w:rPr>
          <w:rFonts w:ascii="宋体" w:hAnsi="宋体"/>
        </w:rPr>
        <w:t> </w:t>
      </w:r>
      <w:r w:rsidRPr="007F12E7">
        <w:rPr>
          <w:rFonts w:ascii="宋体" w:hAnsi="宋体"/>
        </w:rPr>
        <w:t> </w:t>
      </w:r>
      <w:r w:rsidRPr="007F12E7">
        <w:rPr>
          <w:rFonts w:ascii="宋体" w:hAnsi="宋体"/>
        </w:rPr>
        <w:t>2.本基金本报告期末未参与转融通证券出借业务。</w:t>
      </w:r>
    </w:p>
    <w:p w14:paraId="55C8ED7D"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报告期末按行业分类的股票投资组合</w:t>
      </w:r>
      <w:r w:rsidRPr="007F12E7">
        <w:rPr>
          <w:rFonts w:hAnsi="宋体"/>
          <w:lang w:eastAsia="zh-CN"/>
        </w:rPr>
        <w:t xml:space="preserve"> </w:t>
      </w:r>
    </w:p>
    <w:p w14:paraId="184BB7EB" w14:textId="77777777" w:rsidR="00213E5D" w:rsidRPr="007F12E7" w:rsidRDefault="00213E5D">
      <w:pPr>
        <w:pStyle w:val="XBRLTitle3"/>
      </w:pPr>
      <w:r w:rsidRPr="007F12E7">
        <w:rPr>
          <w:rFonts w:hint="eastAsia"/>
        </w:rPr>
        <w:t>报告期末按行业分类的境内股票投资组合</w:t>
      </w:r>
      <w:r w:rsidRPr="007F12E7">
        <w:rPr>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2"/>
        <w:gridCol w:w="2880"/>
        <w:gridCol w:w="2992"/>
        <w:gridCol w:w="1712"/>
      </w:tblGrid>
      <w:tr w:rsidR="00213E5D" w:rsidRPr="007F12E7" w14:paraId="1A6AFD30" w14:textId="77777777" w:rsidTr="00213E5D">
        <w:trPr>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DB6E3E" w14:textId="77777777" w:rsidR="00213E5D" w:rsidRPr="007F12E7" w:rsidRDefault="00213E5D">
            <w:pPr>
              <w:jc w:val="center"/>
            </w:pPr>
            <w:r w:rsidRPr="007F12E7">
              <w:rPr>
                <w:rFonts w:ascii="宋体" w:hAnsi="宋体" w:hint="eastAsia"/>
                <w:color w:val="000000"/>
              </w:rPr>
              <w:t>代码</w:t>
            </w:r>
            <w:r w:rsidRPr="007F12E7">
              <w:rPr>
                <w:rFonts w:ascii="宋体" w:hAnsi="宋体"/>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cMar>
              <w:top w:w="15" w:type="dxa"/>
              <w:left w:w="15" w:type="dxa"/>
              <w:bottom w:w="0" w:type="dxa"/>
              <w:right w:w="15" w:type="dxa"/>
            </w:tcMar>
            <w:vAlign w:val="center"/>
            <w:hideMark/>
          </w:tcPr>
          <w:p w14:paraId="1C20F906" w14:textId="77777777" w:rsidR="00213E5D" w:rsidRPr="007F12E7" w:rsidRDefault="00213E5D">
            <w:pPr>
              <w:jc w:val="center"/>
            </w:pPr>
            <w:r w:rsidRPr="007F12E7">
              <w:rPr>
                <w:rFonts w:ascii="宋体" w:hAnsi="宋体" w:hint="eastAsia"/>
                <w:color w:val="000000"/>
              </w:rPr>
              <w:t>行业类别</w:t>
            </w:r>
            <w:r w:rsidRPr="007F12E7">
              <w:rPr>
                <w:rFonts w:ascii="宋体" w:hAnsi="宋体"/>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7FE0D02" w14:textId="77777777" w:rsidR="00213E5D" w:rsidRPr="007F12E7" w:rsidRDefault="00213E5D">
            <w:pPr>
              <w:jc w:val="center"/>
            </w:pPr>
            <w:r w:rsidRPr="007F12E7">
              <w:rPr>
                <w:rFonts w:ascii="宋体" w:hAnsi="宋体" w:hint="eastAsia"/>
                <w:color w:val="000000"/>
              </w:rPr>
              <w:t>公允价值（元）</w:t>
            </w:r>
            <w:r w:rsidRPr="007F12E7">
              <w:rPr>
                <w:rFonts w:ascii="宋体" w:hAnsi="宋体"/>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2845D78D" w14:textId="77777777" w:rsidR="00213E5D" w:rsidRPr="007F12E7" w:rsidRDefault="00213E5D">
            <w:pPr>
              <w:jc w:val="center"/>
            </w:pPr>
            <w:r w:rsidRPr="007F12E7">
              <w:rPr>
                <w:rFonts w:ascii="宋体" w:hAnsi="宋体" w:hint="eastAsia"/>
                <w:color w:val="000000"/>
              </w:rPr>
              <w:t>占基金资产净值比例（</w:t>
            </w:r>
            <w:r w:rsidRPr="007F12E7">
              <w:rPr>
                <w:rFonts w:ascii="宋体" w:hAnsi="宋体"/>
                <w:color w:val="000000"/>
              </w:rPr>
              <w:t xml:space="preserve">%） </w:t>
            </w:r>
          </w:p>
        </w:tc>
      </w:tr>
      <w:tr w:rsidR="00213E5D" w:rsidRPr="007F12E7" w14:paraId="20F45CE2"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7FE06C" w14:textId="77777777" w:rsidR="00213E5D" w:rsidRPr="007F12E7" w:rsidRDefault="00213E5D">
            <w:pPr>
              <w:jc w:val="center"/>
            </w:pPr>
            <w:r w:rsidRPr="007F12E7">
              <w:rPr>
                <w:rFonts w:ascii="宋体" w:hAnsi="宋体"/>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D15BBC" w14:textId="77777777" w:rsidR="00213E5D" w:rsidRPr="007F12E7" w:rsidRDefault="00213E5D">
            <w:pPr>
              <w:jc w:val="left"/>
            </w:pPr>
            <w:r w:rsidRPr="007F12E7">
              <w:rPr>
                <w:rFonts w:ascii="宋体" w:hAnsi="宋体" w:hint="eastAsia"/>
                <w:color w:val="000000"/>
              </w:rPr>
              <w:t>农、林、牧、渔业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B92699"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0A7340" w14:textId="77777777" w:rsidR="00213E5D" w:rsidRPr="007F12E7" w:rsidRDefault="00213E5D">
            <w:pPr>
              <w:jc w:val="right"/>
            </w:pPr>
            <w:r w:rsidRPr="007F12E7">
              <w:rPr>
                <w:rFonts w:ascii="宋体" w:hAnsi="宋体"/>
                <w:lang w:eastAsia="zh-Hans"/>
              </w:rPr>
              <w:t>-</w:t>
            </w:r>
          </w:p>
        </w:tc>
      </w:tr>
      <w:tr w:rsidR="00213E5D" w:rsidRPr="007F12E7" w14:paraId="18AAC81A"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9BFCAD" w14:textId="77777777" w:rsidR="00213E5D" w:rsidRPr="007F12E7" w:rsidRDefault="00213E5D">
            <w:pPr>
              <w:jc w:val="center"/>
            </w:pPr>
            <w:r w:rsidRPr="007F12E7">
              <w:rPr>
                <w:rFonts w:ascii="宋体" w:hAnsi="宋体"/>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3969FD" w14:textId="77777777" w:rsidR="00213E5D" w:rsidRPr="007F12E7" w:rsidRDefault="00213E5D">
            <w:pPr>
              <w:jc w:val="left"/>
            </w:pPr>
            <w:r w:rsidRPr="007F12E7">
              <w:rPr>
                <w:rFonts w:ascii="宋体" w:hAnsi="宋体" w:hint="eastAsia"/>
                <w:color w:val="000000"/>
              </w:rPr>
              <w:t>采矿业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A3F364"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BD0D0F" w14:textId="77777777" w:rsidR="00213E5D" w:rsidRPr="007F12E7" w:rsidRDefault="00213E5D">
            <w:pPr>
              <w:jc w:val="right"/>
            </w:pPr>
            <w:r w:rsidRPr="007F12E7">
              <w:rPr>
                <w:rFonts w:ascii="宋体" w:hAnsi="宋体"/>
                <w:lang w:eastAsia="zh-Hans"/>
              </w:rPr>
              <w:t>-</w:t>
            </w:r>
          </w:p>
        </w:tc>
      </w:tr>
      <w:tr w:rsidR="00213E5D" w:rsidRPr="007F12E7" w14:paraId="562DDA20"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CB4424" w14:textId="77777777" w:rsidR="00213E5D" w:rsidRPr="007F12E7" w:rsidRDefault="00213E5D">
            <w:pPr>
              <w:jc w:val="center"/>
            </w:pPr>
            <w:r w:rsidRPr="007F12E7">
              <w:rPr>
                <w:rFonts w:ascii="宋体" w:hAnsi="宋体"/>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0209D9" w14:textId="77777777" w:rsidR="00213E5D" w:rsidRPr="007F12E7" w:rsidRDefault="00213E5D">
            <w:pPr>
              <w:jc w:val="left"/>
            </w:pPr>
            <w:r w:rsidRPr="007F12E7">
              <w:rPr>
                <w:rFonts w:ascii="宋体" w:hAnsi="宋体" w:hint="eastAsia"/>
                <w:color w:val="000000"/>
              </w:rPr>
              <w:t>制造业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408B8B" w14:textId="77777777" w:rsidR="00213E5D" w:rsidRPr="007F12E7" w:rsidRDefault="00213E5D">
            <w:pPr>
              <w:jc w:val="right"/>
            </w:pPr>
            <w:r w:rsidRPr="007F12E7">
              <w:rPr>
                <w:rFonts w:ascii="宋体" w:hAnsi="宋体"/>
                <w:lang w:eastAsia="zh-Hans"/>
              </w:rPr>
              <w:t>32,238,535.80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3638CC" w14:textId="77777777" w:rsidR="00213E5D" w:rsidRPr="007F12E7" w:rsidRDefault="00213E5D">
            <w:pPr>
              <w:jc w:val="right"/>
            </w:pPr>
            <w:r w:rsidRPr="007F12E7">
              <w:rPr>
                <w:rFonts w:ascii="宋体" w:hAnsi="宋体"/>
                <w:lang w:eastAsia="zh-Hans"/>
              </w:rPr>
              <w:t>52.15</w:t>
            </w:r>
          </w:p>
        </w:tc>
      </w:tr>
      <w:tr w:rsidR="00213E5D" w:rsidRPr="007F12E7" w14:paraId="5A082D59"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15ECAB" w14:textId="77777777" w:rsidR="00213E5D" w:rsidRPr="007F12E7" w:rsidRDefault="00213E5D">
            <w:pPr>
              <w:jc w:val="center"/>
            </w:pPr>
            <w:r w:rsidRPr="007F12E7">
              <w:rPr>
                <w:rFonts w:ascii="宋体" w:hAnsi="宋体"/>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253D4E" w14:textId="77777777" w:rsidR="00213E5D" w:rsidRPr="007F12E7" w:rsidRDefault="00213E5D">
            <w:pPr>
              <w:jc w:val="left"/>
            </w:pPr>
            <w:r w:rsidRPr="007F12E7">
              <w:rPr>
                <w:rFonts w:ascii="宋体" w:hAnsi="宋体" w:hint="eastAsia"/>
                <w:color w:val="000000"/>
              </w:rPr>
              <w:t>电力、热力、燃气及水生产和供应业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ADA35D"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61124F" w14:textId="77777777" w:rsidR="00213E5D" w:rsidRPr="007F12E7" w:rsidRDefault="00213E5D">
            <w:pPr>
              <w:jc w:val="right"/>
            </w:pPr>
            <w:r w:rsidRPr="007F12E7">
              <w:rPr>
                <w:rFonts w:ascii="宋体" w:hAnsi="宋体"/>
                <w:lang w:eastAsia="zh-Hans"/>
              </w:rPr>
              <w:t>-</w:t>
            </w:r>
          </w:p>
        </w:tc>
      </w:tr>
      <w:tr w:rsidR="00213E5D" w:rsidRPr="007F12E7" w14:paraId="4F757F4E"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6C0A892" w14:textId="77777777" w:rsidR="00213E5D" w:rsidRPr="007F12E7" w:rsidRDefault="00213E5D">
            <w:pPr>
              <w:jc w:val="center"/>
            </w:pPr>
            <w:r w:rsidRPr="007F12E7">
              <w:rPr>
                <w:rFonts w:ascii="宋体" w:hAnsi="宋体"/>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0F9878" w14:textId="77777777" w:rsidR="00213E5D" w:rsidRPr="007F12E7" w:rsidRDefault="00213E5D">
            <w:pPr>
              <w:jc w:val="left"/>
            </w:pPr>
            <w:r w:rsidRPr="007F12E7">
              <w:rPr>
                <w:rFonts w:ascii="宋体" w:hAnsi="宋体" w:hint="eastAsia"/>
                <w:color w:val="000000"/>
              </w:rPr>
              <w:t>建筑业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590C9B"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458E6B" w14:textId="77777777" w:rsidR="00213E5D" w:rsidRPr="007F12E7" w:rsidRDefault="00213E5D">
            <w:pPr>
              <w:jc w:val="right"/>
            </w:pPr>
            <w:r w:rsidRPr="007F12E7">
              <w:rPr>
                <w:rFonts w:ascii="宋体" w:hAnsi="宋体"/>
                <w:lang w:eastAsia="zh-Hans"/>
              </w:rPr>
              <w:t>-</w:t>
            </w:r>
          </w:p>
        </w:tc>
      </w:tr>
      <w:tr w:rsidR="00213E5D" w:rsidRPr="007F12E7" w14:paraId="569D5D43"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A1A468" w14:textId="77777777" w:rsidR="00213E5D" w:rsidRPr="007F12E7" w:rsidRDefault="00213E5D">
            <w:pPr>
              <w:jc w:val="center"/>
            </w:pPr>
            <w:r w:rsidRPr="007F12E7">
              <w:rPr>
                <w:rFonts w:ascii="宋体" w:hAnsi="宋体"/>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2D1826" w14:textId="77777777" w:rsidR="00213E5D" w:rsidRPr="007F12E7" w:rsidRDefault="00213E5D">
            <w:pPr>
              <w:jc w:val="left"/>
            </w:pPr>
            <w:r w:rsidRPr="007F12E7">
              <w:rPr>
                <w:rFonts w:ascii="宋体" w:hAnsi="宋体" w:hint="eastAsia"/>
                <w:color w:val="000000"/>
              </w:rPr>
              <w:t>批发和零售业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0458FF" w14:textId="77777777" w:rsidR="00213E5D" w:rsidRPr="007F12E7" w:rsidRDefault="00213E5D">
            <w:pPr>
              <w:jc w:val="right"/>
            </w:pPr>
            <w:r w:rsidRPr="007F12E7">
              <w:rPr>
                <w:rFonts w:ascii="宋体" w:hAnsi="宋体"/>
                <w:lang w:eastAsia="zh-Hans"/>
              </w:rPr>
              <w:t>2,411,016.00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D71DC2" w14:textId="77777777" w:rsidR="00213E5D" w:rsidRPr="007F12E7" w:rsidRDefault="00213E5D">
            <w:pPr>
              <w:jc w:val="right"/>
            </w:pPr>
            <w:r w:rsidRPr="007F12E7">
              <w:rPr>
                <w:rFonts w:ascii="宋体" w:hAnsi="宋体"/>
                <w:lang w:eastAsia="zh-Hans"/>
              </w:rPr>
              <w:t>3.90</w:t>
            </w:r>
          </w:p>
        </w:tc>
      </w:tr>
      <w:tr w:rsidR="00213E5D" w:rsidRPr="007F12E7" w14:paraId="352007E6"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E0FBF9C" w14:textId="77777777" w:rsidR="00213E5D" w:rsidRPr="007F12E7" w:rsidRDefault="00213E5D">
            <w:pPr>
              <w:jc w:val="center"/>
            </w:pPr>
            <w:r w:rsidRPr="007F12E7">
              <w:rPr>
                <w:rFonts w:ascii="宋体" w:hAnsi="宋体"/>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36AF91" w14:textId="77777777" w:rsidR="00213E5D" w:rsidRPr="007F12E7" w:rsidRDefault="00213E5D">
            <w:pPr>
              <w:jc w:val="left"/>
            </w:pPr>
            <w:r w:rsidRPr="007F12E7">
              <w:rPr>
                <w:rFonts w:ascii="宋体" w:hAnsi="宋体" w:hint="eastAsia"/>
                <w:color w:val="000000"/>
              </w:rPr>
              <w:t>交通运输、仓储和邮政业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FA3D18" w14:textId="77777777" w:rsidR="00213E5D" w:rsidRPr="007F12E7" w:rsidRDefault="00213E5D">
            <w:pPr>
              <w:jc w:val="right"/>
            </w:pPr>
            <w:r w:rsidRPr="007F12E7">
              <w:rPr>
                <w:rFonts w:ascii="宋体" w:hAnsi="宋体"/>
                <w:lang w:eastAsia="zh-Hans"/>
              </w:rPr>
              <w:t>4,245,231.00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069F74" w14:textId="77777777" w:rsidR="00213E5D" w:rsidRPr="007F12E7" w:rsidRDefault="00213E5D">
            <w:pPr>
              <w:jc w:val="right"/>
            </w:pPr>
            <w:r w:rsidRPr="007F12E7">
              <w:rPr>
                <w:rFonts w:ascii="宋体" w:hAnsi="宋体"/>
                <w:lang w:eastAsia="zh-Hans"/>
              </w:rPr>
              <w:t>6.87</w:t>
            </w:r>
          </w:p>
        </w:tc>
      </w:tr>
      <w:tr w:rsidR="00213E5D" w:rsidRPr="007F12E7" w14:paraId="3C5E713E"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DBC578" w14:textId="77777777" w:rsidR="00213E5D" w:rsidRPr="007F12E7" w:rsidRDefault="00213E5D">
            <w:pPr>
              <w:jc w:val="center"/>
            </w:pPr>
            <w:r w:rsidRPr="007F12E7">
              <w:rPr>
                <w:rFonts w:ascii="宋体" w:hAnsi="宋体"/>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3347F1" w14:textId="77777777" w:rsidR="00213E5D" w:rsidRPr="007F12E7" w:rsidRDefault="00213E5D">
            <w:pPr>
              <w:jc w:val="left"/>
            </w:pPr>
            <w:r w:rsidRPr="007F12E7">
              <w:rPr>
                <w:rFonts w:ascii="宋体" w:hAnsi="宋体" w:hint="eastAsia"/>
                <w:color w:val="000000"/>
              </w:rPr>
              <w:t>住宿和餐饮业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45B96A1"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AE9386" w14:textId="77777777" w:rsidR="00213E5D" w:rsidRPr="007F12E7" w:rsidRDefault="00213E5D">
            <w:pPr>
              <w:jc w:val="right"/>
            </w:pPr>
            <w:r w:rsidRPr="007F12E7">
              <w:rPr>
                <w:rFonts w:ascii="宋体" w:hAnsi="宋体"/>
                <w:lang w:eastAsia="zh-Hans"/>
              </w:rPr>
              <w:t>-</w:t>
            </w:r>
          </w:p>
        </w:tc>
      </w:tr>
      <w:tr w:rsidR="00213E5D" w:rsidRPr="007F12E7" w14:paraId="10B18085"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2B3124" w14:textId="77777777" w:rsidR="00213E5D" w:rsidRPr="007F12E7" w:rsidRDefault="00213E5D">
            <w:pPr>
              <w:jc w:val="center"/>
            </w:pPr>
            <w:r w:rsidRPr="007F12E7">
              <w:rPr>
                <w:rFonts w:ascii="宋体" w:hAnsi="宋体"/>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A08EED9" w14:textId="77777777" w:rsidR="00213E5D" w:rsidRPr="007F12E7" w:rsidRDefault="00213E5D">
            <w:pPr>
              <w:jc w:val="left"/>
            </w:pPr>
            <w:r w:rsidRPr="007F12E7">
              <w:rPr>
                <w:rFonts w:ascii="宋体" w:hAnsi="宋体" w:hint="eastAsia"/>
                <w:color w:val="000000"/>
              </w:rPr>
              <w:t>信息传输、软件和信息技术服务业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BFBA39"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57E9CF" w14:textId="77777777" w:rsidR="00213E5D" w:rsidRPr="007F12E7" w:rsidRDefault="00213E5D">
            <w:pPr>
              <w:jc w:val="right"/>
            </w:pPr>
            <w:r w:rsidRPr="007F12E7">
              <w:rPr>
                <w:rFonts w:ascii="宋体" w:hAnsi="宋体"/>
                <w:lang w:eastAsia="zh-Hans"/>
              </w:rPr>
              <w:t>-</w:t>
            </w:r>
          </w:p>
        </w:tc>
      </w:tr>
      <w:tr w:rsidR="00213E5D" w:rsidRPr="007F12E7" w14:paraId="2CB32188"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9C2B63" w14:textId="77777777" w:rsidR="00213E5D" w:rsidRPr="007F12E7" w:rsidRDefault="00213E5D">
            <w:pPr>
              <w:jc w:val="center"/>
            </w:pPr>
            <w:r w:rsidRPr="007F12E7">
              <w:rPr>
                <w:rFonts w:ascii="宋体" w:hAnsi="宋体"/>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3929DC" w14:textId="77777777" w:rsidR="00213E5D" w:rsidRPr="007F12E7" w:rsidRDefault="00213E5D">
            <w:pPr>
              <w:jc w:val="left"/>
            </w:pPr>
            <w:r w:rsidRPr="007F12E7">
              <w:rPr>
                <w:rFonts w:ascii="宋体" w:hAnsi="宋体" w:hint="eastAsia"/>
                <w:color w:val="000000"/>
              </w:rPr>
              <w:t>金融业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07E645"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199697" w14:textId="77777777" w:rsidR="00213E5D" w:rsidRPr="007F12E7" w:rsidRDefault="00213E5D">
            <w:pPr>
              <w:jc w:val="right"/>
            </w:pPr>
            <w:r w:rsidRPr="007F12E7">
              <w:rPr>
                <w:rFonts w:ascii="宋体" w:hAnsi="宋体"/>
                <w:lang w:eastAsia="zh-Hans"/>
              </w:rPr>
              <w:t>-</w:t>
            </w:r>
          </w:p>
        </w:tc>
      </w:tr>
      <w:tr w:rsidR="00213E5D" w:rsidRPr="007F12E7" w14:paraId="66EC2D95"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1A2FDA" w14:textId="77777777" w:rsidR="00213E5D" w:rsidRPr="007F12E7" w:rsidRDefault="00213E5D">
            <w:pPr>
              <w:jc w:val="center"/>
            </w:pPr>
            <w:r w:rsidRPr="007F12E7">
              <w:rPr>
                <w:rFonts w:ascii="宋体" w:hAnsi="宋体"/>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AAA90B" w14:textId="77777777" w:rsidR="00213E5D" w:rsidRPr="007F12E7" w:rsidRDefault="00213E5D">
            <w:pPr>
              <w:jc w:val="left"/>
            </w:pPr>
            <w:r w:rsidRPr="007F12E7">
              <w:rPr>
                <w:rFonts w:ascii="宋体" w:hAnsi="宋体" w:hint="eastAsia"/>
                <w:color w:val="000000"/>
              </w:rPr>
              <w:t>房地产业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23E5BC"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3135DC" w14:textId="77777777" w:rsidR="00213E5D" w:rsidRPr="007F12E7" w:rsidRDefault="00213E5D">
            <w:pPr>
              <w:jc w:val="right"/>
            </w:pPr>
            <w:r w:rsidRPr="007F12E7">
              <w:rPr>
                <w:rFonts w:ascii="宋体" w:hAnsi="宋体"/>
                <w:lang w:eastAsia="zh-Hans"/>
              </w:rPr>
              <w:t>-</w:t>
            </w:r>
          </w:p>
        </w:tc>
      </w:tr>
      <w:tr w:rsidR="00213E5D" w:rsidRPr="007F12E7" w14:paraId="0641D7DC"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9DA637" w14:textId="77777777" w:rsidR="00213E5D" w:rsidRPr="007F12E7" w:rsidRDefault="00213E5D">
            <w:pPr>
              <w:jc w:val="center"/>
            </w:pPr>
            <w:r w:rsidRPr="007F12E7">
              <w:rPr>
                <w:rFonts w:ascii="宋体" w:hAnsi="宋体"/>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3FE53D5" w14:textId="77777777" w:rsidR="00213E5D" w:rsidRPr="007F12E7" w:rsidRDefault="00213E5D">
            <w:pPr>
              <w:jc w:val="left"/>
            </w:pPr>
            <w:r w:rsidRPr="007F12E7">
              <w:rPr>
                <w:rFonts w:ascii="宋体" w:hAnsi="宋体" w:hint="eastAsia"/>
                <w:color w:val="000000"/>
              </w:rPr>
              <w:t>租赁和商务服务业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E319FF"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694325" w14:textId="77777777" w:rsidR="00213E5D" w:rsidRPr="007F12E7" w:rsidRDefault="00213E5D">
            <w:pPr>
              <w:jc w:val="right"/>
            </w:pPr>
            <w:r w:rsidRPr="007F12E7">
              <w:rPr>
                <w:rFonts w:ascii="宋体" w:hAnsi="宋体"/>
                <w:lang w:eastAsia="zh-Hans"/>
              </w:rPr>
              <w:t>-</w:t>
            </w:r>
          </w:p>
        </w:tc>
      </w:tr>
      <w:tr w:rsidR="00213E5D" w:rsidRPr="007F12E7" w14:paraId="426C513B"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02B83D" w14:textId="77777777" w:rsidR="00213E5D" w:rsidRPr="007F12E7" w:rsidRDefault="00213E5D">
            <w:pPr>
              <w:jc w:val="center"/>
            </w:pPr>
            <w:r w:rsidRPr="007F12E7">
              <w:rPr>
                <w:rFonts w:ascii="宋体" w:hAnsi="宋体"/>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62C12C" w14:textId="77777777" w:rsidR="00213E5D" w:rsidRPr="007F12E7" w:rsidRDefault="00213E5D">
            <w:pPr>
              <w:jc w:val="left"/>
            </w:pPr>
            <w:r w:rsidRPr="007F12E7">
              <w:rPr>
                <w:rFonts w:ascii="宋体" w:hAnsi="宋体" w:hint="eastAsia"/>
                <w:color w:val="000000"/>
              </w:rPr>
              <w:t>科学研究和技术服务业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9973A0"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F59546" w14:textId="77777777" w:rsidR="00213E5D" w:rsidRPr="007F12E7" w:rsidRDefault="00213E5D">
            <w:pPr>
              <w:jc w:val="right"/>
            </w:pPr>
            <w:r w:rsidRPr="007F12E7">
              <w:rPr>
                <w:rFonts w:ascii="宋体" w:hAnsi="宋体"/>
                <w:lang w:eastAsia="zh-Hans"/>
              </w:rPr>
              <w:t>-</w:t>
            </w:r>
          </w:p>
        </w:tc>
      </w:tr>
      <w:tr w:rsidR="00213E5D" w:rsidRPr="007F12E7" w14:paraId="6FE1CEA0"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75241E" w14:textId="77777777" w:rsidR="00213E5D" w:rsidRPr="007F12E7" w:rsidRDefault="00213E5D">
            <w:pPr>
              <w:jc w:val="center"/>
            </w:pPr>
            <w:r w:rsidRPr="007F12E7">
              <w:rPr>
                <w:rFonts w:ascii="宋体" w:hAnsi="宋体"/>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F76B04" w14:textId="77777777" w:rsidR="00213E5D" w:rsidRPr="007F12E7" w:rsidRDefault="00213E5D">
            <w:pPr>
              <w:jc w:val="left"/>
            </w:pPr>
            <w:r w:rsidRPr="007F12E7">
              <w:rPr>
                <w:rFonts w:ascii="宋体" w:hAnsi="宋体" w:hint="eastAsia"/>
                <w:color w:val="000000"/>
              </w:rPr>
              <w:t>水利、环境和公共设施管理业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6D1434F"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50FF2C9" w14:textId="77777777" w:rsidR="00213E5D" w:rsidRPr="007F12E7" w:rsidRDefault="00213E5D">
            <w:pPr>
              <w:jc w:val="right"/>
            </w:pPr>
            <w:r w:rsidRPr="007F12E7">
              <w:rPr>
                <w:rFonts w:ascii="宋体" w:hAnsi="宋体"/>
                <w:lang w:eastAsia="zh-Hans"/>
              </w:rPr>
              <w:t>-</w:t>
            </w:r>
          </w:p>
        </w:tc>
      </w:tr>
      <w:tr w:rsidR="00213E5D" w:rsidRPr="007F12E7" w14:paraId="05C1F9F1"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C0C683" w14:textId="77777777" w:rsidR="00213E5D" w:rsidRPr="007F12E7" w:rsidRDefault="00213E5D">
            <w:pPr>
              <w:jc w:val="center"/>
            </w:pPr>
            <w:r w:rsidRPr="007F12E7">
              <w:rPr>
                <w:rFonts w:ascii="宋体" w:hAnsi="宋体"/>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8C6921" w14:textId="77777777" w:rsidR="00213E5D" w:rsidRPr="007F12E7" w:rsidRDefault="00213E5D">
            <w:pPr>
              <w:jc w:val="left"/>
            </w:pPr>
            <w:r w:rsidRPr="007F12E7">
              <w:rPr>
                <w:rFonts w:ascii="宋体" w:hAnsi="宋体" w:hint="eastAsia"/>
                <w:color w:val="000000"/>
              </w:rPr>
              <w:t>居民服务、修理和其他服务业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A9F326"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5E1E2AE" w14:textId="77777777" w:rsidR="00213E5D" w:rsidRPr="007F12E7" w:rsidRDefault="00213E5D">
            <w:pPr>
              <w:jc w:val="right"/>
            </w:pPr>
            <w:r w:rsidRPr="007F12E7">
              <w:rPr>
                <w:rFonts w:ascii="宋体" w:hAnsi="宋体"/>
                <w:lang w:eastAsia="zh-Hans"/>
              </w:rPr>
              <w:t>-</w:t>
            </w:r>
          </w:p>
        </w:tc>
      </w:tr>
      <w:tr w:rsidR="00213E5D" w:rsidRPr="007F12E7" w14:paraId="25A51F32"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D9E4606" w14:textId="77777777" w:rsidR="00213E5D" w:rsidRPr="007F12E7" w:rsidRDefault="00213E5D">
            <w:pPr>
              <w:jc w:val="center"/>
            </w:pPr>
            <w:r w:rsidRPr="007F12E7">
              <w:rPr>
                <w:rFonts w:ascii="宋体" w:hAnsi="宋体"/>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BF14C37" w14:textId="77777777" w:rsidR="00213E5D" w:rsidRPr="007F12E7" w:rsidRDefault="00213E5D">
            <w:pPr>
              <w:jc w:val="left"/>
            </w:pPr>
            <w:r w:rsidRPr="007F12E7">
              <w:rPr>
                <w:rFonts w:ascii="宋体" w:hAnsi="宋体" w:hint="eastAsia"/>
                <w:color w:val="000000"/>
              </w:rPr>
              <w:t>教育</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05B385"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C4D17A" w14:textId="77777777" w:rsidR="00213E5D" w:rsidRPr="007F12E7" w:rsidRDefault="00213E5D">
            <w:pPr>
              <w:jc w:val="right"/>
            </w:pPr>
            <w:r w:rsidRPr="007F12E7">
              <w:rPr>
                <w:rFonts w:ascii="宋体" w:hAnsi="宋体"/>
                <w:lang w:eastAsia="zh-Hans"/>
              </w:rPr>
              <w:t>-</w:t>
            </w:r>
          </w:p>
        </w:tc>
      </w:tr>
      <w:tr w:rsidR="00213E5D" w:rsidRPr="007F12E7" w14:paraId="3147DF4F"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AA8DF7" w14:textId="77777777" w:rsidR="00213E5D" w:rsidRPr="007F12E7" w:rsidRDefault="00213E5D">
            <w:pPr>
              <w:jc w:val="center"/>
            </w:pPr>
            <w:r w:rsidRPr="007F12E7">
              <w:rPr>
                <w:rFonts w:ascii="宋体" w:hAnsi="宋体"/>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151D8B" w14:textId="77777777" w:rsidR="00213E5D" w:rsidRPr="007F12E7" w:rsidRDefault="00213E5D">
            <w:pPr>
              <w:jc w:val="left"/>
            </w:pPr>
            <w:r w:rsidRPr="007F12E7">
              <w:rPr>
                <w:rFonts w:ascii="宋体" w:hAnsi="宋体" w:hint="eastAsia"/>
                <w:color w:val="000000"/>
              </w:rPr>
              <w:t>卫生和社会工作</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11B04B0"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8F8757" w14:textId="77777777" w:rsidR="00213E5D" w:rsidRPr="007F12E7" w:rsidRDefault="00213E5D">
            <w:pPr>
              <w:jc w:val="right"/>
            </w:pPr>
            <w:r w:rsidRPr="007F12E7">
              <w:rPr>
                <w:rFonts w:ascii="宋体" w:hAnsi="宋体"/>
                <w:lang w:eastAsia="zh-Hans"/>
              </w:rPr>
              <w:t>-</w:t>
            </w:r>
          </w:p>
        </w:tc>
      </w:tr>
      <w:tr w:rsidR="00213E5D" w:rsidRPr="007F12E7" w14:paraId="32DAA172"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D4EB736" w14:textId="77777777" w:rsidR="00213E5D" w:rsidRPr="007F12E7" w:rsidRDefault="00213E5D">
            <w:pPr>
              <w:jc w:val="center"/>
            </w:pPr>
            <w:r w:rsidRPr="007F12E7">
              <w:rPr>
                <w:rFonts w:ascii="宋体" w:hAnsi="宋体"/>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D76078" w14:textId="77777777" w:rsidR="00213E5D" w:rsidRPr="007F12E7" w:rsidRDefault="00213E5D">
            <w:pPr>
              <w:jc w:val="left"/>
            </w:pPr>
            <w:r w:rsidRPr="007F12E7">
              <w:rPr>
                <w:rFonts w:ascii="宋体" w:hAnsi="宋体" w:hint="eastAsia"/>
                <w:color w:val="000000"/>
              </w:rPr>
              <w:t>文化、体育和娱乐业</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9CAADE"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53E73B" w14:textId="77777777" w:rsidR="00213E5D" w:rsidRPr="007F12E7" w:rsidRDefault="00213E5D">
            <w:pPr>
              <w:jc w:val="right"/>
            </w:pPr>
            <w:r w:rsidRPr="007F12E7">
              <w:rPr>
                <w:rFonts w:ascii="宋体" w:hAnsi="宋体"/>
                <w:lang w:eastAsia="zh-Hans"/>
              </w:rPr>
              <w:t>-</w:t>
            </w:r>
          </w:p>
        </w:tc>
      </w:tr>
      <w:tr w:rsidR="00213E5D" w:rsidRPr="007F12E7" w14:paraId="7DA6125A"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70522F" w14:textId="77777777" w:rsidR="00213E5D" w:rsidRPr="007F12E7" w:rsidRDefault="00213E5D">
            <w:pPr>
              <w:jc w:val="center"/>
            </w:pPr>
            <w:r w:rsidRPr="007F12E7">
              <w:rPr>
                <w:rFonts w:ascii="宋体" w:hAnsi="宋体"/>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80D784A" w14:textId="77777777" w:rsidR="00213E5D" w:rsidRPr="007F12E7" w:rsidRDefault="00213E5D">
            <w:pPr>
              <w:jc w:val="left"/>
            </w:pPr>
            <w:r w:rsidRPr="007F12E7">
              <w:rPr>
                <w:rFonts w:ascii="宋体" w:hAnsi="宋体" w:hint="eastAsia"/>
                <w:color w:val="000000"/>
              </w:rPr>
              <w:t>综合</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CC96F6" w14:textId="77777777" w:rsidR="00213E5D" w:rsidRPr="007F12E7" w:rsidRDefault="00213E5D">
            <w:pPr>
              <w:jc w:val="right"/>
            </w:pPr>
            <w:r w:rsidRPr="007F12E7">
              <w:rPr>
                <w:rFonts w:ascii="宋体" w:hAnsi="宋体"/>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C81A4F" w14:textId="77777777" w:rsidR="00213E5D" w:rsidRPr="007F12E7" w:rsidRDefault="00213E5D">
            <w:pPr>
              <w:jc w:val="right"/>
            </w:pPr>
            <w:r w:rsidRPr="007F12E7">
              <w:rPr>
                <w:rFonts w:ascii="宋体" w:hAnsi="宋体"/>
                <w:lang w:eastAsia="zh-Hans"/>
              </w:rPr>
              <w:t>-</w:t>
            </w:r>
          </w:p>
        </w:tc>
      </w:tr>
      <w:tr w:rsidR="00213E5D" w:rsidRPr="007F12E7" w14:paraId="25A37361" w14:textId="77777777" w:rsidTr="00213E5D">
        <w:trPr>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71AF5BD" w14:textId="77777777" w:rsidR="00213E5D" w:rsidRPr="007F12E7" w:rsidRDefault="00213E5D">
            <w:pPr>
              <w:jc w:val="center"/>
              <w:rPr>
                <w:rFonts w:ascii="宋体" w:hAnsi="宋体"/>
                <w:color w:val="000000"/>
              </w:rPr>
            </w:pPr>
            <w:r w:rsidRPr="007F12E7">
              <w:rPr>
                <w:rFonts w:ascii="宋体" w:hAnsi="宋体" w:hint="eastAsia"/>
                <w:color w:val="000000"/>
              </w:rPr>
              <w:t xml:space="preserve">　</w:t>
            </w:r>
            <w:r w:rsidRPr="007F12E7">
              <w:rPr>
                <w:rFonts w:ascii="宋体" w:hAnsi="宋体"/>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5234FF" w14:textId="77777777" w:rsidR="00213E5D" w:rsidRPr="007F12E7" w:rsidRDefault="00213E5D">
            <w:pPr>
              <w:jc w:val="left"/>
            </w:pPr>
            <w:r w:rsidRPr="007F12E7">
              <w:rPr>
                <w:rFonts w:ascii="宋体" w:hAnsi="宋体" w:hint="eastAsia"/>
                <w:color w:val="000000"/>
              </w:rPr>
              <w:t>合计</w:t>
            </w:r>
            <w:r w:rsidRPr="007F12E7">
              <w:rPr>
                <w:rFonts w:ascii="宋体" w:hAnsi="宋体"/>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C7CC3D" w14:textId="77777777" w:rsidR="00213E5D" w:rsidRPr="007F12E7" w:rsidRDefault="00213E5D">
            <w:pPr>
              <w:jc w:val="right"/>
            </w:pPr>
            <w:r w:rsidRPr="007F12E7">
              <w:rPr>
                <w:rFonts w:ascii="宋体" w:hAnsi="宋体"/>
                <w:lang w:eastAsia="zh-Hans"/>
              </w:rPr>
              <w:t>38,894,782.80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F32370" w14:textId="77777777" w:rsidR="00213E5D" w:rsidRPr="007F12E7" w:rsidRDefault="00213E5D">
            <w:pPr>
              <w:jc w:val="right"/>
            </w:pPr>
            <w:r w:rsidRPr="007F12E7">
              <w:rPr>
                <w:rFonts w:ascii="宋体" w:hAnsi="宋体"/>
                <w:lang w:eastAsia="zh-Hans"/>
              </w:rPr>
              <w:t>62.92</w:t>
            </w:r>
          </w:p>
        </w:tc>
      </w:tr>
    </w:tbl>
    <w:p w14:paraId="0A8E151A" w14:textId="77777777" w:rsidR="00213E5D" w:rsidRPr="007F12E7" w:rsidRDefault="00213E5D">
      <w:pPr>
        <w:pStyle w:val="XBRLTitle3"/>
      </w:pPr>
      <w:r w:rsidRPr="007F12E7">
        <w:rPr>
          <w:rFonts w:hint="eastAsia"/>
        </w:rPr>
        <w:t>报告期末按行业分类的港股通投资股票投资组合</w:t>
      </w:r>
      <w:r w:rsidRPr="007F12E7">
        <w:rPr>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24"/>
        <w:gridCol w:w="3297"/>
        <w:gridCol w:w="2775"/>
      </w:tblGrid>
      <w:tr w:rsidR="00213E5D" w:rsidRPr="007F12E7" w14:paraId="5DE725B5" w14:textId="77777777" w:rsidTr="00213E5D">
        <w:tc>
          <w:tcPr>
            <w:tcW w:w="2229" w:type="dxa"/>
            <w:tcBorders>
              <w:top w:val="single" w:sz="4" w:space="0" w:color="000000"/>
              <w:left w:val="single" w:sz="4" w:space="0" w:color="000000"/>
              <w:bottom w:val="single" w:sz="4" w:space="0" w:color="000000"/>
              <w:right w:val="single" w:sz="4" w:space="0" w:color="000000"/>
            </w:tcBorders>
            <w:shd w:val="clear" w:color="auto" w:fill="D9D9D9"/>
            <w:hideMark/>
          </w:tcPr>
          <w:p w14:paraId="07CC3727" w14:textId="77777777" w:rsidR="00213E5D" w:rsidRPr="007F12E7" w:rsidRDefault="00213E5D">
            <w:pPr>
              <w:jc w:val="center"/>
            </w:pPr>
            <w:r w:rsidRPr="007F12E7">
              <w:rPr>
                <w:rFonts w:ascii="宋体" w:hAnsi="宋体" w:hint="eastAsia"/>
                <w:color w:val="000000"/>
              </w:rPr>
              <w:t>行业类别</w:t>
            </w:r>
            <w:r w:rsidRPr="007F12E7">
              <w:rPr>
                <w:rFonts w:ascii="宋体" w:hAnsi="宋体"/>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hideMark/>
          </w:tcPr>
          <w:p w14:paraId="406C8931" w14:textId="77777777" w:rsidR="00213E5D" w:rsidRPr="007F12E7" w:rsidRDefault="00213E5D">
            <w:pPr>
              <w:jc w:val="center"/>
            </w:pPr>
            <w:r w:rsidRPr="007F12E7">
              <w:rPr>
                <w:rFonts w:ascii="宋体" w:hAnsi="宋体" w:hint="eastAsia"/>
                <w:color w:val="000000"/>
              </w:rPr>
              <w:t>公允价值（人民币）</w:t>
            </w:r>
            <w:r w:rsidRPr="007F12E7">
              <w:rPr>
                <w:rFonts w:ascii="宋体" w:hAnsi="宋体"/>
                <w:color w:val="00000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hideMark/>
          </w:tcPr>
          <w:p w14:paraId="1ED7F538" w14:textId="77777777" w:rsidR="00213E5D" w:rsidRPr="007F12E7" w:rsidRDefault="00213E5D">
            <w:pPr>
              <w:jc w:val="center"/>
            </w:pPr>
            <w:r w:rsidRPr="007F12E7">
              <w:rPr>
                <w:rFonts w:ascii="宋体" w:hAnsi="宋体" w:hint="eastAsia"/>
                <w:color w:val="000000"/>
              </w:rPr>
              <w:t>占基金资产净值比例（</w:t>
            </w:r>
            <w:r w:rsidRPr="007F12E7">
              <w:rPr>
                <w:rFonts w:ascii="宋体" w:hAnsi="宋体"/>
                <w:color w:val="000000"/>
              </w:rPr>
              <w:t xml:space="preserve">%） </w:t>
            </w:r>
          </w:p>
        </w:tc>
      </w:tr>
      <w:tr w:rsidR="00213E5D" w:rsidRPr="007F12E7" w14:paraId="6C4CC39C"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079E6BB8" w14:textId="77777777" w:rsidR="00213E5D" w:rsidRPr="007F12E7" w:rsidRDefault="00213E5D">
            <w:pPr>
              <w:jc w:val="left"/>
            </w:pPr>
            <w:r w:rsidRPr="007F12E7">
              <w:rPr>
                <w:rFonts w:ascii="宋体" w:hAnsi="宋体" w:hint="eastAsia"/>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39738F3"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B70AA94" w14:textId="77777777" w:rsidR="00213E5D" w:rsidRPr="007F12E7" w:rsidRDefault="00213E5D">
            <w:pPr>
              <w:jc w:val="right"/>
            </w:pPr>
            <w:r w:rsidRPr="007F12E7">
              <w:rPr>
                <w:rFonts w:ascii="宋体" w:hAnsi="宋体"/>
                <w:lang w:eastAsia="zh-Hans"/>
              </w:rPr>
              <w:t>-</w:t>
            </w:r>
          </w:p>
        </w:tc>
      </w:tr>
      <w:tr w:rsidR="00213E5D" w:rsidRPr="007F12E7" w14:paraId="434BC981"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57F91B53" w14:textId="77777777" w:rsidR="00213E5D" w:rsidRPr="007F12E7" w:rsidRDefault="00213E5D">
            <w:pPr>
              <w:jc w:val="left"/>
            </w:pPr>
            <w:r w:rsidRPr="007F12E7">
              <w:rPr>
                <w:rFonts w:ascii="宋体" w:hAnsi="宋体" w:hint="eastAsia"/>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A9A2F79" w14:textId="77777777" w:rsidR="00213E5D" w:rsidRPr="007F12E7" w:rsidRDefault="00213E5D">
            <w:pPr>
              <w:jc w:val="right"/>
            </w:pPr>
            <w:r w:rsidRPr="007F12E7">
              <w:rPr>
                <w:rFonts w:ascii="宋体" w:hAnsi="宋体"/>
                <w:lang w:eastAsia="zh-Hans"/>
              </w:rPr>
              <w:t>2,053,692.01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81BF325" w14:textId="77777777" w:rsidR="00213E5D" w:rsidRPr="007F12E7" w:rsidRDefault="00213E5D">
            <w:pPr>
              <w:jc w:val="right"/>
            </w:pPr>
            <w:r w:rsidRPr="007F12E7">
              <w:rPr>
                <w:rFonts w:ascii="宋体" w:hAnsi="宋体"/>
                <w:lang w:eastAsia="zh-Hans"/>
              </w:rPr>
              <w:t>3.32</w:t>
            </w:r>
          </w:p>
        </w:tc>
      </w:tr>
      <w:tr w:rsidR="00213E5D" w:rsidRPr="007F12E7" w14:paraId="0975078A"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4D7E2564" w14:textId="77777777" w:rsidR="00213E5D" w:rsidRPr="007F12E7" w:rsidRDefault="00213E5D">
            <w:pPr>
              <w:jc w:val="left"/>
            </w:pPr>
            <w:r w:rsidRPr="007F12E7">
              <w:rPr>
                <w:rFonts w:ascii="宋体" w:hAnsi="宋体" w:hint="eastAsia"/>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B6D4AC3"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ADA0816" w14:textId="77777777" w:rsidR="00213E5D" w:rsidRPr="007F12E7" w:rsidRDefault="00213E5D">
            <w:pPr>
              <w:jc w:val="right"/>
            </w:pPr>
            <w:r w:rsidRPr="007F12E7">
              <w:rPr>
                <w:rFonts w:ascii="宋体" w:hAnsi="宋体"/>
                <w:lang w:eastAsia="zh-Hans"/>
              </w:rPr>
              <w:t>-</w:t>
            </w:r>
          </w:p>
        </w:tc>
      </w:tr>
      <w:tr w:rsidR="00213E5D" w:rsidRPr="007F12E7" w14:paraId="61CEA198"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69AF00E9" w14:textId="77777777" w:rsidR="00213E5D" w:rsidRPr="007F12E7" w:rsidRDefault="00213E5D">
            <w:pPr>
              <w:jc w:val="left"/>
            </w:pPr>
            <w:r w:rsidRPr="007F12E7">
              <w:rPr>
                <w:rFonts w:ascii="宋体" w:hAnsi="宋体" w:hint="eastAsia"/>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9C2EB4B"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5C997BA" w14:textId="77777777" w:rsidR="00213E5D" w:rsidRPr="007F12E7" w:rsidRDefault="00213E5D">
            <w:pPr>
              <w:jc w:val="right"/>
            </w:pPr>
            <w:r w:rsidRPr="007F12E7">
              <w:rPr>
                <w:rFonts w:ascii="宋体" w:hAnsi="宋体"/>
                <w:lang w:eastAsia="zh-Hans"/>
              </w:rPr>
              <w:t>-</w:t>
            </w:r>
          </w:p>
        </w:tc>
      </w:tr>
      <w:tr w:rsidR="00213E5D" w:rsidRPr="007F12E7" w14:paraId="3FE5C85D"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4F1A3B0E" w14:textId="77777777" w:rsidR="00213E5D" w:rsidRPr="007F12E7" w:rsidRDefault="00213E5D">
            <w:pPr>
              <w:jc w:val="left"/>
            </w:pPr>
            <w:r w:rsidRPr="007F12E7">
              <w:rPr>
                <w:rFonts w:ascii="宋体" w:hAnsi="宋体" w:hint="eastAsia"/>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C586513"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62A4D57" w14:textId="77777777" w:rsidR="00213E5D" w:rsidRPr="007F12E7" w:rsidRDefault="00213E5D">
            <w:pPr>
              <w:jc w:val="right"/>
            </w:pPr>
            <w:r w:rsidRPr="007F12E7">
              <w:rPr>
                <w:rFonts w:ascii="宋体" w:hAnsi="宋体"/>
                <w:lang w:eastAsia="zh-Hans"/>
              </w:rPr>
              <w:t>-</w:t>
            </w:r>
          </w:p>
        </w:tc>
      </w:tr>
      <w:tr w:rsidR="00213E5D" w:rsidRPr="007F12E7" w14:paraId="4D908ED3"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6D4475BE" w14:textId="77777777" w:rsidR="00213E5D" w:rsidRPr="007F12E7" w:rsidRDefault="00213E5D">
            <w:pPr>
              <w:jc w:val="left"/>
            </w:pPr>
            <w:r w:rsidRPr="007F12E7">
              <w:rPr>
                <w:rFonts w:ascii="宋体" w:hAnsi="宋体" w:hint="eastAsia"/>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665F1AE"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FF5A390" w14:textId="77777777" w:rsidR="00213E5D" w:rsidRPr="007F12E7" w:rsidRDefault="00213E5D">
            <w:pPr>
              <w:jc w:val="right"/>
            </w:pPr>
            <w:r w:rsidRPr="007F12E7">
              <w:rPr>
                <w:rFonts w:ascii="宋体" w:hAnsi="宋体"/>
                <w:lang w:eastAsia="zh-Hans"/>
              </w:rPr>
              <w:t>-</w:t>
            </w:r>
          </w:p>
        </w:tc>
      </w:tr>
      <w:tr w:rsidR="00213E5D" w:rsidRPr="007F12E7" w14:paraId="4F032094"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3DC40161" w14:textId="77777777" w:rsidR="00213E5D" w:rsidRPr="007F12E7" w:rsidRDefault="00213E5D">
            <w:pPr>
              <w:jc w:val="left"/>
            </w:pPr>
            <w:r w:rsidRPr="007F12E7">
              <w:rPr>
                <w:rFonts w:ascii="宋体" w:hAnsi="宋体" w:hint="eastAsia"/>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375C014"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75690EF" w14:textId="77777777" w:rsidR="00213E5D" w:rsidRPr="007F12E7" w:rsidRDefault="00213E5D">
            <w:pPr>
              <w:jc w:val="right"/>
            </w:pPr>
            <w:r w:rsidRPr="007F12E7">
              <w:rPr>
                <w:rFonts w:ascii="宋体" w:hAnsi="宋体"/>
                <w:lang w:eastAsia="zh-Hans"/>
              </w:rPr>
              <w:t>-</w:t>
            </w:r>
          </w:p>
        </w:tc>
      </w:tr>
      <w:tr w:rsidR="00213E5D" w:rsidRPr="007F12E7" w14:paraId="0C135A68"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46059C11" w14:textId="77777777" w:rsidR="00213E5D" w:rsidRPr="007F12E7" w:rsidRDefault="00213E5D">
            <w:pPr>
              <w:jc w:val="left"/>
            </w:pPr>
            <w:r w:rsidRPr="007F12E7">
              <w:rPr>
                <w:rFonts w:ascii="宋体" w:hAnsi="宋体" w:hint="eastAsia"/>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0410AE5"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A4BE169" w14:textId="77777777" w:rsidR="00213E5D" w:rsidRPr="007F12E7" w:rsidRDefault="00213E5D">
            <w:pPr>
              <w:jc w:val="right"/>
            </w:pPr>
            <w:r w:rsidRPr="007F12E7">
              <w:rPr>
                <w:rFonts w:ascii="宋体" w:hAnsi="宋体"/>
                <w:lang w:eastAsia="zh-Hans"/>
              </w:rPr>
              <w:t>-</w:t>
            </w:r>
          </w:p>
        </w:tc>
      </w:tr>
      <w:tr w:rsidR="00213E5D" w:rsidRPr="007F12E7" w14:paraId="5031BBF6"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5D7FF26A" w14:textId="77777777" w:rsidR="00213E5D" w:rsidRPr="007F12E7" w:rsidRDefault="00213E5D">
            <w:pPr>
              <w:jc w:val="left"/>
            </w:pPr>
            <w:r w:rsidRPr="007F12E7">
              <w:rPr>
                <w:rFonts w:ascii="宋体" w:hAnsi="宋体" w:hint="eastAsia"/>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083B3E9"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799BE99" w14:textId="77777777" w:rsidR="00213E5D" w:rsidRPr="007F12E7" w:rsidRDefault="00213E5D">
            <w:pPr>
              <w:jc w:val="right"/>
            </w:pPr>
            <w:r w:rsidRPr="007F12E7">
              <w:rPr>
                <w:rFonts w:ascii="宋体" w:hAnsi="宋体"/>
                <w:lang w:eastAsia="zh-Hans"/>
              </w:rPr>
              <w:t>-</w:t>
            </w:r>
          </w:p>
        </w:tc>
      </w:tr>
      <w:tr w:rsidR="00213E5D" w:rsidRPr="007F12E7" w14:paraId="1DBF72E5"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1F04B80B" w14:textId="77777777" w:rsidR="00213E5D" w:rsidRPr="007F12E7" w:rsidRDefault="00213E5D">
            <w:pPr>
              <w:jc w:val="left"/>
            </w:pPr>
            <w:r w:rsidRPr="007F12E7">
              <w:rPr>
                <w:rFonts w:ascii="宋体" w:hAnsi="宋体" w:hint="eastAsia"/>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3153226"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F319F77" w14:textId="77777777" w:rsidR="00213E5D" w:rsidRPr="007F12E7" w:rsidRDefault="00213E5D">
            <w:pPr>
              <w:jc w:val="right"/>
            </w:pPr>
            <w:r w:rsidRPr="007F12E7">
              <w:rPr>
                <w:rFonts w:ascii="宋体" w:hAnsi="宋体"/>
                <w:lang w:eastAsia="zh-Hans"/>
              </w:rPr>
              <w:t>-</w:t>
            </w:r>
          </w:p>
        </w:tc>
      </w:tr>
      <w:tr w:rsidR="00213E5D" w:rsidRPr="007F12E7" w14:paraId="34AEEE74"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54A78CCA" w14:textId="77777777" w:rsidR="00213E5D" w:rsidRPr="007F12E7" w:rsidRDefault="00213E5D">
            <w:pPr>
              <w:jc w:val="left"/>
            </w:pPr>
            <w:r w:rsidRPr="007F12E7">
              <w:rPr>
                <w:rFonts w:ascii="宋体" w:hAnsi="宋体" w:hint="eastAsia"/>
                <w:lang w:eastAsia="zh-Hans"/>
              </w:rPr>
              <w:t>地产建筑业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AD0F3CE" w14:textId="77777777" w:rsidR="00213E5D" w:rsidRPr="007F12E7" w:rsidRDefault="00213E5D">
            <w:pPr>
              <w:jc w:val="right"/>
            </w:pPr>
            <w:r w:rsidRPr="007F12E7">
              <w:rPr>
                <w:rFonts w:ascii="宋体" w:hAnsi="宋体"/>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D25F82E" w14:textId="77777777" w:rsidR="00213E5D" w:rsidRPr="007F12E7" w:rsidRDefault="00213E5D">
            <w:pPr>
              <w:jc w:val="right"/>
            </w:pPr>
            <w:r w:rsidRPr="007F12E7">
              <w:rPr>
                <w:rFonts w:ascii="宋体" w:hAnsi="宋体"/>
                <w:lang w:eastAsia="zh-Hans"/>
              </w:rPr>
              <w:t>-</w:t>
            </w:r>
          </w:p>
        </w:tc>
      </w:tr>
      <w:tr w:rsidR="00213E5D" w:rsidRPr="007F12E7" w14:paraId="148931EE" w14:textId="77777777" w:rsidTr="00213E5D">
        <w:tc>
          <w:tcPr>
            <w:tcW w:w="2229" w:type="dxa"/>
            <w:tcBorders>
              <w:top w:val="single" w:sz="4" w:space="0" w:color="000000"/>
              <w:left w:val="single" w:sz="4" w:space="0" w:color="000000"/>
              <w:bottom w:val="single" w:sz="4" w:space="0" w:color="000000"/>
              <w:right w:val="single" w:sz="4" w:space="0" w:color="000000"/>
            </w:tcBorders>
            <w:vAlign w:val="center"/>
            <w:hideMark/>
          </w:tcPr>
          <w:p w14:paraId="35FEA7CA" w14:textId="77777777" w:rsidR="00213E5D" w:rsidRPr="007F12E7" w:rsidRDefault="00213E5D">
            <w:pPr>
              <w:jc w:val="left"/>
            </w:pPr>
            <w:r w:rsidRPr="007F12E7">
              <w:rPr>
                <w:rFonts w:ascii="宋体" w:hAnsi="宋体" w:hint="eastAsia"/>
                <w:color w:val="000000"/>
              </w:rPr>
              <w:t>合计</w:t>
            </w:r>
            <w:r w:rsidRPr="007F12E7">
              <w:rPr>
                <w:rFonts w:ascii="宋体" w:hAnsi="宋体"/>
                <w:color w:val="000000"/>
              </w:rPr>
              <w:t xml:space="preserve">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577CD73" w14:textId="77777777" w:rsidR="00213E5D" w:rsidRPr="007F12E7" w:rsidRDefault="00213E5D">
            <w:pPr>
              <w:jc w:val="right"/>
            </w:pPr>
            <w:r w:rsidRPr="007F12E7">
              <w:rPr>
                <w:rFonts w:ascii="宋体" w:hAnsi="宋体"/>
                <w:lang w:eastAsia="zh-Hans"/>
              </w:rPr>
              <w:t>2,053,692.01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01158D1" w14:textId="77777777" w:rsidR="00213E5D" w:rsidRPr="007F12E7" w:rsidRDefault="00213E5D">
            <w:pPr>
              <w:jc w:val="right"/>
            </w:pPr>
            <w:r w:rsidRPr="007F12E7">
              <w:rPr>
                <w:rFonts w:ascii="宋体" w:hAnsi="宋体"/>
                <w:lang w:eastAsia="zh-Hans"/>
              </w:rPr>
              <w:t>3.32</w:t>
            </w:r>
          </w:p>
        </w:tc>
      </w:tr>
    </w:tbl>
    <w:p w14:paraId="6E4D2F6E" w14:textId="77777777" w:rsidR="00213E5D" w:rsidRPr="007F12E7" w:rsidRDefault="00213E5D" w:rsidP="00213E5D">
      <w:pPr>
        <w:spacing w:line="360" w:lineRule="auto"/>
        <w:rPr>
          <w:szCs w:val="20"/>
        </w:rPr>
      </w:pPr>
      <w:r w:rsidRPr="007F12E7">
        <w:rPr>
          <w:rFonts w:ascii="宋体" w:hAnsi="宋体" w:hint="eastAsia"/>
          <w:sz w:val="24"/>
          <w:szCs w:val="21"/>
        </w:rPr>
        <w:t>注：</w:t>
      </w:r>
      <w:r w:rsidRPr="007F12E7">
        <w:rPr>
          <w:rFonts w:ascii="宋体" w:hAnsi="宋体" w:hint="eastAsia"/>
          <w:szCs w:val="21"/>
          <w:lang w:eastAsia="zh-Hans"/>
        </w:rPr>
        <w:t>（</w:t>
      </w:r>
      <w:r w:rsidRPr="007F12E7">
        <w:rPr>
          <w:rFonts w:ascii="宋体" w:hAnsi="宋体"/>
          <w:szCs w:val="21"/>
          <w:lang w:eastAsia="zh-Hans"/>
        </w:rPr>
        <w:t>1）本基金本报告期末通过港股通交易机制投资的港股公允价值为2,053,692.01元，占净值比3.32%。</w:t>
      </w:r>
      <w:r w:rsidRPr="007F12E7">
        <w:rPr>
          <w:rFonts w:ascii="宋体" w:hAnsi="宋体"/>
          <w:szCs w:val="21"/>
          <w:lang w:eastAsia="zh-Hans"/>
        </w:rPr>
        <w:br/>
      </w:r>
      <w:r w:rsidRPr="007F12E7">
        <w:rPr>
          <w:rFonts w:ascii="宋体" w:hAnsi="宋体"/>
          <w:szCs w:val="21"/>
          <w:lang w:eastAsia="zh-Hans"/>
        </w:rPr>
        <w:t> </w:t>
      </w:r>
      <w:r w:rsidRPr="007F12E7">
        <w:rPr>
          <w:rFonts w:ascii="宋体" w:hAnsi="宋体"/>
          <w:szCs w:val="21"/>
          <w:lang w:eastAsia="zh-Hans"/>
        </w:rPr>
        <w:t> </w:t>
      </w:r>
      <w:r w:rsidRPr="007F12E7">
        <w:rPr>
          <w:rFonts w:ascii="宋体" w:hAnsi="宋体" w:hint="eastAsia"/>
          <w:szCs w:val="21"/>
          <w:lang w:eastAsia="zh-Hans"/>
        </w:rPr>
        <w:t>（</w:t>
      </w:r>
      <w:r w:rsidRPr="007F12E7">
        <w:rPr>
          <w:rFonts w:ascii="宋体" w:hAnsi="宋体"/>
          <w:szCs w:val="21"/>
          <w:lang w:eastAsia="zh-Hans"/>
        </w:rPr>
        <w:t>2）以上分类采用全球行业分类标准（GICS）。</w:t>
      </w:r>
    </w:p>
    <w:p w14:paraId="2221831A" w14:textId="77777777" w:rsidR="00213E5D" w:rsidRPr="007F12E7" w:rsidRDefault="00213E5D" w:rsidP="00213E5D">
      <w:pPr>
        <w:pStyle w:val="XBRLTitle2"/>
        <w:tabs>
          <w:tab w:val="left" w:pos="420"/>
        </w:tabs>
        <w:spacing w:before="156"/>
        <w:ind w:left="454" w:hanging="454"/>
      </w:pPr>
      <w:r w:rsidRPr="007F12E7">
        <w:rPr>
          <w:rFonts w:hint="eastAsia"/>
        </w:rPr>
        <w:t>期末按公允价值占基金资产净值比例大小排序的股票投资明细</w:t>
      </w:r>
    </w:p>
    <w:p w14:paraId="7AAF44E6" w14:textId="77777777" w:rsidR="00213E5D" w:rsidRPr="007F12E7" w:rsidRDefault="00213E5D">
      <w:pPr>
        <w:pStyle w:val="XBRLTitle3"/>
      </w:pPr>
      <w:r w:rsidRPr="007F12E7">
        <w:rPr>
          <w:rFonts w:hint="eastAsia"/>
        </w:rPr>
        <w:t>报告期末按公允价值占基金资产净值比例大小排序的前十名股票投资明细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0"/>
        <w:gridCol w:w="1213"/>
        <w:gridCol w:w="1321"/>
        <w:gridCol w:w="1321"/>
        <w:gridCol w:w="1400"/>
        <w:gridCol w:w="1991"/>
      </w:tblGrid>
      <w:tr w:rsidR="00213E5D" w:rsidRPr="007F12E7" w14:paraId="6CA8F831" w14:textId="77777777" w:rsidTr="00213E5D">
        <w:trPr>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0F31E32" w14:textId="77777777" w:rsidR="00213E5D" w:rsidRPr="007F12E7" w:rsidRDefault="00213E5D">
            <w:pPr>
              <w:jc w:val="center"/>
            </w:pPr>
            <w:r w:rsidRPr="007F12E7">
              <w:rPr>
                <w:rFonts w:ascii="宋体" w:hAnsi="宋体" w:hint="eastAsia"/>
                <w:color w:val="000000"/>
              </w:rPr>
              <w:t>序号</w:t>
            </w:r>
            <w:r w:rsidRPr="007F12E7">
              <w:rPr>
                <w:rFonts w:ascii="宋体" w:hAnsi="宋体"/>
                <w:color w:val="000000"/>
              </w:rPr>
              <w:t xml:space="preserve"> </w:t>
            </w:r>
          </w:p>
        </w:tc>
        <w:tc>
          <w:tcPr>
            <w:tcW w:w="73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9DA3AB4" w14:textId="77777777" w:rsidR="00213E5D" w:rsidRPr="007F12E7" w:rsidRDefault="00213E5D">
            <w:pPr>
              <w:jc w:val="center"/>
            </w:pPr>
            <w:r w:rsidRPr="007F12E7">
              <w:rPr>
                <w:rFonts w:ascii="宋体" w:hAnsi="宋体" w:hint="eastAsia"/>
                <w:color w:val="000000"/>
              </w:rPr>
              <w:t>股票代码</w:t>
            </w:r>
            <w:r w:rsidRPr="007F12E7">
              <w:rPr>
                <w:rFonts w:ascii="宋体" w:hAnsi="宋体"/>
                <w:color w:val="000000"/>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40B03BA" w14:textId="77777777" w:rsidR="00213E5D" w:rsidRPr="007F12E7" w:rsidRDefault="00213E5D">
            <w:pPr>
              <w:jc w:val="center"/>
            </w:pPr>
            <w:r w:rsidRPr="007F12E7">
              <w:rPr>
                <w:rFonts w:ascii="宋体" w:hAnsi="宋体" w:hint="eastAsia"/>
                <w:color w:val="000000"/>
              </w:rPr>
              <w:t>股票名称</w:t>
            </w:r>
            <w:r w:rsidRPr="007F12E7">
              <w:rPr>
                <w:rFonts w:ascii="宋体" w:hAnsi="宋体"/>
                <w:color w:val="000000"/>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59AC59E" w14:textId="77777777" w:rsidR="00213E5D" w:rsidRPr="007F12E7" w:rsidRDefault="00213E5D">
            <w:pPr>
              <w:jc w:val="center"/>
            </w:pPr>
            <w:r w:rsidRPr="007F12E7">
              <w:rPr>
                <w:rFonts w:ascii="宋体" w:hAnsi="宋体" w:hint="eastAsia"/>
                <w:color w:val="000000"/>
              </w:rPr>
              <w:t>数量（股）</w:t>
            </w:r>
            <w:r w:rsidRPr="007F12E7">
              <w:rPr>
                <w:rFonts w:ascii="宋体" w:hAnsi="宋体"/>
                <w:color w:val="000000"/>
              </w:rPr>
              <w:t xml:space="preserve"> </w:t>
            </w:r>
          </w:p>
        </w:tc>
        <w:tc>
          <w:tcPr>
            <w:tcW w:w="84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4D9C3070" w14:textId="77777777" w:rsidR="00213E5D" w:rsidRPr="007F12E7" w:rsidRDefault="00213E5D">
            <w:pPr>
              <w:jc w:val="center"/>
            </w:pPr>
            <w:r w:rsidRPr="007F12E7">
              <w:rPr>
                <w:rFonts w:ascii="宋体" w:hAnsi="宋体" w:hint="eastAsia"/>
                <w:color w:val="000000"/>
              </w:rPr>
              <w:t>公允价值（元）</w:t>
            </w:r>
            <w:r w:rsidRPr="007F12E7">
              <w:rPr>
                <w:rFonts w:ascii="宋体" w:hAnsi="宋体"/>
                <w:color w:val="000000"/>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BFB2435" w14:textId="77777777" w:rsidR="00213E5D" w:rsidRPr="007F12E7" w:rsidRDefault="00213E5D">
            <w:pPr>
              <w:jc w:val="center"/>
            </w:pPr>
            <w:r w:rsidRPr="007F12E7">
              <w:rPr>
                <w:rFonts w:ascii="宋体" w:hAnsi="宋体" w:hint="eastAsia"/>
                <w:color w:val="000000"/>
              </w:rPr>
              <w:t>占基金资产净值比例（</w:t>
            </w:r>
            <w:r w:rsidRPr="007F12E7">
              <w:rPr>
                <w:rFonts w:ascii="宋体" w:hAnsi="宋体"/>
                <w:color w:val="000000"/>
              </w:rPr>
              <w:t xml:space="preserve">%） </w:t>
            </w:r>
          </w:p>
        </w:tc>
      </w:tr>
      <w:tr w:rsidR="00213E5D" w:rsidRPr="007F12E7" w14:paraId="3CB5EED5"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66238" w14:textId="77777777" w:rsidR="00213E5D" w:rsidRPr="007F12E7" w:rsidRDefault="00213E5D">
            <w:pPr>
              <w:jc w:val="center"/>
            </w:pPr>
            <w:r w:rsidRPr="007F12E7">
              <w:rPr>
                <w:rFonts w:ascii="宋体" w:hAnsi="宋体"/>
                <w:lang w:eastAsia="zh-Hans"/>
              </w:rPr>
              <w:t>1</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2BFE9" w14:textId="77777777" w:rsidR="00213E5D" w:rsidRPr="007F12E7" w:rsidRDefault="00213E5D">
            <w:pPr>
              <w:jc w:val="center"/>
            </w:pPr>
            <w:r w:rsidRPr="007F12E7">
              <w:rPr>
                <w:rFonts w:ascii="宋体" w:hAnsi="宋体"/>
                <w:lang w:eastAsia="zh-Hans"/>
              </w:rPr>
              <w:t>300054</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8FEA7" w14:textId="77777777" w:rsidR="00213E5D" w:rsidRPr="007F12E7" w:rsidRDefault="00213E5D">
            <w:pPr>
              <w:jc w:val="center"/>
            </w:pPr>
            <w:r w:rsidRPr="007F12E7">
              <w:rPr>
                <w:rFonts w:ascii="宋体" w:hAnsi="宋体" w:hint="eastAsia"/>
                <w:lang w:eastAsia="zh-Hans"/>
              </w:rPr>
              <w:t>鼎龙股份</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DF834" w14:textId="77777777" w:rsidR="00213E5D" w:rsidRPr="007F12E7" w:rsidRDefault="00213E5D">
            <w:pPr>
              <w:jc w:val="right"/>
            </w:pPr>
            <w:r w:rsidRPr="007F12E7">
              <w:rPr>
                <w:rFonts w:ascii="宋体" w:hAnsi="宋体"/>
                <w:lang w:eastAsia="zh-Hans"/>
              </w:rPr>
              <w:t>123,300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7AAD3" w14:textId="77777777" w:rsidR="00213E5D" w:rsidRPr="007F12E7" w:rsidRDefault="00213E5D">
            <w:pPr>
              <w:jc w:val="right"/>
            </w:pPr>
            <w:r w:rsidRPr="007F12E7">
              <w:rPr>
                <w:rFonts w:ascii="宋体" w:hAnsi="宋体"/>
                <w:lang w:eastAsia="zh-Hans"/>
              </w:rPr>
              <w:t>3,049,209.00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12284" w14:textId="77777777" w:rsidR="00213E5D" w:rsidRPr="007F12E7" w:rsidRDefault="00213E5D">
            <w:pPr>
              <w:jc w:val="right"/>
            </w:pPr>
            <w:r w:rsidRPr="007F12E7">
              <w:rPr>
                <w:rFonts w:ascii="宋体" w:hAnsi="宋体"/>
                <w:lang w:eastAsia="zh-Hans"/>
              </w:rPr>
              <w:t>4.93</w:t>
            </w:r>
          </w:p>
        </w:tc>
      </w:tr>
      <w:tr w:rsidR="00213E5D" w:rsidRPr="007F12E7" w14:paraId="465C0DDB"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839CC" w14:textId="77777777" w:rsidR="00213E5D" w:rsidRPr="007F12E7" w:rsidRDefault="00213E5D">
            <w:pPr>
              <w:jc w:val="center"/>
            </w:pPr>
            <w:r w:rsidRPr="007F12E7">
              <w:rPr>
                <w:rFonts w:ascii="宋体" w:hAnsi="宋体"/>
                <w:lang w:eastAsia="zh-Hans"/>
              </w:rPr>
              <w:t>2</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E0779" w14:textId="77777777" w:rsidR="00213E5D" w:rsidRPr="007F12E7" w:rsidRDefault="00213E5D">
            <w:pPr>
              <w:jc w:val="center"/>
            </w:pPr>
            <w:r w:rsidRPr="007F12E7">
              <w:rPr>
                <w:rFonts w:ascii="宋体" w:hAnsi="宋体"/>
                <w:lang w:eastAsia="zh-Hans"/>
              </w:rPr>
              <w:t>000858</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187EC" w14:textId="77777777" w:rsidR="00213E5D" w:rsidRPr="007F12E7" w:rsidRDefault="00213E5D">
            <w:pPr>
              <w:jc w:val="center"/>
            </w:pPr>
            <w:r w:rsidRPr="007F12E7">
              <w:rPr>
                <w:rFonts w:ascii="宋体" w:hAnsi="宋体" w:hint="eastAsia"/>
                <w:lang w:eastAsia="zh-Hans"/>
              </w:rPr>
              <w:t>五</w:t>
            </w:r>
            <w:r w:rsidRPr="007F12E7">
              <w:rPr>
                <w:rFonts w:ascii="宋体" w:hAnsi="宋体"/>
                <w:lang w:eastAsia="zh-Hans"/>
              </w:rPr>
              <w:t xml:space="preserve"> </w:t>
            </w:r>
            <w:r w:rsidRPr="007F12E7">
              <w:rPr>
                <w:rFonts w:ascii="宋体" w:hAnsi="宋体" w:hint="eastAsia"/>
                <w:lang w:eastAsia="zh-Hans"/>
              </w:rPr>
              <w:t>粮</w:t>
            </w:r>
            <w:r w:rsidRPr="007F12E7">
              <w:rPr>
                <w:rFonts w:ascii="宋体" w:hAnsi="宋体"/>
                <w:lang w:eastAsia="zh-Hans"/>
              </w:rPr>
              <w:t xml:space="preserve"> </w:t>
            </w:r>
            <w:r w:rsidRPr="007F12E7">
              <w:rPr>
                <w:rFonts w:ascii="宋体" w:hAnsi="宋体" w:hint="eastAsia"/>
                <w:lang w:eastAsia="zh-Hans"/>
              </w:rPr>
              <w:t>液</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82FD7" w14:textId="77777777" w:rsidR="00213E5D" w:rsidRPr="007F12E7" w:rsidRDefault="00213E5D">
            <w:pPr>
              <w:jc w:val="right"/>
            </w:pPr>
            <w:r w:rsidRPr="007F12E7">
              <w:rPr>
                <w:rFonts w:ascii="宋体" w:hAnsi="宋体"/>
                <w:lang w:eastAsia="zh-Hans"/>
              </w:rPr>
              <w:t>17,600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03367" w14:textId="77777777" w:rsidR="00213E5D" w:rsidRPr="007F12E7" w:rsidRDefault="00213E5D">
            <w:pPr>
              <w:jc w:val="right"/>
            </w:pPr>
            <w:r w:rsidRPr="007F12E7">
              <w:rPr>
                <w:rFonts w:ascii="宋体" w:hAnsi="宋体"/>
                <w:lang w:eastAsia="zh-Hans"/>
              </w:rPr>
              <w:t>2,878,832.00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0F0A1" w14:textId="77777777" w:rsidR="00213E5D" w:rsidRPr="007F12E7" w:rsidRDefault="00213E5D">
            <w:pPr>
              <w:jc w:val="right"/>
            </w:pPr>
            <w:r w:rsidRPr="007F12E7">
              <w:rPr>
                <w:rFonts w:ascii="宋体" w:hAnsi="宋体"/>
                <w:lang w:eastAsia="zh-Hans"/>
              </w:rPr>
              <w:t>4.66</w:t>
            </w:r>
          </w:p>
        </w:tc>
      </w:tr>
      <w:tr w:rsidR="00213E5D" w:rsidRPr="007F12E7" w14:paraId="434AE384"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8C5B55" w14:textId="77777777" w:rsidR="00213E5D" w:rsidRPr="007F12E7" w:rsidRDefault="00213E5D">
            <w:pPr>
              <w:jc w:val="center"/>
            </w:pPr>
            <w:r w:rsidRPr="007F12E7">
              <w:rPr>
                <w:rFonts w:ascii="宋体" w:hAnsi="宋体"/>
                <w:lang w:eastAsia="zh-Hans"/>
              </w:rPr>
              <w:t>3</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89E60" w14:textId="77777777" w:rsidR="00213E5D" w:rsidRPr="007F12E7" w:rsidRDefault="00213E5D">
            <w:pPr>
              <w:jc w:val="center"/>
            </w:pPr>
            <w:r w:rsidRPr="007F12E7">
              <w:rPr>
                <w:rFonts w:ascii="宋体" w:hAnsi="宋体"/>
                <w:lang w:eastAsia="zh-Hans"/>
              </w:rPr>
              <w:t>603659</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00A231" w14:textId="77777777" w:rsidR="00213E5D" w:rsidRPr="007F12E7" w:rsidRDefault="00213E5D">
            <w:pPr>
              <w:jc w:val="center"/>
            </w:pPr>
            <w:r w:rsidRPr="007F12E7">
              <w:rPr>
                <w:rFonts w:ascii="宋体" w:hAnsi="宋体" w:hint="eastAsia"/>
                <w:lang w:eastAsia="zh-Hans"/>
              </w:rPr>
              <w:t>璞泰来</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AF90F" w14:textId="77777777" w:rsidR="00213E5D" w:rsidRPr="007F12E7" w:rsidRDefault="00213E5D">
            <w:pPr>
              <w:jc w:val="right"/>
            </w:pPr>
            <w:r w:rsidRPr="007F12E7">
              <w:rPr>
                <w:rFonts w:ascii="宋体" w:hAnsi="宋体"/>
                <w:lang w:eastAsia="zh-Hans"/>
              </w:rPr>
              <w:t>74,830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18452" w14:textId="77777777" w:rsidR="00213E5D" w:rsidRPr="007F12E7" w:rsidRDefault="00213E5D">
            <w:pPr>
              <w:jc w:val="right"/>
            </w:pPr>
            <w:r w:rsidRPr="007F12E7">
              <w:rPr>
                <w:rFonts w:ascii="宋体" w:hAnsi="宋体"/>
                <w:lang w:eastAsia="zh-Hans"/>
              </w:rPr>
              <w:t>2,860,002.60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E2FC2" w14:textId="77777777" w:rsidR="00213E5D" w:rsidRPr="007F12E7" w:rsidRDefault="00213E5D">
            <w:pPr>
              <w:jc w:val="right"/>
            </w:pPr>
            <w:r w:rsidRPr="007F12E7">
              <w:rPr>
                <w:rFonts w:ascii="宋体" w:hAnsi="宋体"/>
                <w:lang w:eastAsia="zh-Hans"/>
              </w:rPr>
              <w:t>4.63</w:t>
            </w:r>
          </w:p>
        </w:tc>
      </w:tr>
      <w:tr w:rsidR="00213E5D" w:rsidRPr="007F12E7" w14:paraId="5DA983BA"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72814" w14:textId="77777777" w:rsidR="00213E5D" w:rsidRPr="007F12E7" w:rsidRDefault="00213E5D">
            <w:pPr>
              <w:jc w:val="center"/>
            </w:pPr>
            <w:r w:rsidRPr="007F12E7">
              <w:rPr>
                <w:rFonts w:ascii="宋体" w:hAnsi="宋体"/>
                <w:lang w:eastAsia="zh-Hans"/>
              </w:rPr>
              <w:t>4</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5B09" w14:textId="77777777" w:rsidR="00213E5D" w:rsidRPr="007F12E7" w:rsidRDefault="00213E5D">
            <w:pPr>
              <w:jc w:val="center"/>
            </w:pPr>
            <w:r w:rsidRPr="007F12E7">
              <w:rPr>
                <w:rFonts w:ascii="宋体" w:hAnsi="宋体"/>
                <w:lang w:eastAsia="zh-Hans"/>
              </w:rPr>
              <w:t>600519</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644F5" w14:textId="77777777" w:rsidR="00213E5D" w:rsidRPr="007F12E7" w:rsidRDefault="00213E5D">
            <w:pPr>
              <w:jc w:val="center"/>
            </w:pPr>
            <w:r w:rsidRPr="007F12E7">
              <w:rPr>
                <w:rFonts w:ascii="宋体" w:hAnsi="宋体" w:hint="eastAsia"/>
                <w:lang w:eastAsia="zh-Hans"/>
              </w:rPr>
              <w:t>贵州茅台</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038EE" w14:textId="77777777" w:rsidR="00213E5D" w:rsidRPr="007F12E7" w:rsidRDefault="00213E5D">
            <w:pPr>
              <w:jc w:val="right"/>
            </w:pPr>
            <w:r w:rsidRPr="007F12E7">
              <w:rPr>
                <w:rFonts w:ascii="宋体" w:hAnsi="宋体"/>
                <w:lang w:eastAsia="zh-Hans"/>
              </w:rPr>
              <w:t>1,500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4D8B3" w14:textId="77777777" w:rsidR="00213E5D" w:rsidRPr="007F12E7" w:rsidRDefault="00213E5D">
            <w:pPr>
              <w:jc w:val="right"/>
            </w:pPr>
            <w:r w:rsidRPr="007F12E7">
              <w:rPr>
                <w:rFonts w:ascii="宋体" w:hAnsi="宋体"/>
                <w:lang w:eastAsia="zh-Hans"/>
              </w:rPr>
              <w:t>2,536,500.00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9A4DD9" w14:textId="77777777" w:rsidR="00213E5D" w:rsidRPr="007F12E7" w:rsidRDefault="00213E5D">
            <w:pPr>
              <w:jc w:val="right"/>
            </w:pPr>
            <w:r w:rsidRPr="007F12E7">
              <w:rPr>
                <w:rFonts w:ascii="宋体" w:hAnsi="宋体"/>
                <w:lang w:eastAsia="zh-Hans"/>
              </w:rPr>
              <w:t>4.10</w:t>
            </w:r>
          </w:p>
        </w:tc>
      </w:tr>
      <w:tr w:rsidR="00213E5D" w:rsidRPr="007F12E7" w14:paraId="1344B1A9"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F6730" w14:textId="77777777" w:rsidR="00213E5D" w:rsidRPr="007F12E7" w:rsidRDefault="00213E5D">
            <w:pPr>
              <w:jc w:val="center"/>
            </w:pPr>
            <w:r w:rsidRPr="007F12E7">
              <w:rPr>
                <w:rFonts w:ascii="宋体" w:hAnsi="宋体"/>
                <w:lang w:eastAsia="zh-Hans"/>
              </w:rPr>
              <w:t>5</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967680" w14:textId="77777777" w:rsidR="00213E5D" w:rsidRPr="007F12E7" w:rsidRDefault="00213E5D">
            <w:pPr>
              <w:jc w:val="center"/>
            </w:pPr>
            <w:r w:rsidRPr="007F12E7">
              <w:rPr>
                <w:rFonts w:ascii="宋体" w:hAnsi="宋体"/>
                <w:lang w:eastAsia="zh-Hans"/>
              </w:rPr>
              <w:t>000725</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CF314" w14:textId="77777777" w:rsidR="00213E5D" w:rsidRPr="007F12E7" w:rsidRDefault="00213E5D">
            <w:pPr>
              <w:jc w:val="center"/>
            </w:pPr>
            <w:r w:rsidRPr="007F12E7">
              <w:rPr>
                <w:rFonts w:ascii="宋体" w:hAnsi="宋体" w:hint="eastAsia"/>
                <w:lang w:eastAsia="zh-Hans"/>
              </w:rPr>
              <w:t>京东方</w:t>
            </w:r>
            <w:r w:rsidRPr="007F12E7">
              <w:rPr>
                <w:rFonts w:ascii="宋体" w:hAnsi="宋体"/>
                <w:lang w:eastAsia="zh-Hans"/>
              </w:rPr>
              <w:t>A</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6135D" w14:textId="77777777" w:rsidR="00213E5D" w:rsidRPr="007F12E7" w:rsidRDefault="00213E5D">
            <w:pPr>
              <w:jc w:val="right"/>
            </w:pPr>
            <w:r w:rsidRPr="007F12E7">
              <w:rPr>
                <w:rFonts w:ascii="宋体" w:hAnsi="宋体"/>
                <w:lang w:eastAsia="zh-Hans"/>
              </w:rPr>
              <w:t>558,600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1D378" w14:textId="77777777" w:rsidR="00213E5D" w:rsidRPr="007F12E7" w:rsidRDefault="00213E5D">
            <w:pPr>
              <w:jc w:val="right"/>
            </w:pPr>
            <w:r w:rsidRPr="007F12E7">
              <w:rPr>
                <w:rFonts w:ascii="宋体" w:hAnsi="宋体"/>
                <w:lang w:eastAsia="zh-Hans"/>
              </w:rPr>
              <w:t>2,284,674.00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A5FA8" w14:textId="77777777" w:rsidR="00213E5D" w:rsidRPr="007F12E7" w:rsidRDefault="00213E5D">
            <w:pPr>
              <w:jc w:val="right"/>
            </w:pPr>
            <w:r w:rsidRPr="007F12E7">
              <w:rPr>
                <w:rFonts w:ascii="宋体" w:hAnsi="宋体"/>
                <w:lang w:eastAsia="zh-Hans"/>
              </w:rPr>
              <w:t>3.70</w:t>
            </w:r>
          </w:p>
        </w:tc>
      </w:tr>
      <w:tr w:rsidR="00213E5D" w:rsidRPr="007F12E7" w14:paraId="63487C2C"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05D29" w14:textId="77777777" w:rsidR="00213E5D" w:rsidRPr="007F12E7" w:rsidRDefault="00213E5D">
            <w:pPr>
              <w:jc w:val="center"/>
            </w:pPr>
            <w:r w:rsidRPr="007F12E7">
              <w:rPr>
                <w:rFonts w:ascii="宋体" w:hAnsi="宋体"/>
                <w:lang w:eastAsia="zh-Hans"/>
              </w:rPr>
              <w:t>6</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2D3A7" w14:textId="77777777" w:rsidR="00213E5D" w:rsidRPr="007F12E7" w:rsidRDefault="00213E5D">
            <w:pPr>
              <w:jc w:val="center"/>
            </w:pPr>
            <w:r w:rsidRPr="007F12E7">
              <w:rPr>
                <w:rFonts w:ascii="宋体" w:hAnsi="宋体"/>
                <w:lang w:eastAsia="zh-Hans"/>
              </w:rPr>
              <w:t>000100</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E5469" w14:textId="77777777" w:rsidR="00213E5D" w:rsidRPr="007F12E7" w:rsidRDefault="00213E5D">
            <w:pPr>
              <w:jc w:val="center"/>
            </w:pPr>
            <w:r w:rsidRPr="007F12E7">
              <w:rPr>
                <w:rFonts w:ascii="宋体" w:hAnsi="宋体"/>
                <w:lang w:eastAsia="zh-Hans"/>
              </w:rPr>
              <w:t>TCL科技</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8F019" w14:textId="77777777" w:rsidR="00213E5D" w:rsidRPr="007F12E7" w:rsidRDefault="00213E5D">
            <w:pPr>
              <w:jc w:val="right"/>
            </w:pPr>
            <w:r w:rsidRPr="007F12E7">
              <w:rPr>
                <w:rFonts w:ascii="宋体" w:hAnsi="宋体"/>
                <w:lang w:eastAsia="zh-Hans"/>
              </w:rPr>
              <w:t>576,890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FFD284" w14:textId="77777777" w:rsidR="00213E5D" w:rsidRPr="007F12E7" w:rsidRDefault="00213E5D">
            <w:pPr>
              <w:jc w:val="right"/>
            </w:pPr>
            <w:r w:rsidRPr="007F12E7">
              <w:rPr>
                <w:rFonts w:ascii="宋体" w:hAnsi="宋体"/>
                <w:lang w:eastAsia="zh-Hans"/>
              </w:rPr>
              <w:t>2,272,946.60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BC6DA" w14:textId="77777777" w:rsidR="00213E5D" w:rsidRPr="007F12E7" w:rsidRDefault="00213E5D">
            <w:pPr>
              <w:jc w:val="right"/>
            </w:pPr>
            <w:r w:rsidRPr="007F12E7">
              <w:rPr>
                <w:rFonts w:ascii="宋体" w:hAnsi="宋体"/>
                <w:lang w:eastAsia="zh-Hans"/>
              </w:rPr>
              <w:t>3.68</w:t>
            </w:r>
          </w:p>
        </w:tc>
      </w:tr>
      <w:tr w:rsidR="00213E5D" w:rsidRPr="007F12E7" w14:paraId="106E8CEC"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D0A23C" w14:textId="77777777" w:rsidR="00213E5D" w:rsidRPr="007F12E7" w:rsidRDefault="00213E5D">
            <w:pPr>
              <w:jc w:val="center"/>
            </w:pPr>
            <w:r w:rsidRPr="007F12E7">
              <w:rPr>
                <w:rFonts w:ascii="宋体" w:hAnsi="宋体"/>
                <w:lang w:eastAsia="zh-Hans"/>
              </w:rPr>
              <w:t>7</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CDA79" w14:textId="77777777" w:rsidR="00213E5D" w:rsidRPr="007F12E7" w:rsidRDefault="00213E5D">
            <w:pPr>
              <w:jc w:val="center"/>
            </w:pPr>
            <w:r w:rsidRPr="007F12E7">
              <w:rPr>
                <w:rFonts w:ascii="宋体" w:hAnsi="宋体"/>
                <w:lang w:eastAsia="zh-Hans"/>
              </w:rPr>
              <w:t>688107</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62568" w14:textId="77777777" w:rsidR="00213E5D" w:rsidRPr="007F12E7" w:rsidRDefault="00213E5D">
            <w:pPr>
              <w:jc w:val="center"/>
            </w:pPr>
            <w:r w:rsidRPr="007F12E7">
              <w:rPr>
                <w:rFonts w:ascii="宋体" w:hAnsi="宋体" w:hint="eastAsia"/>
                <w:lang w:eastAsia="zh-Hans"/>
              </w:rPr>
              <w:t>安路科技</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5CB44" w14:textId="77777777" w:rsidR="00213E5D" w:rsidRPr="007F12E7" w:rsidRDefault="00213E5D">
            <w:pPr>
              <w:jc w:val="right"/>
            </w:pPr>
            <w:r w:rsidRPr="007F12E7">
              <w:rPr>
                <w:rFonts w:ascii="宋体" w:hAnsi="宋体"/>
                <w:lang w:eastAsia="zh-Hans"/>
              </w:rPr>
              <w:t>40,920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3CA4A" w14:textId="77777777" w:rsidR="00213E5D" w:rsidRPr="007F12E7" w:rsidRDefault="00213E5D">
            <w:pPr>
              <w:jc w:val="right"/>
            </w:pPr>
            <w:r w:rsidRPr="007F12E7">
              <w:rPr>
                <w:rFonts w:ascii="宋体" w:hAnsi="宋体"/>
                <w:lang w:eastAsia="zh-Hans"/>
              </w:rPr>
              <w:t>2,266,558.80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469E1" w14:textId="77777777" w:rsidR="00213E5D" w:rsidRPr="007F12E7" w:rsidRDefault="00213E5D">
            <w:pPr>
              <w:jc w:val="right"/>
            </w:pPr>
            <w:r w:rsidRPr="007F12E7">
              <w:rPr>
                <w:rFonts w:ascii="宋体" w:hAnsi="宋体"/>
                <w:lang w:eastAsia="zh-Hans"/>
              </w:rPr>
              <w:t>3.67</w:t>
            </w:r>
          </w:p>
        </w:tc>
      </w:tr>
      <w:tr w:rsidR="00213E5D" w:rsidRPr="007F12E7" w14:paraId="5BF219AB"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0E557" w14:textId="77777777" w:rsidR="00213E5D" w:rsidRPr="007F12E7" w:rsidRDefault="00213E5D">
            <w:pPr>
              <w:jc w:val="center"/>
            </w:pPr>
            <w:r w:rsidRPr="007F12E7">
              <w:rPr>
                <w:rFonts w:ascii="宋体" w:hAnsi="宋体"/>
                <w:lang w:eastAsia="zh-Hans"/>
              </w:rPr>
              <w:t>8</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B2FDF" w14:textId="77777777" w:rsidR="00213E5D" w:rsidRPr="007F12E7" w:rsidRDefault="00213E5D">
            <w:pPr>
              <w:jc w:val="center"/>
            </w:pPr>
            <w:r w:rsidRPr="007F12E7">
              <w:rPr>
                <w:rFonts w:ascii="宋体" w:hAnsi="宋体"/>
                <w:lang w:eastAsia="zh-Hans"/>
              </w:rPr>
              <w:t>00175 HK</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83BD3" w14:textId="77777777" w:rsidR="00213E5D" w:rsidRPr="007F12E7" w:rsidRDefault="00213E5D">
            <w:pPr>
              <w:jc w:val="center"/>
            </w:pPr>
            <w:r w:rsidRPr="007F12E7">
              <w:rPr>
                <w:rFonts w:ascii="宋体" w:hAnsi="宋体" w:hint="eastAsia"/>
                <w:lang w:eastAsia="zh-Hans"/>
              </w:rPr>
              <w:t>吉利汽车</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C083D" w14:textId="77777777" w:rsidR="00213E5D" w:rsidRPr="007F12E7" w:rsidRDefault="00213E5D">
            <w:pPr>
              <w:jc w:val="right"/>
            </w:pPr>
            <w:r w:rsidRPr="007F12E7">
              <w:rPr>
                <w:rFonts w:ascii="宋体" w:hAnsi="宋体"/>
                <w:lang w:eastAsia="zh-Hans"/>
              </w:rPr>
              <w:t>233,000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4C5EE" w14:textId="77777777" w:rsidR="00213E5D" w:rsidRPr="007F12E7" w:rsidRDefault="00213E5D">
            <w:pPr>
              <w:jc w:val="right"/>
            </w:pPr>
            <w:r w:rsidRPr="007F12E7">
              <w:rPr>
                <w:rFonts w:ascii="宋体" w:hAnsi="宋体"/>
                <w:lang w:eastAsia="zh-Hans"/>
              </w:rPr>
              <w:t>2,053,692.01</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A1706" w14:textId="77777777" w:rsidR="00213E5D" w:rsidRPr="007F12E7" w:rsidRDefault="00213E5D">
            <w:pPr>
              <w:jc w:val="right"/>
            </w:pPr>
            <w:r w:rsidRPr="007F12E7">
              <w:rPr>
                <w:rFonts w:ascii="宋体" w:hAnsi="宋体"/>
                <w:lang w:eastAsia="zh-Hans"/>
              </w:rPr>
              <w:t>3.32</w:t>
            </w:r>
          </w:p>
        </w:tc>
      </w:tr>
      <w:tr w:rsidR="00213E5D" w:rsidRPr="007F12E7" w14:paraId="2A2C7E71"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FA2D0" w14:textId="77777777" w:rsidR="00213E5D" w:rsidRPr="007F12E7" w:rsidRDefault="00213E5D">
            <w:pPr>
              <w:jc w:val="center"/>
            </w:pPr>
            <w:r w:rsidRPr="007F12E7">
              <w:rPr>
                <w:rFonts w:ascii="宋体" w:hAnsi="宋体"/>
                <w:lang w:eastAsia="zh-Hans"/>
              </w:rPr>
              <w:t>9</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602C5" w14:textId="77777777" w:rsidR="00213E5D" w:rsidRPr="007F12E7" w:rsidRDefault="00213E5D">
            <w:pPr>
              <w:jc w:val="center"/>
            </w:pPr>
            <w:r w:rsidRPr="007F12E7">
              <w:rPr>
                <w:rFonts w:ascii="宋体" w:hAnsi="宋体"/>
                <w:lang w:eastAsia="zh-Hans"/>
              </w:rPr>
              <w:t>002415</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50720" w14:textId="77777777" w:rsidR="00213E5D" w:rsidRPr="007F12E7" w:rsidRDefault="00213E5D">
            <w:pPr>
              <w:jc w:val="center"/>
            </w:pPr>
            <w:r w:rsidRPr="007F12E7">
              <w:rPr>
                <w:rFonts w:ascii="宋体" w:hAnsi="宋体" w:hint="eastAsia"/>
                <w:lang w:eastAsia="zh-Hans"/>
              </w:rPr>
              <w:t>海康威视</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F1C01" w14:textId="77777777" w:rsidR="00213E5D" w:rsidRPr="007F12E7" w:rsidRDefault="00213E5D">
            <w:pPr>
              <w:jc w:val="right"/>
            </w:pPr>
            <w:r w:rsidRPr="007F12E7">
              <w:rPr>
                <w:rFonts w:ascii="宋体" w:hAnsi="宋体"/>
                <w:lang w:eastAsia="zh-Hans"/>
              </w:rPr>
              <w:t>59,300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D25A35" w14:textId="77777777" w:rsidR="00213E5D" w:rsidRPr="007F12E7" w:rsidRDefault="00213E5D">
            <w:pPr>
              <w:jc w:val="right"/>
            </w:pPr>
            <w:r w:rsidRPr="007F12E7">
              <w:rPr>
                <w:rFonts w:ascii="宋体" w:hAnsi="宋体"/>
                <w:lang w:eastAsia="zh-Hans"/>
              </w:rPr>
              <w:t>1,963,423.00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B893B" w14:textId="77777777" w:rsidR="00213E5D" w:rsidRPr="007F12E7" w:rsidRDefault="00213E5D">
            <w:pPr>
              <w:jc w:val="right"/>
            </w:pPr>
            <w:r w:rsidRPr="007F12E7">
              <w:rPr>
                <w:rFonts w:ascii="宋体" w:hAnsi="宋体"/>
                <w:lang w:eastAsia="zh-Hans"/>
              </w:rPr>
              <w:t>3.18</w:t>
            </w:r>
          </w:p>
        </w:tc>
      </w:tr>
      <w:tr w:rsidR="00213E5D" w:rsidRPr="007F12E7" w14:paraId="56C21BC4" w14:textId="77777777" w:rsidTr="00213E5D">
        <w:trPr>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FB7F02" w14:textId="77777777" w:rsidR="00213E5D" w:rsidRPr="007F12E7" w:rsidRDefault="00213E5D">
            <w:pPr>
              <w:jc w:val="center"/>
            </w:pPr>
            <w:r w:rsidRPr="007F12E7">
              <w:rPr>
                <w:rFonts w:ascii="宋体" w:hAnsi="宋体"/>
                <w:lang w:eastAsia="zh-Hans"/>
              </w:rPr>
              <w:t>10</w:t>
            </w:r>
          </w:p>
        </w:tc>
        <w:tc>
          <w:tcPr>
            <w:tcW w:w="7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42DEA" w14:textId="77777777" w:rsidR="00213E5D" w:rsidRPr="007F12E7" w:rsidRDefault="00213E5D">
            <w:pPr>
              <w:jc w:val="center"/>
            </w:pPr>
            <w:r w:rsidRPr="007F12E7">
              <w:rPr>
                <w:rFonts w:ascii="宋体" w:hAnsi="宋体"/>
                <w:lang w:eastAsia="zh-Hans"/>
              </w:rPr>
              <w:t>002705</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A26112" w14:textId="77777777" w:rsidR="00213E5D" w:rsidRPr="007F12E7" w:rsidRDefault="00213E5D">
            <w:pPr>
              <w:jc w:val="center"/>
            </w:pPr>
            <w:r w:rsidRPr="007F12E7">
              <w:rPr>
                <w:rFonts w:ascii="宋体" w:hAnsi="宋体" w:hint="eastAsia"/>
                <w:lang w:eastAsia="zh-Hans"/>
              </w:rPr>
              <w:t>新宝股份</w:t>
            </w:r>
          </w:p>
        </w:tc>
        <w:tc>
          <w:tcPr>
            <w:tcW w:w="7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2BB11" w14:textId="77777777" w:rsidR="00213E5D" w:rsidRPr="007F12E7" w:rsidRDefault="00213E5D">
            <w:pPr>
              <w:jc w:val="right"/>
            </w:pPr>
            <w:r w:rsidRPr="007F12E7">
              <w:rPr>
                <w:rFonts w:ascii="宋体" w:hAnsi="宋体"/>
                <w:lang w:eastAsia="zh-Hans"/>
              </w:rPr>
              <w:t>106,300</w:t>
            </w:r>
          </w:p>
        </w:tc>
        <w:tc>
          <w:tcPr>
            <w:tcW w:w="84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F589D" w14:textId="77777777" w:rsidR="00213E5D" w:rsidRPr="007F12E7" w:rsidRDefault="00213E5D">
            <w:pPr>
              <w:jc w:val="right"/>
            </w:pPr>
            <w:r w:rsidRPr="007F12E7">
              <w:rPr>
                <w:rFonts w:ascii="宋体" w:hAnsi="宋体"/>
                <w:lang w:eastAsia="zh-Hans"/>
              </w:rPr>
              <w:t>1,916,589.00</w:t>
            </w:r>
          </w:p>
        </w:tc>
        <w:tc>
          <w:tcPr>
            <w:tcW w:w="120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745EC" w14:textId="77777777" w:rsidR="00213E5D" w:rsidRPr="007F12E7" w:rsidRDefault="00213E5D">
            <w:pPr>
              <w:jc w:val="right"/>
            </w:pPr>
            <w:r w:rsidRPr="007F12E7">
              <w:rPr>
                <w:rFonts w:ascii="宋体" w:hAnsi="宋体"/>
                <w:lang w:eastAsia="zh-Hans"/>
              </w:rPr>
              <w:t>3.10</w:t>
            </w:r>
          </w:p>
        </w:tc>
      </w:tr>
    </w:tbl>
    <w:p w14:paraId="6FB00E69"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报告期末按债券品种分类的债券投资组合</w:t>
      </w:r>
      <w:r w:rsidRPr="007F12E7">
        <w:rPr>
          <w:rFonts w:hAnsi="宋体"/>
        </w:rPr>
        <w:t xml:space="preserve"> </w:t>
      </w:r>
    </w:p>
    <w:p w14:paraId="5025B4AD" w14:textId="77777777" w:rsidR="00213E5D" w:rsidRPr="007F12E7" w:rsidRDefault="00213E5D" w:rsidP="00213E5D">
      <w:pPr>
        <w:spacing w:line="360" w:lineRule="auto"/>
        <w:ind w:firstLineChars="200" w:firstLine="420"/>
        <w:jc w:val="left"/>
      </w:pPr>
      <w:r w:rsidRPr="007F12E7">
        <w:rPr>
          <w:rFonts w:ascii="宋体" w:hAnsi="宋体" w:hint="eastAsia"/>
        </w:rPr>
        <w:t>无。</w:t>
      </w:r>
      <w:r w:rsidRPr="007F12E7">
        <w:rPr>
          <w:rFonts w:ascii="宋体" w:hAnsi="宋体"/>
        </w:rPr>
        <w:t xml:space="preserve"> </w:t>
      </w:r>
    </w:p>
    <w:p w14:paraId="5191254B"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报告期末按公允价值占基金资产净值比例大小排序的前五名债券投资明细</w:t>
      </w:r>
      <w:r w:rsidRPr="007F12E7">
        <w:rPr>
          <w:rFonts w:hAnsi="宋体"/>
        </w:rPr>
        <w:t xml:space="preserve"> </w:t>
      </w:r>
    </w:p>
    <w:p w14:paraId="48507CEC" w14:textId="77777777" w:rsidR="00213E5D" w:rsidRPr="007F12E7" w:rsidRDefault="00213E5D" w:rsidP="00213E5D">
      <w:pPr>
        <w:spacing w:line="360" w:lineRule="auto"/>
        <w:ind w:firstLineChars="200" w:firstLine="420"/>
        <w:jc w:val="left"/>
      </w:pPr>
      <w:r w:rsidRPr="007F12E7">
        <w:rPr>
          <w:rFonts w:ascii="宋体" w:hAnsi="宋体" w:hint="eastAsia"/>
          <w:color w:val="000000"/>
          <w:lang w:eastAsia="zh-Hans"/>
        </w:rPr>
        <w:t>无。</w:t>
      </w:r>
    </w:p>
    <w:p w14:paraId="52D538EF"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报告期末按公允价值占基金资产净值比例大小排序的前十名资产支持证券投资明细</w:t>
      </w:r>
      <w:r w:rsidRPr="007F12E7">
        <w:rPr>
          <w:rFonts w:hAnsi="宋体"/>
        </w:rPr>
        <w:t xml:space="preserve"> </w:t>
      </w:r>
    </w:p>
    <w:p w14:paraId="58F60270" w14:textId="77777777" w:rsidR="00213E5D" w:rsidRPr="007F12E7" w:rsidRDefault="00213E5D" w:rsidP="00213E5D">
      <w:pPr>
        <w:spacing w:line="360" w:lineRule="auto"/>
        <w:ind w:firstLineChars="200" w:firstLine="420"/>
        <w:jc w:val="left"/>
      </w:pPr>
      <w:r w:rsidRPr="007F12E7">
        <w:rPr>
          <w:rFonts w:ascii="宋体" w:hAnsi="宋体" w:hint="eastAsia"/>
          <w:color w:val="000000"/>
          <w:lang w:eastAsia="zh-Hans"/>
        </w:rPr>
        <w:t>无。</w:t>
      </w:r>
    </w:p>
    <w:p w14:paraId="70C865D1"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报告期末按公允价值占基金资产净值比例大小排序的前五名</w:t>
      </w:r>
      <w:r w:rsidRPr="007F12E7">
        <w:rPr>
          <w:rFonts w:hAnsi="宋体" w:hint="eastAsia"/>
          <w:lang w:eastAsia="zh-CN"/>
        </w:rPr>
        <w:t>贵金属</w:t>
      </w:r>
      <w:r w:rsidRPr="007F12E7">
        <w:rPr>
          <w:rFonts w:hAnsi="宋体" w:hint="eastAsia"/>
        </w:rPr>
        <w:t>投资明细</w:t>
      </w:r>
      <w:r w:rsidRPr="007F12E7">
        <w:rPr>
          <w:rFonts w:hAnsi="宋体"/>
        </w:rPr>
        <w:t xml:space="preserve"> </w:t>
      </w:r>
    </w:p>
    <w:p w14:paraId="52F6E8AD" w14:textId="77777777" w:rsidR="00213E5D" w:rsidRPr="007F12E7" w:rsidRDefault="00213E5D" w:rsidP="00213E5D">
      <w:pPr>
        <w:spacing w:line="360" w:lineRule="auto"/>
        <w:ind w:firstLineChars="200" w:firstLine="420"/>
      </w:pPr>
      <w:r w:rsidRPr="007F12E7">
        <w:rPr>
          <w:rFonts w:ascii="宋体" w:hAnsi="宋体" w:hint="eastAsia"/>
          <w:lang w:eastAsia="zh-Hans"/>
        </w:rPr>
        <w:t>无。</w:t>
      </w:r>
    </w:p>
    <w:p w14:paraId="65492876"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报告期末按公允价值占基金资产净值比例大小排序的前五名权证投资明细</w:t>
      </w:r>
      <w:r w:rsidRPr="007F12E7">
        <w:rPr>
          <w:rFonts w:hAnsi="宋体"/>
        </w:rPr>
        <w:t xml:space="preserve"> </w:t>
      </w:r>
    </w:p>
    <w:p w14:paraId="42A21B1F" w14:textId="77777777" w:rsidR="00213E5D" w:rsidRPr="007F12E7" w:rsidRDefault="00213E5D" w:rsidP="00213E5D">
      <w:pPr>
        <w:spacing w:line="360" w:lineRule="auto"/>
        <w:ind w:firstLineChars="200" w:firstLine="420"/>
      </w:pPr>
      <w:r w:rsidRPr="007F12E7">
        <w:rPr>
          <w:rFonts w:ascii="宋体" w:hAnsi="宋体" w:hint="eastAsia"/>
          <w:lang w:eastAsia="zh-Hans"/>
        </w:rPr>
        <w:t>无。</w:t>
      </w:r>
    </w:p>
    <w:p w14:paraId="5FF74F73" w14:textId="77777777" w:rsidR="00213E5D" w:rsidRPr="007F12E7" w:rsidRDefault="00213E5D" w:rsidP="00213E5D">
      <w:pPr>
        <w:pStyle w:val="XBRLTitle2"/>
        <w:tabs>
          <w:tab w:val="left" w:pos="420"/>
        </w:tabs>
        <w:spacing w:before="156"/>
        <w:ind w:left="454" w:hanging="454"/>
      </w:pPr>
      <w:r w:rsidRPr="007F12E7">
        <w:rPr>
          <w:rFonts w:hint="eastAsia"/>
        </w:rPr>
        <w:t>报告期末本基金投资的股指期货交易情况说明</w:t>
      </w:r>
    </w:p>
    <w:p w14:paraId="2DAFCACA" w14:textId="77777777" w:rsidR="00213E5D" w:rsidRPr="007F12E7" w:rsidRDefault="00213E5D">
      <w:pPr>
        <w:pStyle w:val="XBRLTitle3"/>
      </w:pPr>
      <w:r w:rsidRPr="007F12E7">
        <w:rPr>
          <w:rFonts w:hint="eastAsia"/>
        </w:rPr>
        <w:t>报告期末本基金投资的股指期货持仓和损益明细</w:t>
      </w:r>
    </w:p>
    <w:p w14:paraId="4C038352" w14:textId="77777777" w:rsidR="00213E5D" w:rsidRPr="007F12E7" w:rsidRDefault="00213E5D" w:rsidP="00213E5D">
      <w:pPr>
        <w:spacing w:line="360" w:lineRule="auto"/>
        <w:ind w:firstLineChars="200" w:firstLine="420"/>
      </w:pPr>
      <w:r w:rsidRPr="007F12E7">
        <w:rPr>
          <w:rFonts w:ascii="宋体" w:hAnsi="宋体" w:hint="eastAsia"/>
          <w:lang w:eastAsia="zh-Hans"/>
        </w:rPr>
        <w:t>无。</w:t>
      </w:r>
    </w:p>
    <w:p w14:paraId="3DD1B5C2" w14:textId="77777777" w:rsidR="00213E5D" w:rsidRPr="007F12E7" w:rsidRDefault="00213E5D">
      <w:pPr>
        <w:pStyle w:val="XBRLTitle3"/>
      </w:pPr>
      <w:r w:rsidRPr="007F12E7">
        <w:rPr>
          <w:rFonts w:hint="eastAsia"/>
        </w:rPr>
        <w:t>本基金投资股指期货的投资政策</w:t>
      </w:r>
    </w:p>
    <w:p w14:paraId="3136AC91" w14:textId="77777777" w:rsidR="00213E5D" w:rsidRPr="007F12E7" w:rsidRDefault="00213E5D" w:rsidP="00213E5D">
      <w:pPr>
        <w:spacing w:line="360" w:lineRule="auto"/>
        <w:ind w:firstLineChars="200" w:firstLine="420"/>
      </w:pPr>
      <w:r w:rsidRPr="007F12E7">
        <w:rPr>
          <w:rFonts w:ascii="宋体" w:hAnsi="宋体" w:hint="eastAsia"/>
          <w:lang w:eastAsia="zh-Hans"/>
        </w:rPr>
        <w:t>无。</w:t>
      </w:r>
      <w:r w:rsidRPr="007F12E7">
        <w:rPr>
          <w:rFonts w:ascii="宋体" w:hAnsi="宋体"/>
          <w:lang w:eastAsia="zh-Hans"/>
        </w:rPr>
        <w:t xml:space="preserve"> </w:t>
      </w:r>
    </w:p>
    <w:p w14:paraId="19870F65"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报告期末本基金投资的国债期货交易情况说明</w:t>
      </w:r>
      <w:r w:rsidRPr="007F12E7">
        <w:rPr>
          <w:rFonts w:hAnsi="宋体"/>
        </w:rPr>
        <w:t xml:space="preserve"> </w:t>
      </w:r>
    </w:p>
    <w:p w14:paraId="6D664B90" w14:textId="77777777" w:rsidR="00213E5D" w:rsidRPr="007F12E7" w:rsidRDefault="00213E5D">
      <w:pPr>
        <w:pStyle w:val="XBRLTitle3"/>
      </w:pPr>
      <w:r w:rsidRPr="007F12E7">
        <w:rPr>
          <w:rFonts w:hint="eastAsia"/>
        </w:rPr>
        <w:t>本期国债期货投资政策</w:t>
      </w:r>
    </w:p>
    <w:p w14:paraId="086DC429" w14:textId="77777777" w:rsidR="00213E5D" w:rsidRPr="007F12E7" w:rsidRDefault="00213E5D" w:rsidP="00213E5D">
      <w:pPr>
        <w:spacing w:line="360" w:lineRule="auto"/>
        <w:ind w:firstLineChars="200" w:firstLine="420"/>
      </w:pPr>
      <w:r w:rsidRPr="007F12E7">
        <w:rPr>
          <w:rFonts w:ascii="宋体" w:hAnsi="宋体" w:hint="eastAsia"/>
        </w:rPr>
        <w:t>无。</w:t>
      </w:r>
      <w:r w:rsidRPr="007F12E7">
        <w:rPr>
          <w:rFonts w:ascii="宋体" w:hAnsi="宋体"/>
        </w:rPr>
        <w:t xml:space="preserve"> </w:t>
      </w:r>
    </w:p>
    <w:p w14:paraId="760AFB49" w14:textId="77777777" w:rsidR="00213E5D" w:rsidRPr="007F12E7" w:rsidRDefault="00213E5D">
      <w:pPr>
        <w:pStyle w:val="XBRLTitle3"/>
      </w:pPr>
      <w:r w:rsidRPr="007F12E7">
        <w:rPr>
          <w:rFonts w:hint="eastAsia"/>
        </w:rPr>
        <w:t>报告期末本基金投资的国债期货持仓和损益明细</w:t>
      </w:r>
      <w:r w:rsidRPr="007F12E7">
        <w:rPr>
          <w:lang w:eastAsia="zh-CN"/>
        </w:rPr>
        <w:t xml:space="preserve"> </w:t>
      </w:r>
    </w:p>
    <w:p w14:paraId="1E5707AC" w14:textId="77777777" w:rsidR="00213E5D" w:rsidRPr="007F12E7" w:rsidRDefault="00213E5D" w:rsidP="00213E5D">
      <w:pPr>
        <w:spacing w:line="360" w:lineRule="auto"/>
        <w:ind w:firstLineChars="200" w:firstLine="420"/>
      </w:pPr>
      <w:r w:rsidRPr="007F12E7">
        <w:rPr>
          <w:rFonts w:ascii="宋体" w:hAnsi="宋体" w:hint="eastAsia"/>
          <w:lang w:eastAsia="zh-Hans"/>
        </w:rPr>
        <w:t>无。</w:t>
      </w:r>
    </w:p>
    <w:p w14:paraId="0BCE178C" w14:textId="77777777" w:rsidR="00213E5D" w:rsidRPr="007F12E7" w:rsidRDefault="00213E5D">
      <w:pPr>
        <w:pStyle w:val="XBRLTitle3"/>
      </w:pPr>
      <w:r w:rsidRPr="007F12E7">
        <w:rPr>
          <w:rFonts w:hint="eastAsia"/>
        </w:rPr>
        <w:t>本期国债期货投资评价</w:t>
      </w:r>
    </w:p>
    <w:p w14:paraId="7C6A02F6" w14:textId="77777777" w:rsidR="00213E5D" w:rsidRPr="007F12E7" w:rsidRDefault="00213E5D" w:rsidP="00213E5D">
      <w:pPr>
        <w:spacing w:line="360" w:lineRule="auto"/>
        <w:ind w:firstLineChars="200" w:firstLine="420"/>
      </w:pPr>
      <w:r w:rsidRPr="007F12E7">
        <w:rPr>
          <w:rFonts w:ascii="宋体" w:hAnsi="宋体" w:hint="eastAsia"/>
        </w:rPr>
        <w:t>无。</w:t>
      </w:r>
    </w:p>
    <w:p w14:paraId="0A00A4E9" w14:textId="77777777" w:rsidR="00213E5D" w:rsidRPr="007F12E7" w:rsidRDefault="00213E5D" w:rsidP="00213E5D">
      <w:pPr>
        <w:pStyle w:val="XBRLTitle2"/>
        <w:tabs>
          <w:tab w:val="left" w:pos="420"/>
        </w:tabs>
        <w:spacing w:before="156" w:line="360" w:lineRule="auto"/>
        <w:ind w:left="454" w:hanging="454"/>
      </w:pPr>
      <w:r w:rsidRPr="007F12E7">
        <w:rPr>
          <w:rFonts w:hAnsi="宋体" w:hint="eastAsia"/>
        </w:rPr>
        <w:t>投资组合报告附注</w:t>
      </w:r>
      <w:r w:rsidRPr="007F12E7">
        <w:rPr>
          <w:rFonts w:hAnsi="宋体"/>
        </w:rPr>
        <w:t xml:space="preserve"> </w:t>
      </w:r>
    </w:p>
    <w:p w14:paraId="55C336C4" w14:textId="77777777" w:rsidR="00213E5D" w:rsidRPr="007F12E7" w:rsidRDefault="00213E5D">
      <w:pPr>
        <w:pStyle w:val="XBRLTitle3"/>
      </w:pPr>
      <w:r w:rsidRPr="007F12E7">
        <w:rPr>
          <w:rFonts w:hint="eastAsia"/>
        </w:rPr>
        <w:t>本基金投资的前十名证券的发行主体本期是否出现被监管部门立案调查，或在报告编制日前一年内受到公开谴责、处罚的情形</w:t>
      </w:r>
    </w:p>
    <w:p w14:paraId="3D18D8EA" w14:textId="77777777" w:rsidR="00213E5D" w:rsidRPr="007F12E7" w:rsidRDefault="00213E5D" w:rsidP="00213E5D">
      <w:pPr>
        <w:spacing w:line="360" w:lineRule="auto"/>
        <w:ind w:firstLineChars="200" w:firstLine="420"/>
      </w:pPr>
      <w:r w:rsidRPr="007F12E7">
        <w:rPr>
          <w:rFonts w:ascii="宋体" w:hAnsi="宋体" w:hint="eastAsia"/>
        </w:rPr>
        <w:t>报告期内基金投资的前十名证券发行主体没有被监管部门立案调查，或在报告编制日前一年内受到公开谴责、处罚。</w:t>
      </w:r>
    </w:p>
    <w:p w14:paraId="7D466F6E" w14:textId="77777777" w:rsidR="00213E5D" w:rsidRPr="007F12E7" w:rsidRDefault="00213E5D">
      <w:pPr>
        <w:pStyle w:val="XBRLTitle3"/>
      </w:pPr>
      <w:r w:rsidRPr="007F12E7">
        <w:rPr>
          <w:rFonts w:hint="eastAsia"/>
        </w:rPr>
        <w:t>基金投资的前十名股票是否超出基金合同规定的备选股票库</w:t>
      </w:r>
    </w:p>
    <w:p w14:paraId="122DDAC8" w14:textId="77777777" w:rsidR="00213E5D" w:rsidRPr="007F12E7" w:rsidRDefault="00213E5D" w:rsidP="00213E5D">
      <w:pPr>
        <w:spacing w:line="360" w:lineRule="auto"/>
        <w:ind w:firstLineChars="200" w:firstLine="420"/>
      </w:pPr>
      <w:r w:rsidRPr="007F12E7">
        <w:rPr>
          <w:rFonts w:ascii="宋体" w:hAnsi="宋体" w:hint="eastAsia"/>
        </w:rPr>
        <w:t>基金投资的前十名股票中，没有投资超出基金合同规定备选股票库之外的股票。</w:t>
      </w:r>
    </w:p>
    <w:p w14:paraId="042EDC0A" w14:textId="77777777" w:rsidR="00213E5D" w:rsidRPr="007F12E7" w:rsidRDefault="00213E5D">
      <w:pPr>
        <w:pStyle w:val="XBRLTitle3"/>
      </w:pPr>
      <w:r w:rsidRPr="007F12E7">
        <w:rPr>
          <w:rFonts w:hint="eastAsia"/>
        </w:rPr>
        <w:t>其他资产构成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
        <w:gridCol w:w="2117"/>
        <w:gridCol w:w="5318"/>
      </w:tblGrid>
      <w:tr w:rsidR="00213E5D" w:rsidRPr="007F12E7" w14:paraId="319FC820" w14:textId="77777777" w:rsidTr="00213E5D">
        <w:trPr>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BC13A6" w14:textId="77777777" w:rsidR="00213E5D" w:rsidRPr="007F12E7" w:rsidRDefault="00213E5D">
            <w:pPr>
              <w:jc w:val="center"/>
            </w:pPr>
            <w:r w:rsidRPr="007F12E7">
              <w:rPr>
                <w:rFonts w:ascii="宋体" w:hAnsi="宋体" w:hint="eastAsia"/>
              </w:rPr>
              <w:t>序号</w:t>
            </w:r>
            <w:r w:rsidRPr="007F12E7">
              <w:rPr>
                <w:rFonts w:ascii="宋体" w:hAnsi="宋体"/>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4A7AA2" w14:textId="77777777" w:rsidR="00213E5D" w:rsidRPr="007F12E7" w:rsidRDefault="00213E5D">
            <w:pPr>
              <w:jc w:val="center"/>
            </w:pPr>
            <w:r w:rsidRPr="007F12E7">
              <w:rPr>
                <w:rFonts w:ascii="宋体" w:hAnsi="宋体" w:hint="eastAsia"/>
              </w:rPr>
              <w:t>名称</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4F5C96" w14:textId="77777777" w:rsidR="00213E5D" w:rsidRPr="007F12E7" w:rsidRDefault="00213E5D">
            <w:pPr>
              <w:jc w:val="center"/>
            </w:pPr>
            <w:r w:rsidRPr="007F12E7">
              <w:rPr>
                <w:rFonts w:ascii="宋体" w:hAnsi="宋体" w:hint="eastAsia"/>
              </w:rPr>
              <w:t>金额（元）</w:t>
            </w:r>
            <w:r w:rsidRPr="007F12E7">
              <w:t xml:space="preserve"> </w:t>
            </w:r>
          </w:p>
        </w:tc>
      </w:tr>
      <w:tr w:rsidR="00213E5D" w:rsidRPr="007F12E7" w14:paraId="489A0578"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D4119" w14:textId="77777777" w:rsidR="00213E5D" w:rsidRPr="007F12E7" w:rsidRDefault="00213E5D">
            <w:pPr>
              <w:jc w:val="center"/>
            </w:pPr>
            <w:r w:rsidRPr="007F12E7">
              <w:rPr>
                <w:rFonts w:ascii="宋体" w:hAnsi="宋体"/>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7553E" w14:textId="77777777" w:rsidR="00213E5D" w:rsidRPr="007F12E7" w:rsidRDefault="00213E5D">
            <w:pPr>
              <w:jc w:val="left"/>
            </w:pPr>
            <w:r w:rsidRPr="007F12E7">
              <w:rPr>
                <w:rFonts w:ascii="宋体" w:hAnsi="宋体" w:hint="eastAsia"/>
              </w:rPr>
              <w:t>存出保证金</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DFA58" w14:textId="77777777" w:rsidR="00213E5D" w:rsidRPr="007F12E7" w:rsidRDefault="00213E5D">
            <w:pPr>
              <w:jc w:val="right"/>
            </w:pPr>
            <w:r w:rsidRPr="007F12E7">
              <w:rPr>
                <w:rFonts w:ascii="宋体" w:hAnsi="宋体"/>
              </w:rPr>
              <w:t>-</w:t>
            </w:r>
          </w:p>
        </w:tc>
      </w:tr>
      <w:tr w:rsidR="00213E5D" w:rsidRPr="007F12E7" w14:paraId="7F611D21"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D09E0A" w14:textId="77777777" w:rsidR="00213E5D" w:rsidRPr="007F12E7" w:rsidRDefault="00213E5D">
            <w:pPr>
              <w:jc w:val="center"/>
            </w:pPr>
            <w:r w:rsidRPr="007F12E7">
              <w:rPr>
                <w:rFonts w:ascii="宋体" w:hAnsi="宋体"/>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4BD07A" w14:textId="77777777" w:rsidR="00213E5D" w:rsidRPr="007F12E7" w:rsidRDefault="00213E5D">
            <w:pPr>
              <w:jc w:val="left"/>
            </w:pPr>
            <w:r w:rsidRPr="007F12E7">
              <w:rPr>
                <w:rFonts w:ascii="宋体" w:hAnsi="宋体" w:hint="eastAsia"/>
              </w:rPr>
              <w:t>应收证券清算款</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9D945" w14:textId="77777777" w:rsidR="00213E5D" w:rsidRPr="007F12E7" w:rsidRDefault="00213E5D">
            <w:pPr>
              <w:jc w:val="right"/>
            </w:pPr>
            <w:r w:rsidRPr="007F12E7">
              <w:rPr>
                <w:rFonts w:ascii="宋体" w:hAnsi="宋体"/>
              </w:rPr>
              <w:t>-</w:t>
            </w:r>
          </w:p>
        </w:tc>
      </w:tr>
      <w:tr w:rsidR="00213E5D" w:rsidRPr="007F12E7" w14:paraId="1141FF97"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77EF0" w14:textId="77777777" w:rsidR="00213E5D" w:rsidRPr="007F12E7" w:rsidRDefault="00213E5D">
            <w:pPr>
              <w:jc w:val="center"/>
            </w:pPr>
            <w:r w:rsidRPr="007F12E7">
              <w:rPr>
                <w:rFonts w:ascii="宋体" w:hAnsi="宋体"/>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BD9214" w14:textId="77777777" w:rsidR="00213E5D" w:rsidRPr="007F12E7" w:rsidRDefault="00213E5D">
            <w:pPr>
              <w:jc w:val="left"/>
            </w:pPr>
            <w:r w:rsidRPr="007F12E7">
              <w:rPr>
                <w:rFonts w:ascii="宋体" w:hAnsi="宋体" w:hint="eastAsia"/>
              </w:rPr>
              <w:t>应收股利</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9A01C0" w14:textId="77777777" w:rsidR="00213E5D" w:rsidRPr="007F12E7" w:rsidRDefault="00213E5D">
            <w:pPr>
              <w:jc w:val="right"/>
            </w:pPr>
            <w:r w:rsidRPr="007F12E7">
              <w:rPr>
                <w:rFonts w:ascii="宋体" w:hAnsi="宋体"/>
              </w:rPr>
              <w:t>35,405.36</w:t>
            </w:r>
          </w:p>
        </w:tc>
      </w:tr>
      <w:tr w:rsidR="00213E5D" w:rsidRPr="007F12E7" w14:paraId="5355EDBC"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6F95B" w14:textId="77777777" w:rsidR="00213E5D" w:rsidRPr="007F12E7" w:rsidRDefault="00213E5D">
            <w:pPr>
              <w:jc w:val="center"/>
            </w:pPr>
            <w:r w:rsidRPr="007F12E7">
              <w:rPr>
                <w:rFonts w:ascii="宋体" w:hAnsi="宋体"/>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C8E60F" w14:textId="77777777" w:rsidR="00213E5D" w:rsidRPr="007F12E7" w:rsidRDefault="00213E5D">
            <w:pPr>
              <w:jc w:val="left"/>
            </w:pPr>
            <w:r w:rsidRPr="007F12E7">
              <w:rPr>
                <w:rFonts w:ascii="宋体" w:hAnsi="宋体" w:hint="eastAsia"/>
              </w:rPr>
              <w:t>应收利息</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EAAAA" w14:textId="77777777" w:rsidR="00213E5D" w:rsidRPr="007F12E7" w:rsidRDefault="00213E5D">
            <w:pPr>
              <w:jc w:val="right"/>
            </w:pPr>
            <w:r w:rsidRPr="007F12E7">
              <w:rPr>
                <w:rFonts w:ascii="宋体" w:hAnsi="宋体"/>
              </w:rPr>
              <w:t>-</w:t>
            </w:r>
          </w:p>
        </w:tc>
      </w:tr>
      <w:tr w:rsidR="00213E5D" w:rsidRPr="007F12E7" w14:paraId="1C1DEBBD"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8E250F" w14:textId="77777777" w:rsidR="00213E5D" w:rsidRPr="007F12E7" w:rsidRDefault="00213E5D">
            <w:pPr>
              <w:jc w:val="center"/>
            </w:pPr>
            <w:r w:rsidRPr="007F12E7">
              <w:rPr>
                <w:rFonts w:ascii="宋体" w:hAnsi="宋体"/>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0802C" w14:textId="77777777" w:rsidR="00213E5D" w:rsidRPr="007F12E7" w:rsidRDefault="00213E5D">
            <w:pPr>
              <w:jc w:val="left"/>
            </w:pPr>
            <w:r w:rsidRPr="007F12E7">
              <w:rPr>
                <w:rFonts w:ascii="宋体" w:hAnsi="宋体" w:hint="eastAsia"/>
              </w:rPr>
              <w:t>应收申购款</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1FC03" w14:textId="77777777" w:rsidR="00213E5D" w:rsidRPr="007F12E7" w:rsidRDefault="00213E5D">
            <w:pPr>
              <w:jc w:val="right"/>
            </w:pPr>
            <w:r w:rsidRPr="007F12E7">
              <w:rPr>
                <w:rFonts w:ascii="宋体" w:hAnsi="宋体"/>
              </w:rPr>
              <w:t>3,053.04</w:t>
            </w:r>
          </w:p>
        </w:tc>
      </w:tr>
      <w:tr w:rsidR="00213E5D" w:rsidRPr="007F12E7" w14:paraId="7B6D549E"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973AC" w14:textId="77777777" w:rsidR="00213E5D" w:rsidRPr="007F12E7" w:rsidRDefault="00213E5D">
            <w:pPr>
              <w:jc w:val="center"/>
            </w:pPr>
            <w:r w:rsidRPr="007F12E7">
              <w:rPr>
                <w:rFonts w:ascii="宋体" w:hAnsi="宋体"/>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7684D" w14:textId="77777777" w:rsidR="00213E5D" w:rsidRPr="007F12E7" w:rsidRDefault="00213E5D">
            <w:pPr>
              <w:jc w:val="left"/>
            </w:pPr>
            <w:r w:rsidRPr="007F12E7">
              <w:rPr>
                <w:rFonts w:ascii="宋体" w:hAnsi="宋体" w:hint="eastAsia"/>
              </w:rPr>
              <w:t>其他应收款</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90B24" w14:textId="77777777" w:rsidR="00213E5D" w:rsidRPr="007F12E7" w:rsidRDefault="00213E5D">
            <w:pPr>
              <w:jc w:val="right"/>
            </w:pPr>
            <w:r w:rsidRPr="007F12E7">
              <w:rPr>
                <w:rFonts w:ascii="宋体" w:hAnsi="宋体"/>
              </w:rPr>
              <w:t>-</w:t>
            </w:r>
          </w:p>
        </w:tc>
      </w:tr>
      <w:tr w:rsidR="00213E5D" w:rsidRPr="007F12E7" w14:paraId="59F2BB40"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42ADC" w14:textId="77777777" w:rsidR="00213E5D" w:rsidRPr="007F12E7" w:rsidRDefault="00213E5D">
            <w:pPr>
              <w:jc w:val="center"/>
            </w:pPr>
            <w:r w:rsidRPr="007F12E7">
              <w:rPr>
                <w:rFonts w:ascii="宋体" w:hAnsi="宋体"/>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CFE55" w14:textId="77777777" w:rsidR="00213E5D" w:rsidRPr="007F12E7" w:rsidRDefault="00213E5D">
            <w:pPr>
              <w:jc w:val="left"/>
            </w:pPr>
            <w:r w:rsidRPr="007F12E7">
              <w:rPr>
                <w:rFonts w:ascii="宋体" w:hAnsi="宋体" w:hint="eastAsia"/>
              </w:rPr>
              <w:t>其他</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5D681" w14:textId="77777777" w:rsidR="00213E5D" w:rsidRPr="007F12E7" w:rsidRDefault="00213E5D">
            <w:pPr>
              <w:jc w:val="right"/>
            </w:pPr>
            <w:r w:rsidRPr="007F12E7">
              <w:rPr>
                <w:rFonts w:ascii="宋体" w:hAnsi="宋体"/>
              </w:rPr>
              <w:t>-</w:t>
            </w:r>
          </w:p>
        </w:tc>
      </w:tr>
      <w:tr w:rsidR="00213E5D" w:rsidRPr="007F12E7" w14:paraId="06B8BA1E" w14:textId="77777777" w:rsidTr="00213E5D">
        <w:trPr>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65C6B" w14:textId="77777777" w:rsidR="00213E5D" w:rsidRPr="007F12E7" w:rsidRDefault="00213E5D">
            <w:pPr>
              <w:jc w:val="center"/>
            </w:pPr>
            <w:r w:rsidRPr="007F12E7">
              <w:rPr>
                <w:rFonts w:ascii="宋体" w:hAnsi="宋体"/>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44A5E" w14:textId="77777777" w:rsidR="00213E5D" w:rsidRPr="007F12E7" w:rsidRDefault="00213E5D">
            <w:r w:rsidRPr="007F12E7">
              <w:rPr>
                <w:rFonts w:ascii="宋体" w:hAnsi="宋体" w:hint="eastAsia"/>
              </w:rPr>
              <w:t>合计</w:t>
            </w:r>
            <w:r w:rsidRPr="007F12E7">
              <w:rPr>
                <w:rFonts w:ascii="宋体" w:hAnsi="宋体"/>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5B54A" w14:textId="77777777" w:rsidR="00213E5D" w:rsidRPr="007F12E7" w:rsidRDefault="00213E5D">
            <w:pPr>
              <w:jc w:val="right"/>
            </w:pPr>
            <w:r w:rsidRPr="007F12E7">
              <w:rPr>
                <w:rFonts w:ascii="宋体" w:hAnsi="宋体"/>
              </w:rPr>
              <w:t>38,458.40</w:t>
            </w:r>
          </w:p>
        </w:tc>
      </w:tr>
    </w:tbl>
    <w:p w14:paraId="77C8C964" w14:textId="77777777" w:rsidR="00213E5D" w:rsidRPr="007F12E7" w:rsidRDefault="00213E5D">
      <w:pPr>
        <w:pStyle w:val="XBRLTitle3"/>
      </w:pPr>
      <w:r w:rsidRPr="007F12E7">
        <w:rPr>
          <w:rFonts w:hint="eastAsia"/>
        </w:rPr>
        <w:t>报告期末持有的处于转股期的可转换债券明细</w:t>
      </w:r>
    </w:p>
    <w:p w14:paraId="6CE2FFE1" w14:textId="77777777" w:rsidR="00213E5D" w:rsidRPr="007F12E7" w:rsidRDefault="00213E5D" w:rsidP="00213E5D">
      <w:pPr>
        <w:spacing w:line="360" w:lineRule="auto"/>
        <w:ind w:firstLineChars="200" w:firstLine="420"/>
        <w:jc w:val="left"/>
      </w:pPr>
      <w:r w:rsidRPr="007F12E7">
        <w:rPr>
          <w:rFonts w:ascii="宋体" w:hAnsi="宋体" w:hint="eastAsia"/>
        </w:rPr>
        <w:t>无。</w:t>
      </w:r>
      <w:r w:rsidRPr="007F12E7">
        <w:rPr>
          <w:rFonts w:ascii="宋体" w:hAnsi="宋体"/>
        </w:rPr>
        <w:t xml:space="preserve"> </w:t>
      </w:r>
    </w:p>
    <w:p w14:paraId="5B7F52FF" w14:textId="77777777" w:rsidR="00213E5D" w:rsidRPr="007F12E7" w:rsidRDefault="00213E5D">
      <w:pPr>
        <w:pStyle w:val="XBRLTitle3"/>
      </w:pPr>
      <w:r w:rsidRPr="007F12E7">
        <w:rPr>
          <w:rFonts w:hint="eastAsia"/>
        </w:rPr>
        <w:t>报告期末前十名股票中存在流通受限情况的说明</w:t>
      </w:r>
    </w:p>
    <w:p w14:paraId="3E9FEF02" w14:textId="77777777" w:rsidR="00213E5D" w:rsidRPr="007F12E7" w:rsidRDefault="00213E5D" w:rsidP="00213E5D">
      <w:pPr>
        <w:spacing w:line="360" w:lineRule="auto"/>
        <w:ind w:firstLineChars="200" w:firstLine="420"/>
        <w:jc w:val="left"/>
      </w:pPr>
      <w:r w:rsidRPr="007F12E7">
        <w:rPr>
          <w:rFonts w:ascii="宋体" w:hAnsi="宋体" w:hint="eastAsia"/>
        </w:rPr>
        <w:t>无。</w:t>
      </w:r>
    </w:p>
    <w:p w14:paraId="18A0E88F" w14:textId="77777777" w:rsidR="00213E5D" w:rsidRPr="007F12E7" w:rsidRDefault="00213E5D">
      <w:pPr>
        <w:pStyle w:val="XBRLTitle3"/>
      </w:pPr>
      <w:r w:rsidRPr="007F12E7">
        <w:rPr>
          <w:rFonts w:hint="eastAsia"/>
        </w:rPr>
        <w:t>投资组合报告附注的其他文字描述部分</w:t>
      </w:r>
      <w:r w:rsidRPr="007F12E7">
        <w:rPr>
          <w:sz w:val="21"/>
        </w:rPr>
        <w:t xml:space="preserve"> </w:t>
      </w:r>
    </w:p>
    <w:p w14:paraId="6813424F" w14:textId="5B158FB6" w:rsidR="00112296" w:rsidRPr="007F12E7" w:rsidRDefault="00213E5D" w:rsidP="003B0E19">
      <w:pPr>
        <w:spacing w:line="360" w:lineRule="auto"/>
        <w:ind w:firstLineChars="200" w:firstLine="482"/>
        <w:rPr>
          <w:rFonts w:ascii="宋体" w:hAnsi="宋体"/>
          <w:bCs/>
          <w:color w:val="000000"/>
          <w:sz w:val="24"/>
        </w:rPr>
      </w:pPr>
      <w:r w:rsidRPr="007F12E7">
        <w:rPr>
          <w:rFonts w:ascii="宋体" w:hAnsi="宋体" w:hint="eastAsia"/>
          <w:b/>
          <w:bCs/>
          <w:kern w:val="28"/>
          <w:sz w:val="24"/>
          <w:szCs w:val="32"/>
          <w:lang w:val="x-none" w:eastAsia="x-none"/>
        </w:rPr>
        <w:t>由于四舍五入的原因，分项之和与合计项之间可能存在尾差。</w:t>
      </w:r>
      <w:bookmarkEnd w:id="49"/>
      <w:bookmarkEnd w:id="50"/>
      <w:bookmarkEnd w:id="51"/>
      <w:bookmarkEnd w:id="52"/>
      <w:bookmarkEnd w:id="53"/>
      <w:bookmarkEnd w:id="54"/>
      <w:bookmarkEnd w:id="55"/>
      <w:bookmarkEnd w:id="56"/>
      <w:bookmarkEnd w:id="57"/>
    </w:p>
    <w:p w14:paraId="24A9F77A" w14:textId="4431578A" w:rsidR="006A6332" w:rsidRPr="007F12E7" w:rsidRDefault="006A6332" w:rsidP="00CB189E">
      <w:pPr>
        <w:spacing w:line="360" w:lineRule="auto"/>
        <w:rPr>
          <w:rFonts w:ascii="宋体" w:hAnsi="宋体"/>
          <w:bCs/>
          <w:color w:val="000000"/>
          <w:sz w:val="24"/>
        </w:rPr>
      </w:pPr>
    </w:p>
    <w:p w14:paraId="28256B0C" w14:textId="77777777" w:rsidR="006A6332" w:rsidRPr="007F12E7" w:rsidRDefault="006A6332">
      <w:pPr>
        <w:widowControl/>
        <w:jc w:val="left"/>
        <w:rPr>
          <w:rFonts w:ascii="宋体" w:hAnsi="宋体"/>
          <w:bCs/>
          <w:color w:val="000000"/>
          <w:sz w:val="24"/>
        </w:rPr>
      </w:pPr>
      <w:r w:rsidRPr="007F12E7">
        <w:rPr>
          <w:rFonts w:ascii="宋体" w:hAnsi="宋体"/>
          <w:bCs/>
          <w:color w:val="000000"/>
          <w:sz w:val="24"/>
        </w:rPr>
        <w:br w:type="page"/>
      </w:r>
    </w:p>
    <w:p w14:paraId="49ADA041" w14:textId="77777777" w:rsidR="006A6332" w:rsidRPr="007F12E7" w:rsidRDefault="006A6332" w:rsidP="006A6332">
      <w:pPr>
        <w:widowControl/>
        <w:spacing w:before="180" w:after="180" w:line="432" w:lineRule="auto"/>
        <w:jc w:val="center"/>
        <w:outlineLvl w:val="0"/>
        <w:rPr>
          <w:rFonts w:ascii="宋体" w:hAnsi="宋体"/>
          <w:b/>
          <w:color w:val="000000"/>
          <w:sz w:val="28"/>
          <w:szCs w:val="28"/>
        </w:rPr>
      </w:pPr>
      <w:bookmarkStart w:id="58" w:name="_Toc82015392"/>
      <w:bookmarkStart w:id="59" w:name="_Toc82430894"/>
      <w:r w:rsidRPr="007F12E7">
        <w:rPr>
          <w:rFonts w:ascii="宋体" w:hAnsi="宋体" w:hint="eastAsia"/>
          <w:b/>
          <w:color w:val="000000"/>
          <w:sz w:val="28"/>
          <w:szCs w:val="28"/>
        </w:rPr>
        <w:t>第十部分</w:t>
      </w:r>
      <w:r w:rsidRPr="007F12E7">
        <w:rPr>
          <w:rFonts w:ascii="宋体" w:hAnsi="宋体"/>
          <w:b/>
          <w:color w:val="000000"/>
          <w:sz w:val="28"/>
          <w:szCs w:val="28"/>
        </w:rPr>
        <w:t xml:space="preserve">  </w:t>
      </w:r>
      <w:r w:rsidRPr="007F12E7">
        <w:rPr>
          <w:rFonts w:ascii="宋体" w:hAnsi="宋体" w:hint="eastAsia"/>
          <w:b/>
          <w:color w:val="000000"/>
          <w:sz w:val="28"/>
          <w:szCs w:val="28"/>
        </w:rPr>
        <w:t>基金的业绩</w:t>
      </w:r>
      <w:bookmarkEnd w:id="58"/>
      <w:bookmarkEnd w:id="59"/>
    </w:p>
    <w:p w14:paraId="24E9AED6" w14:textId="77777777" w:rsidR="006A6332" w:rsidRPr="007F12E7" w:rsidRDefault="006A6332" w:rsidP="006A6332">
      <w:pPr>
        <w:spacing w:line="360" w:lineRule="auto"/>
        <w:ind w:firstLineChars="200" w:firstLine="480"/>
        <w:rPr>
          <w:bCs/>
          <w:sz w:val="24"/>
        </w:rPr>
      </w:pPr>
      <w:r w:rsidRPr="007F12E7">
        <w:rPr>
          <w:rFonts w:hint="eastAsia"/>
          <w:bCs/>
          <w:sz w:val="24"/>
        </w:rPr>
        <w:t>本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r w:rsidRPr="007F12E7">
        <w:rPr>
          <w:bCs/>
          <w:sz w:val="24"/>
        </w:rPr>
        <w:t xml:space="preserve"> </w:t>
      </w:r>
    </w:p>
    <w:p w14:paraId="77B0A986" w14:textId="77777777" w:rsidR="006A6332" w:rsidRPr="007F12E7" w:rsidRDefault="006A6332" w:rsidP="006A6332">
      <w:pPr>
        <w:numPr>
          <w:ilvl w:val="0"/>
          <w:numId w:val="16"/>
        </w:numPr>
        <w:spacing w:line="360" w:lineRule="auto"/>
        <w:rPr>
          <w:bCs/>
          <w:sz w:val="24"/>
        </w:rPr>
      </w:pPr>
      <w:r w:rsidRPr="007F12E7">
        <w:rPr>
          <w:rFonts w:hint="eastAsia"/>
          <w:bCs/>
          <w:sz w:val="24"/>
        </w:rPr>
        <w:t>本基金份额净值增长率与同期业绩比较基准收益率比较表</w:t>
      </w:r>
    </w:p>
    <w:p w14:paraId="242E1E5F" w14:textId="77777777" w:rsidR="006B7878" w:rsidRPr="007F12E7" w:rsidRDefault="006B7878" w:rsidP="007F12E7">
      <w:pPr>
        <w:pStyle w:val="af3"/>
        <w:spacing w:line="360" w:lineRule="auto"/>
        <w:ind w:left="900" w:firstLineChars="0" w:firstLine="0"/>
        <w:jc w:val="center"/>
      </w:pPr>
      <w:bookmarkStart w:id="60" w:name="_Toc513295898"/>
      <w:bookmarkStart w:id="61" w:name="_Toc490050007"/>
      <w:bookmarkStart w:id="62" w:name="_Toc481075053"/>
      <w:bookmarkStart w:id="63" w:name="_Toc512519486"/>
      <w:bookmarkStart w:id="64" w:name="_Toc17898184"/>
      <w:r w:rsidRPr="007F12E7">
        <w:rPr>
          <w:rFonts w:hint="eastAsia"/>
        </w:rPr>
        <w:t>达诚策略先锋混合</w:t>
      </w:r>
      <w:r w:rsidRPr="007F12E7">
        <w:t>A</w:t>
      </w:r>
    </w:p>
    <w:tbl>
      <w:tblPr>
        <w:tblW w:w="4850" w:type="pct"/>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40"/>
        <w:gridCol w:w="953"/>
        <w:gridCol w:w="1068"/>
        <w:gridCol w:w="1180"/>
        <w:gridCol w:w="1407"/>
        <w:gridCol w:w="840"/>
        <w:gridCol w:w="859"/>
      </w:tblGrid>
      <w:tr w:rsidR="006B7878" w:rsidRPr="007F12E7" w14:paraId="1D401DAE"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4FF709" w14:textId="77777777" w:rsidR="006B7878" w:rsidRPr="007F12E7" w:rsidRDefault="006B7878" w:rsidP="005A5F3D">
            <w:pPr>
              <w:jc w:val="center"/>
            </w:pPr>
            <w:r w:rsidRPr="007F12E7">
              <w:rPr>
                <w:rFonts w:hint="eastAsia"/>
              </w:rPr>
              <w:t>阶段</w:t>
            </w:r>
            <w:r w:rsidRPr="007F12E7">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4CF0D" w14:textId="77777777" w:rsidR="006B7878" w:rsidRPr="007F12E7" w:rsidRDefault="006B7878" w:rsidP="005A5F3D">
            <w:pPr>
              <w:jc w:val="center"/>
            </w:pPr>
            <w:r w:rsidRPr="007F12E7">
              <w:rPr>
                <w:rFonts w:hint="eastAsia"/>
              </w:rPr>
              <w:t>份额净值增长率①</w:t>
            </w:r>
            <w:r w:rsidRPr="007F12E7">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7FF72" w14:textId="77777777" w:rsidR="006B7878" w:rsidRPr="007F12E7" w:rsidRDefault="006B7878" w:rsidP="005A5F3D">
            <w:pPr>
              <w:jc w:val="center"/>
            </w:pPr>
            <w:r w:rsidRPr="007F12E7">
              <w:rPr>
                <w:rFonts w:hint="eastAsia"/>
              </w:rPr>
              <w:t>份额净值增长率标准差②</w:t>
            </w:r>
            <w:r w:rsidRPr="007F12E7">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FB924" w14:textId="77777777" w:rsidR="006B7878" w:rsidRPr="007F12E7" w:rsidRDefault="006B7878" w:rsidP="005A5F3D">
            <w:pPr>
              <w:jc w:val="center"/>
            </w:pPr>
            <w:r w:rsidRPr="007F12E7">
              <w:rPr>
                <w:rFonts w:hint="eastAsia"/>
              </w:rPr>
              <w:t>业绩比较基准收益率③</w:t>
            </w:r>
            <w:r w:rsidRPr="007F12E7">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E7651" w14:textId="77777777" w:rsidR="006B7878" w:rsidRPr="007F12E7" w:rsidRDefault="006B7878" w:rsidP="005A5F3D">
            <w:pPr>
              <w:jc w:val="center"/>
            </w:pPr>
            <w:r w:rsidRPr="007F12E7">
              <w:rPr>
                <w:rFonts w:hint="eastAsia"/>
              </w:rPr>
              <w:t>业绩比较基准收益率标准差④</w:t>
            </w:r>
            <w:r w:rsidRPr="007F12E7">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DCBE8" w14:textId="77777777" w:rsidR="006B7878" w:rsidRPr="007F12E7" w:rsidRDefault="006B7878" w:rsidP="005A5F3D">
            <w:pPr>
              <w:jc w:val="center"/>
            </w:pPr>
            <w:r w:rsidRPr="007F12E7">
              <w:rPr>
                <w:rFonts w:hint="eastAsia"/>
              </w:rPr>
              <w:t>①－③</w:t>
            </w:r>
            <w:r w:rsidRPr="007F12E7">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44BE3" w14:textId="77777777" w:rsidR="006B7878" w:rsidRPr="007F12E7" w:rsidRDefault="006B7878" w:rsidP="005A5F3D">
            <w:pPr>
              <w:jc w:val="center"/>
            </w:pPr>
            <w:r w:rsidRPr="007F12E7">
              <w:rPr>
                <w:rFonts w:hint="eastAsia"/>
              </w:rPr>
              <w:t>②－④</w:t>
            </w:r>
            <w:r w:rsidRPr="007F12E7">
              <w:t xml:space="preserve"> </w:t>
            </w:r>
          </w:p>
        </w:tc>
      </w:tr>
      <w:tr w:rsidR="006B7878" w:rsidRPr="007F12E7" w14:paraId="08057F79"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FBF6A5D" w14:textId="77777777" w:rsidR="006B7878" w:rsidRPr="007F12E7" w:rsidRDefault="006B7878" w:rsidP="005A5F3D">
            <w:pPr>
              <w:jc w:val="left"/>
            </w:pPr>
            <w:r w:rsidRPr="007F12E7">
              <w:rPr>
                <w:rFonts w:ascii="宋体" w:hAnsi="宋体" w:hint="eastAsia"/>
                <w:szCs w:val="21"/>
              </w:rPr>
              <w:t>自基金合同生效日至</w:t>
            </w:r>
            <w:r w:rsidRPr="007F12E7">
              <w:rPr>
                <w:rFonts w:ascii="宋体" w:hAnsi="宋体"/>
                <w:szCs w:val="21"/>
              </w:rPr>
              <w:t>2020</w:t>
            </w:r>
            <w:r w:rsidRPr="007F12E7">
              <w:rPr>
                <w:rFonts w:ascii="宋体" w:hAnsi="宋体" w:hint="eastAsia"/>
                <w:szCs w:val="21"/>
              </w:rPr>
              <w:t>年</w:t>
            </w:r>
            <w:r w:rsidRPr="007F12E7">
              <w:rPr>
                <w:rFonts w:ascii="宋体" w:hAnsi="宋体"/>
                <w:szCs w:val="21"/>
              </w:rPr>
              <w:t>12</w:t>
            </w:r>
            <w:r w:rsidRPr="007F12E7">
              <w:rPr>
                <w:rFonts w:ascii="宋体" w:hAnsi="宋体" w:hint="eastAsia"/>
                <w:szCs w:val="21"/>
              </w:rPr>
              <w:t>月</w:t>
            </w:r>
            <w:r w:rsidRPr="007F12E7">
              <w:rPr>
                <w:rFonts w:ascii="宋体" w:hAnsi="宋体"/>
                <w:szCs w:val="21"/>
              </w:rPr>
              <w:t>31</w:t>
            </w:r>
            <w:r w:rsidRPr="007F12E7">
              <w:rPr>
                <w:rFonts w:ascii="宋体" w:hAnsi="宋体" w:hint="eastAsia"/>
                <w:szCs w:val="21"/>
              </w:rPr>
              <w:t>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D603692" w14:textId="77777777" w:rsidR="006B7878" w:rsidRPr="007F12E7" w:rsidRDefault="006B7878" w:rsidP="005A5F3D">
            <w:pPr>
              <w:spacing w:line="360" w:lineRule="auto"/>
              <w:jc w:val="right"/>
            </w:pPr>
            <w:r w:rsidRPr="007F12E7">
              <w:t xml:space="preserve">1.27%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F1A4F23" w14:textId="77777777" w:rsidR="006B7878" w:rsidRPr="007F12E7" w:rsidRDefault="006B7878" w:rsidP="005A5F3D">
            <w:pPr>
              <w:spacing w:line="360" w:lineRule="auto"/>
              <w:jc w:val="right"/>
            </w:pPr>
            <w:r w:rsidRPr="007F12E7">
              <w:t xml:space="preserve">0.41%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F5AD23A" w14:textId="77777777" w:rsidR="006B7878" w:rsidRPr="007F12E7" w:rsidRDefault="006B7878" w:rsidP="005A5F3D">
            <w:pPr>
              <w:spacing w:line="360" w:lineRule="auto"/>
              <w:jc w:val="right"/>
            </w:pPr>
            <w:r w:rsidRPr="007F12E7">
              <w:t xml:space="preserve">3.45%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A3FACC0" w14:textId="77777777" w:rsidR="006B7878" w:rsidRPr="007F12E7" w:rsidRDefault="006B7878" w:rsidP="005A5F3D">
            <w:pPr>
              <w:spacing w:line="360" w:lineRule="auto"/>
              <w:jc w:val="right"/>
            </w:pPr>
            <w:r w:rsidRPr="007F12E7">
              <w:t xml:space="preserve">0.64%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7D305A2" w14:textId="77777777" w:rsidR="006B7878" w:rsidRPr="007F12E7" w:rsidRDefault="006B7878" w:rsidP="005A5F3D">
            <w:pPr>
              <w:spacing w:line="360" w:lineRule="auto"/>
              <w:jc w:val="right"/>
            </w:pPr>
            <w:r w:rsidRPr="007F12E7">
              <w:t xml:space="preserve">-2.18%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58C076C" w14:textId="77777777" w:rsidR="006B7878" w:rsidRPr="007F12E7" w:rsidRDefault="006B7878" w:rsidP="005A5F3D">
            <w:pPr>
              <w:spacing w:line="360" w:lineRule="auto"/>
              <w:jc w:val="right"/>
            </w:pPr>
            <w:r w:rsidRPr="007F12E7">
              <w:t xml:space="preserve">-0.23% </w:t>
            </w:r>
          </w:p>
        </w:tc>
      </w:tr>
      <w:tr w:rsidR="006B7878" w:rsidRPr="007F12E7" w14:paraId="4A4D11F8"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5F7F223" w14:textId="77777777" w:rsidR="006B7878" w:rsidRPr="007F12E7" w:rsidRDefault="006B7878" w:rsidP="005A5F3D">
            <w:pPr>
              <w:jc w:val="left"/>
              <w:rPr>
                <w:rFonts w:ascii="宋体" w:hAnsi="宋体"/>
                <w:szCs w:val="21"/>
              </w:rPr>
            </w:pPr>
            <w:r w:rsidRPr="007F12E7">
              <w:rPr>
                <w:rFonts w:ascii="宋体" w:hAnsi="宋体"/>
                <w:szCs w:val="21"/>
              </w:rPr>
              <w:t>2021年1月1日至2021年12</w:t>
            </w:r>
            <w:r w:rsidRPr="007F12E7">
              <w:rPr>
                <w:rFonts w:ascii="宋体" w:hAnsi="宋体" w:hint="eastAsia"/>
                <w:szCs w:val="21"/>
              </w:rPr>
              <w:t>月</w:t>
            </w:r>
            <w:r w:rsidRPr="007F12E7">
              <w:rPr>
                <w:rFonts w:ascii="宋体" w:hAnsi="宋体"/>
                <w:szCs w:val="21"/>
              </w:rPr>
              <w:t>31</w:t>
            </w:r>
            <w:r w:rsidRPr="007F12E7">
              <w:rPr>
                <w:rFonts w:ascii="宋体" w:hAnsi="宋体" w:hint="eastAsia"/>
                <w:szCs w:val="21"/>
              </w:rPr>
              <w:t>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41116DD" w14:textId="77777777" w:rsidR="006B7878" w:rsidRPr="007F12E7" w:rsidRDefault="006B7878" w:rsidP="005A5F3D">
            <w:pPr>
              <w:spacing w:line="360" w:lineRule="auto"/>
              <w:jc w:val="right"/>
            </w:pPr>
            <w:r w:rsidRPr="007F12E7">
              <w:rPr>
                <w:rFonts w:ascii="宋体" w:hAnsi="宋体"/>
              </w:rPr>
              <w:t>-11.30</w:t>
            </w:r>
            <w:r w:rsidRPr="007F12E7">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3EA6D036" w14:textId="77777777" w:rsidR="006B7878" w:rsidRPr="007F12E7" w:rsidRDefault="006B7878" w:rsidP="005A5F3D">
            <w:pPr>
              <w:spacing w:line="360" w:lineRule="auto"/>
              <w:jc w:val="right"/>
            </w:pPr>
            <w:r w:rsidRPr="007F12E7">
              <w:rPr>
                <w:rFonts w:ascii="宋体" w:hAnsi="宋体"/>
              </w:rPr>
              <w:t>1.78</w:t>
            </w:r>
            <w:r w:rsidRPr="007F12E7">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08E7CBD" w14:textId="77777777" w:rsidR="006B7878" w:rsidRPr="007F12E7" w:rsidRDefault="006B7878" w:rsidP="005A5F3D">
            <w:pPr>
              <w:spacing w:line="360" w:lineRule="auto"/>
              <w:jc w:val="right"/>
            </w:pPr>
            <w:r w:rsidRPr="007F12E7">
              <w:rPr>
                <w:rFonts w:ascii="宋体" w:hAnsi="宋体"/>
              </w:rPr>
              <w:t>-5.61</w:t>
            </w:r>
            <w:r w:rsidRPr="007F12E7">
              <w:t>%</w:t>
            </w:r>
            <w:r w:rsidRPr="007F12E7">
              <w:rPr>
                <w:rFonts w:ascii="宋体" w:hAnsi="宋体"/>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5541F54" w14:textId="77777777" w:rsidR="006B7878" w:rsidRPr="007F12E7" w:rsidRDefault="006B7878" w:rsidP="005A5F3D">
            <w:pPr>
              <w:spacing w:line="360" w:lineRule="auto"/>
              <w:jc w:val="right"/>
            </w:pPr>
            <w:r w:rsidRPr="007F12E7">
              <w:rPr>
                <w:rFonts w:ascii="宋体" w:hAnsi="宋体"/>
              </w:rPr>
              <w:t>0.94</w:t>
            </w:r>
            <w:r w:rsidRPr="007F12E7">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74283A0" w14:textId="77777777" w:rsidR="006B7878" w:rsidRPr="007F12E7" w:rsidRDefault="006B7878" w:rsidP="005A5F3D">
            <w:pPr>
              <w:spacing w:line="360" w:lineRule="auto"/>
              <w:jc w:val="right"/>
            </w:pPr>
            <w:r w:rsidRPr="007F12E7">
              <w:rPr>
                <w:rFonts w:ascii="宋体" w:hAnsi="宋体"/>
              </w:rPr>
              <w:t>-5.69</w:t>
            </w:r>
            <w:r w:rsidRPr="007F12E7">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DC06E1D" w14:textId="77777777" w:rsidR="006B7878" w:rsidRPr="007F12E7" w:rsidRDefault="006B7878" w:rsidP="005A5F3D">
            <w:pPr>
              <w:spacing w:line="360" w:lineRule="auto"/>
              <w:jc w:val="right"/>
            </w:pPr>
            <w:r w:rsidRPr="007F12E7">
              <w:rPr>
                <w:rFonts w:ascii="宋体" w:hAnsi="宋体"/>
              </w:rPr>
              <w:t>0.84</w:t>
            </w:r>
            <w:r w:rsidRPr="007F12E7">
              <w:t xml:space="preserve">% </w:t>
            </w:r>
          </w:p>
        </w:tc>
      </w:tr>
      <w:tr w:rsidR="006B7878" w:rsidRPr="007F12E7" w14:paraId="7781C33F"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9B74338" w14:textId="7D1E6D40" w:rsidR="006B7878" w:rsidRPr="007F12E7" w:rsidRDefault="006B7878" w:rsidP="006B7878">
            <w:pPr>
              <w:jc w:val="left"/>
              <w:rPr>
                <w:rFonts w:ascii="宋体" w:hAnsi="宋体"/>
                <w:szCs w:val="21"/>
              </w:rPr>
            </w:pPr>
            <w:r w:rsidRPr="007F12E7">
              <w:rPr>
                <w:rFonts w:ascii="宋体" w:hAnsi="宋体"/>
                <w:szCs w:val="21"/>
              </w:rPr>
              <w:t>2022</w:t>
            </w:r>
            <w:r w:rsidRPr="007F12E7">
              <w:rPr>
                <w:rFonts w:ascii="宋体" w:hAnsi="宋体" w:hint="eastAsia"/>
                <w:szCs w:val="21"/>
              </w:rPr>
              <w:t>年</w:t>
            </w:r>
            <w:r w:rsidRPr="007F12E7">
              <w:rPr>
                <w:rFonts w:ascii="宋体" w:hAnsi="宋体"/>
                <w:szCs w:val="21"/>
              </w:rPr>
              <w:t>1月1日至2022</w:t>
            </w:r>
            <w:r w:rsidRPr="007F12E7">
              <w:rPr>
                <w:rFonts w:ascii="宋体" w:hAnsi="宋体" w:hint="eastAsia"/>
                <w:szCs w:val="21"/>
              </w:rPr>
              <w:t>年</w:t>
            </w:r>
            <w:r w:rsidRPr="007F12E7">
              <w:rPr>
                <w:rFonts w:ascii="宋体" w:hAnsi="宋体"/>
                <w:szCs w:val="21"/>
              </w:rPr>
              <w:t>12</w:t>
            </w:r>
            <w:r w:rsidRPr="007F12E7">
              <w:rPr>
                <w:rFonts w:ascii="宋体" w:hAnsi="宋体" w:hint="eastAsia"/>
                <w:szCs w:val="21"/>
              </w:rPr>
              <w:t>月</w:t>
            </w:r>
            <w:r w:rsidRPr="007F12E7">
              <w:rPr>
                <w:rFonts w:ascii="宋体" w:hAnsi="宋体"/>
                <w:szCs w:val="21"/>
              </w:rPr>
              <w:t>31日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69A72F1" w14:textId="504AB3C0" w:rsidR="006B7878" w:rsidRPr="007F12E7" w:rsidRDefault="006B7878" w:rsidP="006B7878">
            <w:pPr>
              <w:spacing w:line="360" w:lineRule="auto"/>
              <w:jc w:val="right"/>
            </w:pPr>
            <w:r w:rsidRPr="007F12E7">
              <w:rPr>
                <w:rFonts w:ascii="宋体" w:hAnsi="宋体"/>
              </w:rPr>
              <w:t xml:space="preserve">-20.68%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E3858D8" w14:textId="5CDEAE15" w:rsidR="006B7878" w:rsidRPr="007F12E7" w:rsidRDefault="006B7878" w:rsidP="006B7878">
            <w:pPr>
              <w:spacing w:line="360" w:lineRule="auto"/>
              <w:jc w:val="right"/>
            </w:pPr>
            <w:r w:rsidRPr="007F12E7">
              <w:rPr>
                <w:rFonts w:ascii="宋体" w:hAnsi="宋体"/>
              </w:rPr>
              <w:t xml:space="preserve">1.18%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2B559BE" w14:textId="65C93398" w:rsidR="006B7878" w:rsidRPr="007F12E7" w:rsidRDefault="006B7878" w:rsidP="006B7878">
            <w:pPr>
              <w:spacing w:line="360" w:lineRule="auto"/>
              <w:jc w:val="right"/>
            </w:pPr>
            <w:r w:rsidRPr="007F12E7">
              <w:rPr>
                <w:rFonts w:ascii="宋体" w:hAnsi="宋体"/>
              </w:rPr>
              <w:t xml:space="preserve">-16.17%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240B0DB" w14:textId="72CD317F" w:rsidR="006B7878" w:rsidRPr="007F12E7" w:rsidRDefault="006B7878" w:rsidP="006B7878">
            <w:pPr>
              <w:spacing w:line="360" w:lineRule="auto"/>
              <w:jc w:val="right"/>
            </w:pPr>
            <w:r w:rsidRPr="007F12E7">
              <w:rPr>
                <w:rFonts w:ascii="宋体" w:hAnsi="宋体"/>
              </w:rPr>
              <w:t xml:space="preserve">1.14%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6CD8B70" w14:textId="44F0C8D3" w:rsidR="006B7878" w:rsidRPr="007F12E7" w:rsidRDefault="006B7878" w:rsidP="006B7878">
            <w:pPr>
              <w:spacing w:line="360" w:lineRule="auto"/>
              <w:jc w:val="right"/>
            </w:pPr>
            <w:r w:rsidRPr="007F12E7">
              <w:rPr>
                <w:rFonts w:ascii="宋体" w:hAnsi="宋体"/>
              </w:rPr>
              <w:t xml:space="preserve">-4.51%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66B2546" w14:textId="645531DF" w:rsidR="006B7878" w:rsidRPr="007F12E7" w:rsidRDefault="006B7878" w:rsidP="006B7878">
            <w:pPr>
              <w:spacing w:line="360" w:lineRule="auto"/>
              <w:jc w:val="right"/>
            </w:pPr>
            <w:r w:rsidRPr="007F12E7">
              <w:rPr>
                <w:rFonts w:ascii="宋体" w:hAnsi="宋体"/>
              </w:rPr>
              <w:t xml:space="preserve">0.04% </w:t>
            </w:r>
          </w:p>
        </w:tc>
      </w:tr>
      <w:tr w:rsidR="006B7878" w:rsidRPr="007F12E7" w14:paraId="40F1325B" w14:textId="77777777" w:rsidTr="005A5F3D">
        <w:trPr>
          <w:trHeight w:val="936"/>
        </w:trPr>
        <w:tc>
          <w:tcPr>
            <w:tcW w:w="1740" w:type="dxa"/>
            <w:tcBorders>
              <w:top w:val="single" w:sz="4" w:space="0" w:color="auto"/>
              <w:left w:val="single" w:sz="4" w:space="0" w:color="auto"/>
              <w:bottom w:val="single" w:sz="4" w:space="0" w:color="auto"/>
              <w:right w:val="single" w:sz="4" w:space="0" w:color="auto"/>
            </w:tcBorders>
            <w:vAlign w:val="center"/>
          </w:tcPr>
          <w:p w14:paraId="2BED2CAE" w14:textId="58E13BA0" w:rsidR="006B7878" w:rsidRPr="007F12E7" w:rsidRDefault="006B7878" w:rsidP="006B7878">
            <w:pPr>
              <w:jc w:val="left"/>
            </w:pPr>
            <w:r w:rsidRPr="007F12E7">
              <w:rPr>
                <w:rFonts w:ascii="宋体" w:hAnsi="宋体"/>
                <w:szCs w:val="21"/>
              </w:rPr>
              <w:t>2023</w:t>
            </w:r>
            <w:r w:rsidRPr="007F12E7">
              <w:rPr>
                <w:rFonts w:ascii="宋体" w:hAnsi="宋体" w:hint="eastAsia"/>
                <w:szCs w:val="21"/>
              </w:rPr>
              <w:t>年</w:t>
            </w:r>
            <w:r w:rsidRPr="007F12E7">
              <w:rPr>
                <w:rFonts w:ascii="宋体" w:hAnsi="宋体"/>
                <w:szCs w:val="21"/>
              </w:rPr>
              <w:t>1月1日至2023</w:t>
            </w:r>
            <w:r w:rsidRPr="007F12E7">
              <w:rPr>
                <w:rFonts w:ascii="宋体" w:hAnsi="宋体" w:hint="eastAsia"/>
                <w:szCs w:val="21"/>
              </w:rPr>
              <w:t>年</w:t>
            </w:r>
            <w:r w:rsidRPr="007F12E7">
              <w:rPr>
                <w:rFonts w:ascii="宋体" w:hAnsi="宋体"/>
                <w:szCs w:val="21"/>
              </w:rPr>
              <w:t>6</w:t>
            </w:r>
            <w:r w:rsidRPr="007F12E7">
              <w:rPr>
                <w:rFonts w:ascii="宋体" w:hAnsi="宋体" w:hint="eastAsia"/>
                <w:szCs w:val="21"/>
              </w:rPr>
              <w:t>月</w:t>
            </w:r>
            <w:r w:rsidRPr="007F12E7">
              <w:rPr>
                <w:rFonts w:ascii="宋体" w:hAnsi="宋体"/>
                <w:szCs w:val="21"/>
              </w:rPr>
              <w:t>30</w:t>
            </w:r>
            <w:r w:rsidRPr="007F12E7">
              <w:rPr>
                <w:rFonts w:ascii="宋体" w:hAnsi="宋体" w:hint="eastAsia"/>
                <w:szCs w:val="21"/>
              </w:rPr>
              <w:t>日</w:t>
            </w:r>
          </w:p>
        </w:tc>
        <w:tc>
          <w:tcPr>
            <w:tcW w:w="953" w:type="dxa"/>
            <w:tcBorders>
              <w:top w:val="single" w:sz="4" w:space="0" w:color="auto"/>
              <w:left w:val="single" w:sz="4" w:space="0" w:color="auto"/>
              <w:bottom w:val="single" w:sz="4" w:space="0" w:color="auto"/>
              <w:right w:val="single" w:sz="4" w:space="0" w:color="auto"/>
            </w:tcBorders>
            <w:vAlign w:val="center"/>
          </w:tcPr>
          <w:p w14:paraId="44D7D592" w14:textId="17AF4928" w:rsidR="006B7878" w:rsidRPr="007F12E7" w:rsidRDefault="006B7878" w:rsidP="006B7878">
            <w:pPr>
              <w:spacing w:line="360" w:lineRule="auto"/>
              <w:jc w:val="right"/>
              <w:rPr>
                <w:rFonts w:ascii="宋体" w:hAnsi="宋体"/>
              </w:rPr>
            </w:pPr>
            <w:r w:rsidRPr="007F12E7">
              <w:rPr>
                <w:rFonts w:ascii="宋体" w:hAnsi="宋体"/>
              </w:rPr>
              <w:t xml:space="preserve">2.55% </w:t>
            </w:r>
          </w:p>
        </w:tc>
        <w:tc>
          <w:tcPr>
            <w:tcW w:w="1068" w:type="dxa"/>
            <w:tcBorders>
              <w:top w:val="single" w:sz="4" w:space="0" w:color="auto"/>
              <w:left w:val="single" w:sz="4" w:space="0" w:color="auto"/>
              <w:bottom w:val="single" w:sz="4" w:space="0" w:color="auto"/>
              <w:right w:val="single" w:sz="4" w:space="0" w:color="auto"/>
            </w:tcBorders>
            <w:vAlign w:val="center"/>
          </w:tcPr>
          <w:p w14:paraId="27290B05" w14:textId="3A9634D6" w:rsidR="006B7878" w:rsidRPr="007F12E7" w:rsidRDefault="006B7878" w:rsidP="006B7878">
            <w:pPr>
              <w:spacing w:line="360" w:lineRule="auto"/>
              <w:jc w:val="right"/>
              <w:rPr>
                <w:rFonts w:ascii="宋体" w:hAnsi="宋体"/>
              </w:rPr>
            </w:pPr>
            <w:r w:rsidRPr="007F12E7">
              <w:rPr>
                <w:rFonts w:ascii="宋体" w:hAnsi="宋体"/>
              </w:rPr>
              <w:t xml:space="preserve">0.68% </w:t>
            </w:r>
          </w:p>
        </w:tc>
        <w:tc>
          <w:tcPr>
            <w:tcW w:w="1180" w:type="dxa"/>
            <w:tcBorders>
              <w:top w:val="single" w:sz="4" w:space="0" w:color="auto"/>
              <w:left w:val="single" w:sz="4" w:space="0" w:color="auto"/>
              <w:bottom w:val="single" w:sz="4" w:space="0" w:color="auto"/>
              <w:right w:val="single" w:sz="4" w:space="0" w:color="auto"/>
            </w:tcBorders>
            <w:vAlign w:val="center"/>
          </w:tcPr>
          <w:p w14:paraId="6C989582" w14:textId="2F75BD26" w:rsidR="006B7878" w:rsidRPr="007F12E7" w:rsidRDefault="006B7878" w:rsidP="006B7878">
            <w:pPr>
              <w:spacing w:line="360" w:lineRule="auto"/>
              <w:jc w:val="right"/>
              <w:rPr>
                <w:rFonts w:ascii="宋体" w:hAnsi="宋体"/>
              </w:rPr>
            </w:pPr>
            <w:r w:rsidRPr="007F12E7">
              <w:rPr>
                <w:rFonts w:ascii="宋体" w:hAnsi="宋体"/>
              </w:rPr>
              <w:t xml:space="preserve">-0.41% </w:t>
            </w:r>
          </w:p>
        </w:tc>
        <w:tc>
          <w:tcPr>
            <w:tcW w:w="1407" w:type="dxa"/>
            <w:tcBorders>
              <w:top w:val="single" w:sz="4" w:space="0" w:color="auto"/>
              <w:left w:val="single" w:sz="4" w:space="0" w:color="auto"/>
              <w:bottom w:val="single" w:sz="4" w:space="0" w:color="auto"/>
              <w:right w:val="single" w:sz="4" w:space="0" w:color="auto"/>
            </w:tcBorders>
            <w:vAlign w:val="center"/>
          </w:tcPr>
          <w:p w14:paraId="34AC7C23" w14:textId="52E6389D" w:rsidR="006B7878" w:rsidRPr="007F12E7" w:rsidRDefault="006B7878" w:rsidP="006B7878">
            <w:pPr>
              <w:spacing w:line="360" w:lineRule="auto"/>
              <w:jc w:val="right"/>
              <w:rPr>
                <w:rFonts w:ascii="宋体" w:hAnsi="宋体"/>
              </w:rPr>
            </w:pPr>
            <w:r w:rsidRPr="007F12E7">
              <w:rPr>
                <w:rFonts w:ascii="宋体" w:hAnsi="宋体"/>
              </w:rPr>
              <w:t xml:space="preserve">0.74% </w:t>
            </w:r>
          </w:p>
        </w:tc>
        <w:tc>
          <w:tcPr>
            <w:tcW w:w="840" w:type="dxa"/>
            <w:tcBorders>
              <w:top w:val="single" w:sz="4" w:space="0" w:color="auto"/>
              <w:left w:val="single" w:sz="4" w:space="0" w:color="auto"/>
              <w:bottom w:val="single" w:sz="4" w:space="0" w:color="auto"/>
              <w:right w:val="single" w:sz="4" w:space="0" w:color="auto"/>
            </w:tcBorders>
            <w:vAlign w:val="center"/>
          </w:tcPr>
          <w:p w14:paraId="5823115F" w14:textId="6516C8C2" w:rsidR="006B7878" w:rsidRPr="007F12E7" w:rsidRDefault="006B7878" w:rsidP="006B7878">
            <w:pPr>
              <w:spacing w:line="360" w:lineRule="auto"/>
              <w:jc w:val="right"/>
              <w:rPr>
                <w:rFonts w:ascii="宋体" w:hAnsi="宋体"/>
              </w:rPr>
            </w:pPr>
            <w:r w:rsidRPr="007F12E7">
              <w:rPr>
                <w:rFonts w:ascii="宋体" w:hAnsi="宋体"/>
              </w:rPr>
              <w:t xml:space="preserve">2.96% </w:t>
            </w:r>
          </w:p>
        </w:tc>
        <w:tc>
          <w:tcPr>
            <w:tcW w:w="859" w:type="dxa"/>
            <w:tcBorders>
              <w:top w:val="single" w:sz="4" w:space="0" w:color="auto"/>
              <w:left w:val="single" w:sz="4" w:space="0" w:color="auto"/>
              <w:bottom w:val="single" w:sz="4" w:space="0" w:color="auto"/>
              <w:right w:val="single" w:sz="4" w:space="0" w:color="auto"/>
            </w:tcBorders>
            <w:vAlign w:val="center"/>
          </w:tcPr>
          <w:p w14:paraId="545E4E5D" w14:textId="36209FA1" w:rsidR="006B7878" w:rsidRPr="007F12E7" w:rsidRDefault="006B7878" w:rsidP="006B7878">
            <w:pPr>
              <w:spacing w:line="360" w:lineRule="auto"/>
              <w:jc w:val="right"/>
              <w:rPr>
                <w:rFonts w:ascii="宋体" w:hAnsi="宋体"/>
              </w:rPr>
            </w:pPr>
            <w:r w:rsidRPr="007F12E7">
              <w:rPr>
                <w:rFonts w:ascii="宋体" w:hAnsi="宋体"/>
              </w:rPr>
              <w:t xml:space="preserve">-0.06% </w:t>
            </w:r>
          </w:p>
        </w:tc>
      </w:tr>
      <w:tr w:rsidR="006B7878" w:rsidRPr="007F12E7" w14:paraId="1374D39F" w14:textId="77777777" w:rsidTr="005A5F3D">
        <w:trPr>
          <w:trHeight w:val="936"/>
        </w:trPr>
        <w:tc>
          <w:tcPr>
            <w:tcW w:w="1740" w:type="dxa"/>
            <w:tcBorders>
              <w:top w:val="single" w:sz="4" w:space="0" w:color="auto"/>
              <w:left w:val="single" w:sz="4" w:space="0" w:color="auto"/>
              <w:bottom w:val="single" w:sz="4" w:space="0" w:color="auto"/>
              <w:right w:val="single" w:sz="4" w:space="0" w:color="auto"/>
            </w:tcBorders>
            <w:vAlign w:val="center"/>
          </w:tcPr>
          <w:p w14:paraId="482C3967" w14:textId="76164CEA" w:rsidR="006B7878" w:rsidRPr="007F12E7" w:rsidRDefault="006B7878" w:rsidP="006B7878">
            <w:pPr>
              <w:jc w:val="left"/>
            </w:pPr>
            <w:r w:rsidRPr="007F12E7">
              <w:rPr>
                <w:rFonts w:hint="eastAsia"/>
              </w:rPr>
              <w:t>自基金合同生效日至</w:t>
            </w:r>
            <w:r w:rsidRPr="007F12E7">
              <w:t>2023</w:t>
            </w:r>
            <w:r w:rsidRPr="007F12E7">
              <w:rPr>
                <w:rFonts w:hint="eastAsia"/>
              </w:rPr>
              <w:t>年</w:t>
            </w:r>
            <w:r w:rsidRPr="007F12E7">
              <w:t>6</w:t>
            </w:r>
            <w:r w:rsidRPr="007F12E7">
              <w:rPr>
                <w:rFonts w:hint="eastAsia"/>
              </w:rPr>
              <w:t>月</w:t>
            </w:r>
            <w:r w:rsidRPr="007F12E7">
              <w:t>30</w:t>
            </w:r>
            <w:r w:rsidRPr="007F12E7">
              <w:rPr>
                <w:rFonts w:hint="eastAsia"/>
              </w:rPr>
              <w:t>日</w:t>
            </w:r>
          </w:p>
        </w:tc>
        <w:tc>
          <w:tcPr>
            <w:tcW w:w="953" w:type="dxa"/>
            <w:tcBorders>
              <w:top w:val="single" w:sz="4" w:space="0" w:color="auto"/>
              <w:left w:val="single" w:sz="4" w:space="0" w:color="auto"/>
              <w:bottom w:val="single" w:sz="4" w:space="0" w:color="auto"/>
              <w:right w:val="single" w:sz="4" w:space="0" w:color="auto"/>
            </w:tcBorders>
            <w:vAlign w:val="center"/>
          </w:tcPr>
          <w:p w14:paraId="63A30573" w14:textId="646CAF29" w:rsidR="006B7878" w:rsidRPr="007F12E7" w:rsidRDefault="006B7878" w:rsidP="006B7878">
            <w:pPr>
              <w:spacing w:line="360" w:lineRule="auto"/>
              <w:jc w:val="right"/>
            </w:pPr>
            <w:r w:rsidRPr="007F12E7">
              <w:rPr>
                <w:rFonts w:ascii="宋体" w:hAnsi="宋体"/>
              </w:rPr>
              <w:t xml:space="preserve">-26.93% </w:t>
            </w:r>
          </w:p>
        </w:tc>
        <w:tc>
          <w:tcPr>
            <w:tcW w:w="1068" w:type="dxa"/>
            <w:tcBorders>
              <w:top w:val="single" w:sz="4" w:space="0" w:color="auto"/>
              <w:left w:val="single" w:sz="4" w:space="0" w:color="auto"/>
              <w:bottom w:val="single" w:sz="4" w:space="0" w:color="auto"/>
              <w:right w:val="single" w:sz="4" w:space="0" w:color="auto"/>
            </w:tcBorders>
            <w:vAlign w:val="center"/>
          </w:tcPr>
          <w:p w14:paraId="0014EF3D" w14:textId="3888B1F4" w:rsidR="006B7878" w:rsidRPr="007F12E7" w:rsidRDefault="006B7878" w:rsidP="006B7878">
            <w:pPr>
              <w:spacing w:line="360" w:lineRule="auto"/>
              <w:jc w:val="right"/>
            </w:pPr>
            <w:r w:rsidRPr="007F12E7">
              <w:rPr>
                <w:rFonts w:ascii="宋体" w:hAnsi="宋体"/>
              </w:rPr>
              <w:t xml:space="preserve">1.38% </w:t>
            </w:r>
          </w:p>
        </w:tc>
        <w:tc>
          <w:tcPr>
            <w:tcW w:w="1180" w:type="dxa"/>
            <w:tcBorders>
              <w:top w:val="single" w:sz="4" w:space="0" w:color="auto"/>
              <w:left w:val="single" w:sz="4" w:space="0" w:color="auto"/>
              <w:bottom w:val="single" w:sz="4" w:space="0" w:color="auto"/>
              <w:right w:val="single" w:sz="4" w:space="0" w:color="auto"/>
            </w:tcBorders>
            <w:vAlign w:val="center"/>
          </w:tcPr>
          <w:p w14:paraId="3E2A9E33" w14:textId="6F1FB35B" w:rsidR="006B7878" w:rsidRPr="007F12E7" w:rsidRDefault="006B7878" w:rsidP="006B7878">
            <w:pPr>
              <w:spacing w:line="360" w:lineRule="auto"/>
              <w:jc w:val="right"/>
            </w:pPr>
            <w:r w:rsidRPr="007F12E7">
              <w:rPr>
                <w:rFonts w:ascii="宋体" w:hAnsi="宋体"/>
              </w:rPr>
              <w:t xml:space="preserve">-18.48% </w:t>
            </w:r>
          </w:p>
        </w:tc>
        <w:tc>
          <w:tcPr>
            <w:tcW w:w="1407" w:type="dxa"/>
            <w:tcBorders>
              <w:top w:val="single" w:sz="4" w:space="0" w:color="auto"/>
              <w:left w:val="single" w:sz="4" w:space="0" w:color="auto"/>
              <w:bottom w:val="single" w:sz="4" w:space="0" w:color="auto"/>
              <w:right w:val="single" w:sz="4" w:space="0" w:color="auto"/>
            </w:tcBorders>
            <w:vAlign w:val="center"/>
          </w:tcPr>
          <w:p w14:paraId="0403D65C" w14:textId="2E30A278" w:rsidR="006B7878" w:rsidRPr="007F12E7" w:rsidRDefault="006B7878" w:rsidP="006B7878">
            <w:pPr>
              <w:spacing w:line="360" w:lineRule="auto"/>
              <w:jc w:val="right"/>
            </w:pPr>
            <w:r w:rsidRPr="007F12E7">
              <w:rPr>
                <w:rFonts w:ascii="宋体" w:hAnsi="宋体"/>
              </w:rPr>
              <w:t xml:space="preserve">0.99% </w:t>
            </w:r>
          </w:p>
        </w:tc>
        <w:tc>
          <w:tcPr>
            <w:tcW w:w="840" w:type="dxa"/>
            <w:tcBorders>
              <w:top w:val="single" w:sz="4" w:space="0" w:color="auto"/>
              <w:left w:val="single" w:sz="4" w:space="0" w:color="auto"/>
              <w:bottom w:val="single" w:sz="4" w:space="0" w:color="auto"/>
              <w:right w:val="single" w:sz="4" w:space="0" w:color="auto"/>
            </w:tcBorders>
            <w:vAlign w:val="center"/>
          </w:tcPr>
          <w:p w14:paraId="224341A5" w14:textId="1AD5AB8A" w:rsidR="006B7878" w:rsidRPr="007F12E7" w:rsidRDefault="006B7878" w:rsidP="006B7878">
            <w:pPr>
              <w:spacing w:line="360" w:lineRule="auto"/>
              <w:jc w:val="right"/>
            </w:pPr>
            <w:r w:rsidRPr="007F12E7">
              <w:rPr>
                <w:rFonts w:ascii="宋体" w:hAnsi="宋体"/>
              </w:rPr>
              <w:t xml:space="preserve">-8.45% </w:t>
            </w:r>
          </w:p>
        </w:tc>
        <w:tc>
          <w:tcPr>
            <w:tcW w:w="859" w:type="dxa"/>
            <w:tcBorders>
              <w:top w:val="single" w:sz="4" w:space="0" w:color="auto"/>
              <w:left w:val="single" w:sz="4" w:space="0" w:color="auto"/>
              <w:bottom w:val="single" w:sz="4" w:space="0" w:color="auto"/>
              <w:right w:val="single" w:sz="4" w:space="0" w:color="auto"/>
            </w:tcBorders>
            <w:vAlign w:val="center"/>
          </w:tcPr>
          <w:p w14:paraId="093A0F97" w14:textId="12228DB9" w:rsidR="006B7878" w:rsidRPr="007F12E7" w:rsidRDefault="006B7878" w:rsidP="006B7878">
            <w:pPr>
              <w:spacing w:line="360" w:lineRule="auto"/>
              <w:jc w:val="right"/>
            </w:pPr>
            <w:r w:rsidRPr="007F12E7">
              <w:rPr>
                <w:rFonts w:ascii="宋体" w:hAnsi="宋体"/>
              </w:rPr>
              <w:t xml:space="preserve">0.39% </w:t>
            </w:r>
          </w:p>
        </w:tc>
      </w:tr>
    </w:tbl>
    <w:p w14:paraId="03E74458" w14:textId="77777777" w:rsidR="006B7878" w:rsidRPr="007F12E7" w:rsidRDefault="006B7878" w:rsidP="007F12E7">
      <w:pPr>
        <w:pStyle w:val="af3"/>
        <w:spacing w:line="360" w:lineRule="auto"/>
        <w:ind w:left="900" w:firstLineChars="0" w:firstLine="0"/>
        <w:jc w:val="center"/>
      </w:pPr>
      <w:r w:rsidRPr="007F12E7">
        <w:rPr>
          <w:rFonts w:hint="eastAsia"/>
        </w:rPr>
        <w:t>达诚策略先锋混合</w:t>
      </w:r>
      <w:r w:rsidRPr="007F12E7">
        <w:t>C</w:t>
      </w:r>
    </w:p>
    <w:tbl>
      <w:tblPr>
        <w:tblW w:w="4850" w:type="pct"/>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40"/>
        <w:gridCol w:w="953"/>
        <w:gridCol w:w="1068"/>
        <w:gridCol w:w="1180"/>
        <w:gridCol w:w="1407"/>
        <w:gridCol w:w="840"/>
        <w:gridCol w:w="859"/>
      </w:tblGrid>
      <w:tr w:rsidR="006B7878" w:rsidRPr="007F12E7" w14:paraId="7AB41F25"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35A5AE" w14:textId="77777777" w:rsidR="006B7878" w:rsidRPr="007F12E7" w:rsidRDefault="006B7878" w:rsidP="005A5F3D">
            <w:pPr>
              <w:jc w:val="center"/>
            </w:pPr>
            <w:r w:rsidRPr="007F12E7">
              <w:rPr>
                <w:rFonts w:hint="eastAsia"/>
              </w:rPr>
              <w:t>阶段</w:t>
            </w:r>
            <w:r w:rsidRPr="007F12E7">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1E983" w14:textId="77777777" w:rsidR="006B7878" w:rsidRPr="007F12E7" w:rsidRDefault="006B7878" w:rsidP="005A5F3D">
            <w:pPr>
              <w:jc w:val="center"/>
            </w:pPr>
            <w:r w:rsidRPr="007F12E7">
              <w:rPr>
                <w:rFonts w:hint="eastAsia"/>
              </w:rPr>
              <w:t>份额净值增长率①</w:t>
            </w:r>
            <w:r w:rsidRPr="007F12E7">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8369B" w14:textId="77777777" w:rsidR="006B7878" w:rsidRPr="007F12E7" w:rsidRDefault="006B7878" w:rsidP="005A5F3D">
            <w:pPr>
              <w:jc w:val="center"/>
            </w:pPr>
            <w:r w:rsidRPr="007F12E7">
              <w:rPr>
                <w:rFonts w:hint="eastAsia"/>
              </w:rPr>
              <w:t>份额净值增长率标准差②</w:t>
            </w:r>
            <w:r w:rsidRPr="007F12E7">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23C75B" w14:textId="77777777" w:rsidR="006B7878" w:rsidRPr="007F12E7" w:rsidRDefault="006B7878" w:rsidP="005A5F3D">
            <w:pPr>
              <w:jc w:val="center"/>
            </w:pPr>
            <w:r w:rsidRPr="007F12E7">
              <w:rPr>
                <w:rFonts w:hint="eastAsia"/>
              </w:rPr>
              <w:t>业绩比较基准收益率③</w:t>
            </w:r>
            <w:r w:rsidRPr="007F12E7">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A3A8E1" w14:textId="77777777" w:rsidR="006B7878" w:rsidRPr="007F12E7" w:rsidRDefault="006B7878" w:rsidP="005A5F3D">
            <w:pPr>
              <w:jc w:val="center"/>
            </w:pPr>
            <w:r w:rsidRPr="007F12E7">
              <w:rPr>
                <w:rFonts w:hint="eastAsia"/>
              </w:rPr>
              <w:t>业绩比较基准收益率标准差④</w:t>
            </w:r>
            <w:r w:rsidRPr="007F12E7">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9289C4" w14:textId="77777777" w:rsidR="006B7878" w:rsidRPr="007F12E7" w:rsidRDefault="006B7878" w:rsidP="005A5F3D">
            <w:pPr>
              <w:jc w:val="center"/>
            </w:pPr>
            <w:r w:rsidRPr="007F12E7">
              <w:rPr>
                <w:rFonts w:hint="eastAsia"/>
              </w:rPr>
              <w:t>①－③</w:t>
            </w:r>
            <w:r w:rsidRPr="007F12E7">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C0FB9" w14:textId="77777777" w:rsidR="006B7878" w:rsidRPr="007F12E7" w:rsidRDefault="006B7878" w:rsidP="005A5F3D">
            <w:pPr>
              <w:jc w:val="center"/>
            </w:pPr>
            <w:r w:rsidRPr="007F12E7">
              <w:rPr>
                <w:rFonts w:hint="eastAsia"/>
              </w:rPr>
              <w:t>②－④</w:t>
            </w:r>
            <w:r w:rsidRPr="007F12E7">
              <w:t xml:space="preserve"> </w:t>
            </w:r>
          </w:p>
        </w:tc>
      </w:tr>
      <w:tr w:rsidR="006B7878" w:rsidRPr="007F12E7" w14:paraId="3194824F"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B1BC0B4" w14:textId="77777777" w:rsidR="006B7878" w:rsidRPr="007F12E7" w:rsidRDefault="006B7878" w:rsidP="005A5F3D">
            <w:pPr>
              <w:jc w:val="left"/>
            </w:pPr>
            <w:r w:rsidRPr="007F12E7">
              <w:rPr>
                <w:rFonts w:ascii="宋体" w:hAnsi="宋体" w:hint="eastAsia"/>
                <w:szCs w:val="21"/>
              </w:rPr>
              <w:t>自基金合同生效日至</w:t>
            </w:r>
            <w:r w:rsidRPr="007F12E7">
              <w:rPr>
                <w:rFonts w:ascii="宋体" w:hAnsi="宋体"/>
                <w:szCs w:val="21"/>
              </w:rPr>
              <w:t>2020</w:t>
            </w:r>
            <w:r w:rsidRPr="007F12E7">
              <w:rPr>
                <w:rFonts w:ascii="宋体" w:hAnsi="宋体" w:hint="eastAsia"/>
                <w:szCs w:val="21"/>
              </w:rPr>
              <w:t>年</w:t>
            </w:r>
            <w:r w:rsidRPr="007F12E7">
              <w:rPr>
                <w:rFonts w:ascii="宋体" w:hAnsi="宋体"/>
                <w:szCs w:val="21"/>
              </w:rPr>
              <w:t>12</w:t>
            </w:r>
            <w:r w:rsidRPr="007F12E7">
              <w:rPr>
                <w:rFonts w:ascii="宋体" w:hAnsi="宋体" w:hint="eastAsia"/>
                <w:szCs w:val="21"/>
              </w:rPr>
              <w:t>月</w:t>
            </w:r>
            <w:r w:rsidRPr="007F12E7">
              <w:rPr>
                <w:rFonts w:ascii="宋体" w:hAnsi="宋体"/>
                <w:szCs w:val="21"/>
              </w:rPr>
              <w:t>31</w:t>
            </w:r>
            <w:r w:rsidRPr="007F12E7">
              <w:rPr>
                <w:rFonts w:ascii="宋体" w:hAnsi="宋体" w:hint="eastAsia"/>
                <w:szCs w:val="21"/>
              </w:rPr>
              <w:t>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2BCB9BF" w14:textId="77777777" w:rsidR="006B7878" w:rsidRPr="007F12E7" w:rsidRDefault="006B7878" w:rsidP="005A5F3D">
            <w:pPr>
              <w:spacing w:line="360" w:lineRule="auto"/>
              <w:jc w:val="right"/>
            </w:pPr>
            <w:r w:rsidRPr="007F12E7">
              <w:t xml:space="preserve">1.27%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3D2E8DB5" w14:textId="77777777" w:rsidR="006B7878" w:rsidRPr="007F12E7" w:rsidRDefault="006B7878" w:rsidP="005A5F3D">
            <w:pPr>
              <w:spacing w:line="360" w:lineRule="auto"/>
              <w:jc w:val="right"/>
            </w:pPr>
            <w:r w:rsidRPr="007F12E7">
              <w:t xml:space="preserve">0.41%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DFF30DF" w14:textId="77777777" w:rsidR="006B7878" w:rsidRPr="007F12E7" w:rsidRDefault="006B7878" w:rsidP="005A5F3D">
            <w:pPr>
              <w:spacing w:line="360" w:lineRule="auto"/>
              <w:jc w:val="right"/>
            </w:pPr>
            <w:r w:rsidRPr="007F12E7">
              <w:t xml:space="preserve">3.45%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202A5DF" w14:textId="77777777" w:rsidR="006B7878" w:rsidRPr="007F12E7" w:rsidRDefault="006B7878" w:rsidP="005A5F3D">
            <w:pPr>
              <w:spacing w:line="360" w:lineRule="auto"/>
              <w:jc w:val="right"/>
            </w:pPr>
            <w:r w:rsidRPr="007F12E7">
              <w:t xml:space="preserve">0.64%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AA1FABC" w14:textId="77777777" w:rsidR="006B7878" w:rsidRPr="007F12E7" w:rsidRDefault="006B7878" w:rsidP="005A5F3D">
            <w:pPr>
              <w:spacing w:line="360" w:lineRule="auto"/>
              <w:jc w:val="right"/>
            </w:pPr>
            <w:r w:rsidRPr="007F12E7">
              <w:t xml:space="preserve">-2.18%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731CC3E8" w14:textId="77777777" w:rsidR="006B7878" w:rsidRPr="007F12E7" w:rsidRDefault="006B7878" w:rsidP="005A5F3D">
            <w:pPr>
              <w:spacing w:line="360" w:lineRule="auto"/>
              <w:jc w:val="right"/>
            </w:pPr>
            <w:r w:rsidRPr="007F12E7">
              <w:t xml:space="preserve">-0.23% </w:t>
            </w:r>
          </w:p>
        </w:tc>
      </w:tr>
      <w:tr w:rsidR="006B7878" w:rsidRPr="007F12E7" w14:paraId="6661B68E"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957E140" w14:textId="77777777" w:rsidR="006B7878" w:rsidRPr="007F12E7" w:rsidRDefault="006B7878" w:rsidP="005A5F3D">
            <w:pPr>
              <w:jc w:val="left"/>
              <w:rPr>
                <w:rFonts w:ascii="宋体" w:hAnsi="宋体"/>
                <w:szCs w:val="21"/>
              </w:rPr>
            </w:pPr>
            <w:r w:rsidRPr="007F12E7">
              <w:rPr>
                <w:rFonts w:ascii="宋体" w:hAnsi="宋体"/>
                <w:szCs w:val="21"/>
              </w:rPr>
              <w:t>2021年1月1日至2021年12</w:t>
            </w:r>
            <w:r w:rsidRPr="007F12E7">
              <w:rPr>
                <w:rFonts w:ascii="宋体" w:hAnsi="宋体" w:hint="eastAsia"/>
                <w:szCs w:val="21"/>
              </w:rPr>
              <w:t>月</w:t>
            </w:r>
            <w:r w:rsidRPr="007F12E7">
              <w:rPr>
                <w:rFonts w:ascii="宋体" w:hAnsi="宋体"/>
                <w:szCs w:val="21"/>
              </w:rPr>
              <w:t>31</w:t>
            </w:r>
            <w:r w:rsidRPr="007F12E7">
              <w:rPr>
                <w:rFonts w:ascii="宋体" w:hAnsi="宋体" w:hint="eastAsia"/>
                <w:szCs w:val="21"/>
              </w:rPr>
              <w:t>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B6911D8" w14:textId="77777777" w:rsidR="006B7878" w:rsidRPr="007F12E7" w:rsidRDefault="006B7878" w:rsidP="005A5F3D">
            <w:pPr>
              <w:spacing w:line="360" w:lineRule="auto"/>
              <w:jc w:val="right"/>
            </w:pPr>
            <w:r w:rsidRPr="007F12E7">
              <w:rPr>
                <w:rFonts w:ascii="宋体" w:hAnsi="宋体"/>
              </w:rPr>
              <w:t>-11.48</w:t>
            </w:r>
            <w:r w:rsidRPr="007F12E7">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8DE4AC8" w14:textId="77777777" w:rsidR="006B7878" w:rsidRPr="007F12E7" w:rsidRDefault="006B7878" w:rsidP="005A5F3D">
            <w:pPr>
              <w:spacing w:line="360" w:lineRule="auto"/>
              <w:jc w:val="right"/>
            </w:pPr>
            <w:r w:rsidRPr="007F12E7">
              <w:rPr>
                <w:rFonts w:ascii="宋体" w:hAnsi="宋体"/>
              </w:rPr>
              <w:t>1.78</w:t>
            </w:r>
            <w:r w:rsidRPr="007F12E7">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2E7C728" w14:textId="77777777" w:rsidR="006B7878" w:rsidRPr="007F12E7" w:rsidRDefault="006B7878" w:rsidP="005A5F3D">
            <w:pPr>
              <w:spacing w:line="360" w:lineRule="auto"/>
              <w:jc w:val="right"/>
            </w:pPr>
            <w:r w:rsidRPr="007F12E7">
              <w:rPr>
                <w:rFonts w:ascii="宋体" w:hAnsi="宋体"/>
              </w:rPr>
              <w:t>-5.61</w:t>
            </w:r>
            <w:r w:rsidRPr="007F12E7">
              <w:t>%</w:t>
            </w:r>
            <w:r w:rsidRPr="007F12E7">
              <w:rPr>
                <w:rFonts w:ascii="宋体" w:hAnsi="宋体"/>
              </w:rPr>
              <w:t xml:space="preserve">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0CFFD9C" w14:textId="77777777" w:rsidR="006B7878" w:rsidRPr="007F12E7" w:rsidRDefault="006B7878" w:rsidP="005A5F3D">
            <w:pPr>
              <w:spacing w:line="360" w:lineRule="auto"/>
              <w:jc w:val="right"/>
            </w:pPr>
            <w:r w:rsidRPr="007F12E7">
              <w:rPr>
                <w:rFonts w:ascii="宋体" w:hAnsi="宋体"/>
              </w:rPr>
              <w:t>0.94</w:t>
            </w:r>
            <w:r w:rsidRPr="007F12E7">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641065E" w14:textId="77777777" w:rsidR="006B7878" w:rsidRPr="007F12E7" w:rsidRDefault="006B7878" w:rsidP="005A5F3D">
            <w:pPr>
              <w:spacing w:line="360" w:lineRule="auto"/>
              <w:jc w:val="right"/>
            </w:pPr>
            <w:r w:rsidRPr="007F12E7">
              <w:rPr>
                <w:rFonts w:ascii="宋体" w:hAnsi="宋体"/>
              </w:rPr>
              <w:t>-5.87</w:t>
            </w:r>
            <w:r w:rsidRPr="007F12E7">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79E1392" w14:textId="77777777" w:rsidR="006B7878" w:rsidRPr="007F12E7" w:rsidRDefault="006B7878" w:rsidP="005A5F3D">
            <w:pPr>
              <w:spacing w:line="360" w:lineRule="auto"/>
              <w:jc w:val="right"/>
            </w:pPr>
            <w:r w:rsidRPr="007F12E7">
              <w:rPr>
                <w:rFonts w:ascii="宋体" w:hAnsi="宋体"/>
              </w:rPr>
              <w:t>0.84</w:t>
            </w:r>
            <w:r w:rsidRPr="007F12E7">
              <w:t xml:space="preserve">% </w:t>
            </w:r>
          </w:p>
        </w:tc>
      </w:tr>
      <w:tr w:rsidR="006B7878" w:rsidRPr="007F12E7" w14:paraId="7C682B20"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DA562B7" w14:textId="4FF2680E" w:rsidR="006B7878" w:rsidRPr="007F12E7" w:rsidRDefault="006B7878" w:rsidP="006B7878">
            <w:pPr>
              <w:jc w:val="left"/>
              <w:rPr>
                <w:rFonts w:ascii="宋体" w:hAnsi="宋体"/>
                <w:szCs w:val="21"/>
              </w:rPr>
            </w:pPr>
            <w:r w:rsidRPr="007F12E7">
              <w:rPr>
                <w:rFonts w:ascii="宋体" w:hAnsi="宋体"/>
                <w:szCs w:val="21"/>
              </w:rPr>
              <w:t>2022</w:t>
            </w:r>
            <w:r w:rsidRPr="007F12E7">
              <w:rPr>
                <w:rFonts w:ascii="宋体" w:hAnsi="宋体" w:hint="eastAsia"/>
                <w:szCs w:val="21"/>
              </w:rPr>
              <w:t>年</w:t>
            </w:r>
            <w:r w:rsidRPr="007F12E7">
              <w:rPr>
                <w:rFonts w:ascii="宋体" w:hAnsi="宋体"/>
                <w:szCs w:val="21"/>
              </w:rPr>
              <w:t>1月1日至2022</w:t>
            </w:r>
            <w:r w:rsidRPr="007F12E7">
              <w:rPr>
                <w:rFonts w:ascii="宋体" w:hAnsi="宋体" w:hint="eastAsia"/>
                <w:szCs w:val="21"/>
              </w:rPr>
              <w:t>年</w:t>
            </w:r>
            <w:r w:rsidRPr="007F12E7">
              <w:rPr>
                <w:rFonts w:ascii="宋体" w:hAnsi="宋体"/>
                <w:szCs w:val="21"/>
              </w:rPr>
              <w:t>12</w:t>
            </w:r>
            <w:r w:rsidRPr="007F12E7">
              <w:rPr>
                <w:rFonts w:ascii="宋体" w:hAnsi="宋体" w:hint="eastAsia"/>
                <w:szCs w:val="21"/>
              </w:rPr>
              <w:t>月</w:t>
            </w:r>
            <w:r w:rsidRPr="007F12E7">
              <w:rPr>
                <w:rFonts w:ascii="宋体" w:hAnsi="宋体"/>
                <w:szCs w:val="21"/>
              </w:rPr>
              <w:t>31日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CC8ED5B" w14:textId="719AFBC3" w:rsidR="006B7878" w:rsidRPr="007F12E7" w:rsidRDefault="006B7878" w:rsidP="006B7878">
            <w:pPr>
              <w:spacing w:line="360" w:lineRule="auto"/>
              <w:jc w:val="right"/>
            </w:pPr>
            <w:r w:rsidRPr="007F12E7">
              <w:rPr>
                <w:rFonts w:ascii="宋体" w:hAnsi="宋体"/>
              </w:rPr>
              <w:t xml:space="preserve">-20.84%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346A4F6" w14:textId="61B9578E" w:rsidR="006B7878" w:rsidRPr="007F12E7" w:rsidRDefault="006B7878" w:rsidP="006B7878">
            <w:pPr>
              <w:spacing w:line="360" w:lineRule="auto"/>
              <w:jc w:val="right"/>
            </w:pPr>
            <w:r w:rsidRPr="007F12E7">
              <w:rPr>
                <w:rFonts w:ascii="宋体" w:hAnsi="宋体"/>
              </w:rPr>
              <w:t xml:space="preserve">1.18%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833303B" w14:textId="1E60DC32" w:rsidR="006B7878" w:rsidRPr="007F12E7" w:rsidRDefault="006B7878" w:rsidP="006B7878">
            <w:pPr>
              <w:spacing w:line="360" w:lineRule="auto"/>
              <w:jc w:val="right"/>
            </w:pPr>
            <w:r w:rsidRPr="007F12E7">
              <w:rPr>
                <w:rFonts w:ascii="宋体" w:hAnsi="宋体"/>
              </w:rPr>
              <w:t xml:space="preserve">-16.17%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ECE307D" w14:textId="04EC3C70" w:rsidR="006B7878" w:rsidRPr="007F12E7" w:rsidRDefault="006B7878" w:rsidP="006B7878">
            <w:pPr>
              <w:spacing w:line="360" w:lineRule="auto"/>
              <w:jc w:val="right"/>
            </w:pPr>
            <w:r w:rsidRPr="007F12E7">
              <w:rPr>
                <w:rFonts w:ascii="宋体" w:hAnsi="宋体"/>
              </w:rPr>
              <w:t xml:space="preserve">1.14%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726D1DA" w14:textId="75D75918" w:rsidR="006B7878" w:rsidRPr="007F12E7" w:rsidRDefault="006B7878" w:rsidP="006B7878">
            <w:pPr>
              <w:spacing w:line="360" w:lineRule="auto"/>
              <w:jc w:val="right"/>
            </w:pPr>
            <w:r w:rsidRPr="007F12E7">
              <w:rPr>
                <w:rFonts w:ascii="宋体" w:hAnsi="宋体"/>
              </w:rPr>
              <w:t xml:space="preserve">-4.67%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74D52A4" w14:textId="6181E7B3" w:rsidR="006B7878" w:rsidRPr="007F12E7" w:rsidRDefault="006B7878" w:rsidP="006B7878">
            <w:pPr>
              <w:spacing w:line="360" w:lineRule="auto"/>
              <w:jc w:val="right"/>
            </w:pPr>
            <w:r w:rsidRPr="007F12E7">
              <w:rPr>
                <w:rFonts w:ascii="宋体" w:hAnsi="宋体"/>
              </w:rPr>
              <w:t xml:space="preserve">0.04% </w:t>
            </w:r>
          </w:p>
        </w:tc>
      </w:tr>
      <w:tr w:rsidR="006B7878" w:rsidRPr="007F12E7" w14:paraId="36A9CADF"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4188A1E" w14:textId="218EC498" w:rsidR="006B7878" w:rsidRPr="007F12E7" w:rsidRDefault="006B7878" w:rsidP="006B7878">
            <w:pPr>
              <w:jc w:val="left"/>
              <w:rPr>
                <w:rFonts w:ascii="宋体" w:hAnsi="宋体"/>
                <w:szCs w:val="21"/>
              </w:rPr>
            </w:pPr>
            <w:r w:rsidRPr="007F12E7">
              <w:rPr>
                <w:rFonts w:ascii="宋体" w:hAnsi="宋体"/>
                <w:szCs w:val="21"/>
              </w:rPr>
              <w:t>2023</w:t>
            </w:r>
            <w:r w:rsidRPr="007F12E7">
              <w:rPr>
                <w:rFonts w:ascii="宋体" w:hAnsi="宋体" w:hint="eastAsia"/>
                <w:szCs w:val="21"/>
              </w:rPr>
              <w:t>年</w:t>
            </w:r>
            <w:r w:rsidRPr="007F12E7">
              <w:rPr>
                <w:rFonts w:ascii="宋体" w:hAnsi="宋体"/>
                <w:szCs w:val="21"/>
              </w:rPr>
              <w:t>1月1日至2023</w:t>
            </w:r>
            <w:r w:rsidRPr="007F12E7">
              <w:rPr>
                <w:rFonts w:ascii="宋体" w:hAnsi="宋体" w:hint="eastAsia"/>
                <w:szCs w:val="21"/>
              </w:rPr>
              <w:t>年</w:t>
            </w:r>
            <w:r w:rsidRPr="007F12E7">
              <w:rPr>
                <w:rFonts w:ascii="宋体" w:hAnsi="宋体"/>
                <w:szCs w:val="21"/>
              </w:rPr>
              <w:t>6</w:t>
            </w:r>
            <w:r w:rsidRPr="007F12E7">
              <w:rPr>
                <w:rFonts w:ascii="宋体" w:hAnsi="宋体" w:hint="eastAsia"/>
                <w:szCs w:val="21"/>
              </w:rPr>
              <w:t>月</w:t>
            </w:r>
            <w:r w:rsidRPr="007F12E7">
              <w:rPr>
                <w:rFonts w:ascii="宋体" w:hAnsi="宋体"/>
                <w:szCs w:val="21"/>
              </w:rPr>
              <w:t>30</w:t>
            </w:r>
            <w:r w:rsidRPr="007F12E7">
              <w:rPr>
                <w:rFonts w:ascii="宋体" w:hAnsi="宋体" w:hint="eastAsia"/>
                <w:szCs w:val="21"/>
              </w:rPr>
              <w:t>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C7756EC" w14:textId="0FFA23B4" w:rsidR="006B7878" w:rsidRPr="007F12E7" w:rsidRDefault="006B7878" w:rsidP="006B7878">
            <w:pPr>
              <w:spacing w:line="360" w:lineRule="auto"/>
              <w:jc w:val="right"/>
              <w:rPr>
                <w:rFonts w:ascii="宋体" w:hAnsi="宋体"/>
              </w:rPr>
            </w:pPr>
            <w:r w:rsidRPr="007F12E7">
              <w:rPr>
                <w:rFonts w:ascii="宋体" w:hAnsi="宋体"/>
              </w:rPr>
              <w:t xml:space="preserve">2.45%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94E7426" w14:textId="2EB58055" w:rsidR="006B7878" w:rsidRPr="007F12E7" w:rsidRDefault="006B7878" w:rsidP="006B7878">
            <w:pPr>
              <w:spacing w:line="360" w:lineRule="auto"/>
              <w:jc w:val="right"/>
              <w:rPr>
                <w:rFonts w:ascii="宋体" w:hAnsi="宋体"/>
              </w:rPr>
            </w:pPr>
            <w:r w:rsidRPr="007F12E7">
              <w:rPr>
                <w:rFonts w:ascii="宋体" w:hAnsi="宋体"/>
              </w:rPr>
              <w:t xml:space="preserve">0.68%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1CABC88" w14:textId="6A749121" w:rsidR="006B7878" w:rsidRPr="007F12E7" w:rsidRDefault="006B7878" w:rsidP="006B7878">
            <w:pPr>
              <w:spacing w:line="360" w:lineRule="auto"/>
              <w:jc w:val="right"/>
              <w:rPr>
                <w:rFonts w:ascii="宋体" w:hAnsi="宋体"/>
              </w:rPr>
            </w:pPr>
            <w:r w:rsidRPr="007F12E7">
              <w:rPr>
                <w:rFonts w:ascii="宋体" w:hAnsi="宋体"/>
              </w:rPr>
              <w:t xml:space="preserve">-0.41%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9AF885F" w14:textId="69130647" w:rsidR="006B7878" w:rsidRPr="007F12E7" w:rsidRDefault="006B7878" w:rsidP="006B7878">
            <w:pPr>
              <w:spacing w:line="360" w:lineRule="auto"/>
              <w:jc w:val="right"/>
              <w:rPr>
                <w:rFonts w:ascii="宋体" w:hAnsi="宋体"/>
              </w:rPr>
            </w:pPr>
            <w:r w:rsidRPr="007F12E7">
              <w:rPr>
                <w:rFonts w:ascii="宋体" w:hAnsi="宋体"/>
              </w:rPr>
              <w:t xml:space="preserve">0.74%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E0F6B9F" w14:textId="7A6194EB" w:rsidR="006B7878" w:rsidRPr="007F12E7" w:rsidRDefault="006B7878" w:rsidP="006B7878">
            <w:pPr>
              <w:spacing w:line="360" w:lineRule="auto"/>
              <w:jc w:val="right"/>
              <w:rPr>
                <w:rFonts w:ascii="宋体" w:hAnsi="宋体"/>
              </w:rPr>
            </w:pPr>
            <w:r w:rsidRPr="007F12E7">
              <w:rPr>
                <w:rFonts w:ascii="宋体" w:hAnsi="宋体"/>
              </w:rPr>
              <w:t xml:space="preserve">2.86%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0A074B3" w14:textId="2EC67E31" w:rsidR="006B7878" w:rsidRPr="007F12E7" w:rsidRDefault="006B7878" w:rsidP="006B7878">
            <w:pPr>
              <w:spacing w:line="360" w:lineRule="auto"/>
              <w:jc w:val="right"/>
              <w:rPr>
                <w:rFonts w:ascii="宋体" w:hAnsi="宋体"/>
              </w:rPr>
            </w:pPr>
            <w:r w:rsidRPr="007F12E7">
              <w:rPr>
                <w:rFonts w:ascii="宋体" w:hAnsi="宋体"/>
              </w:rPr>
              <w:t xml:space="preserve">-0.06% </w:t>
            </w:r>
          </w:p>
        </w:tc>
      </w:tr>
      <w:tr w:rsidR="006B7878" w:rsidRPr="007F12E7" w14:paraId="2E31302F" w14:textId="77777777" w:rsidTr="005A5F3D">
        <w:trPr>
          <w:trHeight w:val="34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34B6AC1" w14:textId="489D6A85" w:rsidR="006B7878" w:rsidRPr="007F12E7" w:rsidRDefault="006B7878" w:rsidP="006B7878">
            <w:pPr>
              <w:jc w:val="left"/>
              <w:rPr>
                <w:rFonts w:ascii="宋体" w:hAnsi="宋体"/>
                <w:szCs w:val="21"/>
              </w:rPr>
            </w:pPr>
            <w:r w:rsidRPr="007F12E7">
              <w:rPr>
                <w:rFonts w:hint="eastAsia"/>
              </w:rPr>
              <w:t>自基金合同生效日至</w:t>
            </w:r>
            <w:r w:rsidRPr="007F12E7">
              <w:t>2023</w:t>
            </w:r>
            <w:r w:rsidRPr="007F12E7">
              <w:rPr>
                <w:rFonts w:hint="eastAsia"/>
              </w:rPr>
              <w:t>年</w:t>
            </w:r>
            <w:r w:rsidRPr="007F12E7">
              <w:t>6</w:t>
            </w:r>
            <w:r w:rsidRPr="007F12E7">
              <w:rPr>
                <w:rFonts w:hint="eastAsia"/>
              </w:rPr>
              <w:t>月</w:t>
            </w:r>
            <w:r w:rsidRPr="007F12E7">
              <w:t>30</w:t>
            </w:r>
            <w:r w:rsidRPr="007F12E7">
              <w:rPr>
                <w:rFonts w:hint="eastAsia"/>
              </w:rPr>
              <w:t>日</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3F4B38F8" w14:textId="51079CAF" w:rsidR="006B7878" w:rsidRPr="007F12E7" w:rsidRDefault="006B7878" w:rsidP="006B7878">
            <w:pPr>
              <w:spacing w:line="360" w:lineRule="auto"/>
              <w:jc w:val="right"/>
            </w:pPr>
            <w:r w:rsidRPr="007F12E7">
              <w:rPr>
                <w:rFonts w:ascii="宋体" w:hAnsi="宋体"/>
              </w:rPr>
              <w:t xml:space="preserve">-27.30%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3D5472D" w14:textId="66C1B19E" w:rsidR="006B7878" w:rsidRPr="007F12E7" w:rsidRDefault="006B7878" w:rsidP="006B7878">
            <w:pPr>
              <w:spacing w:line="360" w:lineRule="auto"/>
              <w:jc w:val="right"/>
            </w:pPr>
            <w:r w:rsidRPr="007F12E7">
              <w:rPr>
                <w:rFonts w:ascii="宋体" w:hAnsi="宋体"/>
              </w:rPr>
              <w:t xml:space="preserve">1.38%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8187551" w14:textId="22454164" w:rsidR="006B7878" w:rsidRPr="007F12E7" w:rsidRDefault="006B7878" w:rsidP="006B7878">
            <w:pPr>
              <w:spacing w:line="360" w:lineRule="auto"/>
              <w:jc w:val="right"/>
            </w:pPr>
            <w:r w:rsidRPr="007F12E7">
              <w:rPr>
                <w:rFonts w:ascii="宋体" w:hAnsi="宋体"/>
              </w:rPr>
              <w:t xml:space="preserve">-18.48% </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D599AD1" w14:textId="1C823F1E" w:rsidR="006B7878" w:rsidRPr="007F12E7" w:rsidRDefault="006B7878" w:rsidP="006B7878">
            <w:pPr>
              <w:spacing w:line="360" w:lineRule="auto"/>
              <w:jc w:val="right"/>
            </w:pPr>
            <w:r w:rsidRPr="007F12E7">
              <w:rPr>
                <w:rFonts w:ascii="宋体" w:hAnsi="宋体"/>
              </w:rPr>
              <w:t xml:space="preserve">0.99%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194F71A" w14:textId="0B2DA2CC" w:rsidR="006B7878" w:rsidRPr="007F12E7" w:rsidRDefault="006B7878" w:rsidP="006B7878">
            <w:pPr>
              <w:spacing w:line="360" w:lineRule="auto"/>
              <w:jc w:val="right"/>
            </w:pPr>
            <w:r w:rsidRPr="007F12E7">
              <w:rPr>
                <w:rFonts w:ascii="宋体" w:hAnsi="宋体"/>
              </w:rPr>
              <w:t xml:space="preserve">-8.82%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AD87C9C" w14:textId="3DE613E0" w:rsidR="006B7878" w:rsidRPr="007F12E7" w:rsidRDefault="006B7878" w:rsidP="006B7878">
            <w:pPr>
              <w:spacing w:line="360" w:lineRule="auto"/>
              <w:jc w:val="right"/>
            </w:pPr>
            <w:r w:rsidRPr="007F12E7">
              <w:rPr>
                <w:rFonts w:ascii="宋体" w:hAnsi="宋体"/>
              </w:rPr>
              <w:t xml:space="preserve">0.39% </w:t>
            </w:r>
          </w:p>
        </w:tc>
      </w:tr>
    </w:tbl>
    <w:p w14:paraId="301247CD" w14:textId="77777777" w:rsidR="006B7878" w:rsidRPr="007F12E7" w:rsidRDefault="006B7878" w:rsidP="007F12E7">
      <w:pPr>
        <w:spacing w:line="360" w:lineRule="auto"/>
        <w:rPr>
          <w:bCs/>
          <w:sz w:val="24"/>
        </w:rPr>
      </w:pPr>
      <w:r w:rsidRPr="007F12E7">
        <w:rPr>
          <w:rFonts w:hint="eastAsia"/>
          <w:bCs/>
          <w:sz w:val="24"/>
        </w:rPr>
        <w:t>注：本基金合同生效日为</w:t>
      </w:r>
      <w:r w:rsidRPr="007F12E7">
        <w:rPr>
          <w:bCs/>
          <w:sz w:val="24"/>
        </w:rPr>
        <w:t>2020</w:t>
      </w:r>
      <w:r w:rsidRPr="007F12E7">
        <w:rPr>
          <w:rFonts w:hint="eastAsia"/>
          <w:bCs/>
          <w:sz w:val="24"/>
        </w:rPr>
        <w:t>年</w:t>
      </w:r>
      <w:r w:rsidRPr="007F12E7">
        <w:rPr>
          <w:bCs/>
          <w:sz w:val="24"/>
        </w:rPr>
        <w:t>12</w:t>
      </w:r>
      <w:r w:rsidRPr="007F12E7">
        <w:rPr>
          <w:rFonts w:hint="eastAsia"/>
          <w:bCs/>
          <w:sz w:val="24"/>
        </w:rPr>
        <w:t>月</w:t>
      </w:r>
      <w:r w:rsidRPr="007F12E7">
        <w:rPr>
          <w:bCs/>
          <w:sz w:val="24"/>
        </w:rPr>
        <w:t>25</w:t>
      </w:r>
      <w:r w:rsidRPr="007F12E7">
        <w:rPr>
          <w:rFonts w:hint="eastAsia"/>
          <w:bCs/>
          <w:sz w:val="24"/>
        </w:rPr>
        <w:t>日</w:t>
      </w:r>
    </w:p>
    <w:p w14:paraId="7E944C07" w14:textId="77777777" w:rsidR="00213E5D" w:rsidRPr="009B0618" w:rsidRDefault="00213E5D" w:rsidP="009B0618">
      <w:pPr>
        <w:pStyle w:val="XBRLTitle3"/>
        <w:numPr>
          <w:ilvl w:val="0"/>
          <w:numId w:val="16"/>
        </w:numPr>
        <w:rPr>
          <w:rFonts w:ascii="Times New Roman" w:hAnsi="Times New Roman"/>
          <w:b w:val="0"/>
          <w:kern w:val="2"/>
          <w:szCs w:val="24"/>
          <w:lang w:val="en-US" w:eastAsia="zh-CN"/>
        </w:rPr>
      </w:pPr>
      <w:r w:rsidRPr="009B0618">
        <w:rPr>
          <w:rFonts w:ascii="Times New Roman" w:hAnsi="Times New Roman" w:hint="eastAsia"/>
          <w:b w:val="0"/>
          <w:kern w:val="2"/>
          <w:szCs w:val="24"/>
          <w:lang w:val="en-US" w:eastAsia="zh-CN"/>
        </w:rPr>
        <w:t>自基金合同生效以来基金累计净值增长率变动及其与同期业绩比较基准收益率变动的比较</w:t>
      </w:r>
      <w:bookmarkEnd w:id="60"/>
      <w:bookmarkEnd w:id="61"/>
      <w:bookmarkEnd w:id="62"/>
      <w:bookmarkEnd w:id="63"/>
      <w:bookmarkEnd w:id="64"/>
    </w:p>
    <w:p w14:paraId="1A35B3D6" w14:textId="14FB0AA3" w:rsidR="00213E5D" w:rsidRPr="007F12E7" w:rsidRDefault="00213E5D" w:rsidP="00213E5D">
      <w:pPr>
        <w:spacing w:line="360" w:lineRule="auto"/>
        <w:jc w:val="left"/>
      </w:pPr>
      <w:r w:rsidRPr="007F12E7">
        <w:rPr>
          <w:rFonts w:ascii="宋体" w:hAnsi="宋体"/>
          <w:noProof/>
          <w:szCs w:val="21"/>
        </w:rPr>
        <w:drawing>
          <wp:inline distT="0" distB="0" distL="0" distR="0" wp14:anchorId="4CDC52A8" wp14:editId="3976933B">
            <wp:extent cx="5227320" cy="3009265"/>
            <wp:effectExtent l="0" t="0" r="0" b="635"/>
            <wp:docPr id="4" name="图片 4" descr="CN_51910000_010808_FB030020_20230004.HTSXYLJJFEJZBDJYTQYJBJJZDBDBJTuMingCheng.NORMAL.0.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N_51910000_010808_FB030020_20230004.HTSXYLJJFEJZBDJYTQYJBJJZDBDBJTuMingCheng.NORMAL.0.sub_zjjhtsxyljjljjzzzlbdjqytqyjbjjzsylbddbj_fj_q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7320" cy="3009265"/>
                    </a:xfrm>
                    <a:prstGeom prst="rect">
                      <a:avLst/>
                    </a:prstGeom>
                    <a:noFill/>
                    <a:ln>
                      <a:noFill/>
                    </a:ln>
                  </pic:spPr>
                </pic:pic>
              </a:graphicData>
            </a:graphic>
          </wp:inline>
        </w:drawing>
      </w:r>
    </w:p>
    <w:p w14:paraId="1940E5FF" w14:textId="13C60F90" w:rsidR="00213E5D" w:rsidRPr="007F12E7" w:rsidRDefault="00213E5D" w:rsidP="00213E5D">
      <w:pPr>
        <w:spacing w:line="360" w:lineRule="auto"/>
        <w:jc w:val="left"/>
      </w:pPr>
      <w:r w:rsidRPr="007F12E7">
        <w:rPr>
          <w:rFonts w:ascii="宋体" w:hAnsi="宋体"/>
          <w:noProof/>
          <w:szCs w:val="21"/>
        </w:rPr>
        <w:drawing>
          <wp:inline distT="0" distB="0" distL="0" distR="0" wp14:anchorId="3B5BCF26" wp14:editId="00673E1A">
            <wp:extent cx="5227320" cy="3009265"/>
            <wp:effectExtent l="0" t="0" r="0" b="635"/>
            <wp:docPr id="3" name="图片 3" descr="CN_51910000_010808_FB030020_20230004.HTSXYLJJFEJZBDJYTQYJBJJZDBDBJTuMingCheng.NORMAL.1.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N_51910000_010808_FB030020_20230004.HTSXYLJJFEJZBDJYTQYJBJJZDBDBJTuMingCheng.NORMAL.1.sub_zjjhtsxyljjljjzzzlbdjqytqyjbjjzsylbddbj_fj_q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7320" cy="3009265"/>
                    </a:xfrm>
                    <a:prstGeom prst="rect">
                      <a:avLst/>
                    </a:prstGeom>
                    <a:noFill/>
                    <a:ln>
                      <a:noFill/>
                    </a:ln>
                  </pic:spPr>
                </pic:pic>
              </a:graphicData>
            </a:graphic>
          </wp:inline>
        </w:drawing>
      </w:r>
    </w:p>
    <w:p w14:paraId="2787D31F" w14:textId="1106E705" w:rsidR="00816F73" w:rsidRPr="007F12E7" w:rsidRDefault="00816F73">
      <w:pPr>
        <w:widowControl/>
        <w:spacing w:before="180" w:after="180" w:line="432" w:lineRule="auto"/>
        <w:jc w:val="center"/>
        <w:outlineLvl w:val="0"/>
        <w:rPr>
          <w:rFonts w:ascii="宋体" w:hAnsi="宋体"/>
          <w:b/>
          <w:color w:val="000000"/>
          <w:sz w:val="28"/>
          <w:szCs w:val="28"/>
        </w:rPr>
      </w:pPr>
      <w:r w:rsidRPr="007F12E7">
        <w:rPr>
          <w:rFonts w:ascii="宋体" w:hAnsi="宋体"/>
          <w:b/>
          <w:color w:val="000000"/>
          <w:sz w:val="28"/>
          <w:szCs w:val="28"/>
        </w:rPr>
        <w:br w:type="page"/>
      </w:r>
      <w:bookmarkStart w:id="65" w:name="_Toc493248891"/>
      <w:bookmarkStart w:id="66" w:name="_Toc493248958"/>
      <w:bookmarkStart w:id="67" w:name="_Toc82430895"/>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一</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00160898" w:rsidRPr="007F12E7">
        <w:rPr>
          <w:rFonts w:ascii="宋体" w:hAnsi="宋体"/>
          <w:b/>
          <w:bCs/>
          <w:color w:val="000000"/>
          <w:sz w:val="28"/>
          <w:szCs w:val="28"/>
        </w:rPr>
        <w:t xml:space="preserve"> </w:t>
      </w:r>
      <w:r w:rsidRPr="007F12E7">
        <w:rPr>
          <w:rFonts w:ascii="宋体" w:hAnsi="宋体" w:hint="eastAsia"/>
          <w:b/>
          <w:bCs/>
          <w:color w:val="000000"/>
          <w:sz w:val="28"/>
          <w:szCs w:val="28"/>
        </w:rPr>
        <w:t>基金的财产</w:t>
      </w:r>
      <w:bookmarkEnd w:id="65"/>
      <w:bookmarkEnd w:id="66"/>
      <w:bookmarkEnd w:id="67"/>
    </w:p>
    <w:p w14:paraId="20BB10E6" w14:textId="77777777" w:rsidR="00160898" w:rsidRPr="007F12E7" w:rsidRDefault="00160898">
      <w:pPr>
        <w:spacing w:line="360" w:lineRule="auto"/>
        <w:ind w:firstLineChars="200" w:firstLine="482"/>
        <w:rPr>
          <w:rFonts w:ascii="宋体" w:hAnsi="宋体"/>
          <w:b/>
          <w:color w:val="000000"/>
          <w:sz w:val="24"/>
        </w:rPr>
      </w:pPr>
    </w:p>
    <w:p w14:paraId="438409B7"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一、基金资产总值</w:t>
      </w:r>
    </w:p>
    <w:p w14:paraId="3B759A3B"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基金资产总值是指基金拥有的各类有价证券</w:t>
      </w:r>
      <w:r w:rsidRPr="007F12E7" w:rsidDel="004E08ED">
        <w:rPr>
          <w:rFonts w:hint="eastAsia"/>
          <w:color w:val="000000"/>
          <w:sz w:val="24"/>
        </w:rPr>
        <w:t>、期货合约、</w:t>
      </w:r>
      <w:r w:rsidRPr="007F12E7">
        <w:rPr>
          <w:rFonts w:hint="eastAsia"/>
          <w:color w:val="000000"/>
          <w:sz w:val="24"/>
        </w:rPr>
        <w:t>股票期权合约、</w:t>
      </w:r>
      <w:r w:rsidRPr="007F12E7" w:rsidDel="004E08ED">
        <w:rPr>
          <w:rFonts w:hint="eastAsia"/>
          <w:bCs/>
          <w:sz w:val="24"/>
        </w:rPr>
        <w:t>票据价值、银行存款本息、基金应收款项以及其他资产的价值总和。</w:t>
      </w:r>
    </w:p>
    <w:p w14:paraId="29AAA0BA"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二、基金资产净值</w:t>
      </w:r>
    </w:p>
    <w:p w14:paraId="11E4CA80"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基金资产净值是指基金资产总值减去基金负债后的价值。</w:t>
      </w:r>
    </w:p>
    <w:p w14:paraId="11395C8E"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三、基金财产的账户</w:t>
      </w:r>
    </w:p>
    <w:p w14:paraId="60A07512" w14:textId="77777777" w:rsidR="00EA2798" w:rsidRPr="007F12E7" w:rsidDel="004E08ED" w:rsidRDefault="00EA2798" w:rsidP="00EA2798">
      <w:pPr>
        <w:spacing w:line="360" w:lineRule="auto"/>
        <w:ind w:firstLineChars="200" w:firstLine="480"/>
      </w:pPr>
      <w:r w:rsidRPr="007F12E7" w:rsidDel="004E08ED">
        <w:rPr>
          <w:rFonts w:hint="eastAsia"/>
          <w:bCs/>
          <w:sz w:val="24"/>
        </w:rPr>
        <w:t>基金托管人根据相关法律法规、规范性文件为本基金开立</w:t>
      </w:r>
      <w:r w:rsidRPr="007F12E7">
        <w:rPr>
          <w:rFonts w:hint="eastAsia"/>
          <w:bCs/>
          <w:sz w:val="24"/>
        </w:rPr>
        <w:t>资金</w:t>
      </w:r>
      <w:r w:rsidRPr="007F12E7" w:rsidDel="004E08ED">
        <w:rPr>
          <w:rFonts w:hint="eastAsia"/>
          <w:bCs/>
          <w:sz w:val="24"/>
        </w:rPr>
        <w:t>账户、证券账户以及投资所需的其他专用账户。开立的基金专用账户与基金管理人、基金托管人、基金销售机构和基金登记机构自有的财产账户以及其他基金财产账户相独立。</w:t>
      </w:r>
    </w:p>
    <w:p w14:paraId="06B82A4E"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四、基金财产的保管和处分</w:t>
      </w:r>
    </w:p>
    <w:p w14:paraId="623BA1FD" w14:textId="77777777" w:rsidR="00715CC2" w:rsidRPr="007F12E7" w:rsidDel="004E08ED" w:rsidRDefault="00715CC2" w:rsidP="00715CC2">
      <w:pPr>
        <w:spacing w:line="360" w:lineRule="auto"/>
        <w:ind w:firstLineChars="200" w:firstLine="480"/>
        <w:rPr>
          <w:bCs/>
          <w:sz w:val="24"/>
        </w:rPr>
      </w:pPr>
      <w:r w:rsidRPr="007F12E7" w:rsidDel="004E08E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4C254D5" w14:textId="77777777" w:rsidR="00715CC2" w:rsidRPr="007F12E7" w:rsidDel="004E08ED" w:rsidRDefault="00715CC2" w:rsidP="00715CC2">
      <w:pPr>
        <w:spacing w:line="360" w:lineRule="auto"/>
        <w:ind w:firstLineChars="200" w:firstLine="480"/>
        <w:rPr>
          <w:color w:val="000000"/>
          <w:sz w:val="24"/>
        </w:rPr>
      </w:pPr>
      <w:r w:rsidRPr="007F12E7" w:rsidDel="004E08E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F12E7" w:rsidDel="004E08ED">
        <w:rPr>
          <w:rFonts w:hint="eastAsia"/>
          <w:color w:val="000000"/>
          <w:sz w:val="24"/>
        </w:rPr>
        <w:t>非因基金财产本身承担的债务，不得对基金财产强制执行。</w:t>
      </w:r>
    </w:p>
    <w:p w14:paraId="4E3D34C3" w14:textId="77777777" w:rsidR="00715CC2" w:rsidRPr="007F12E7" w:rsidDel="004E08ED" w:rsidRDefault="00715CC2" w:rsidP="00715CC2">
      <w:pPr>
        <w:spacing w:line="360" w:lineRule="auto"/>
        <w:ind w:firstLineChars="200" w:firstLine="480"/>
        <w:rPr>
          <w:bCs/>
          <w:sz w:val="24"/>
        </w:rPr>
      </w:pPr>
    </w:p>
    <w:p w14:paraId="1D1DFE53" w14:textId="77777777" w:rsidR="00816F73" w:rsidRPr="007F12E7" w:rsidRDefault="00816F73">
      <w:pPr>
        <w:spacing w:line="360" w:lineRule="auto"/>
        <w:ind w:firstLineChars="200" w:firstLine="480"/>
        <w:rPr>
          <w:rFonts w:ascii="宋体" w:hAnsi="宋体"/>
          <w:bCs/>
          <w:sz w:val="24"/>
        </w:rPr>
      </w:pPr>
      <w:bookmarkStart w:id="68" w:name="_Hlt88841837"/>
      <w:bookmarkStart w:id="69" w:name="_Hlt88900062"/>
      <w:bookmarkEnd w:id="68"/>
      <w:bookmarkEnd w:id="69"/>
    </w:p>
    <w:p w14:paraId="22B275B2" w14:textId="77777777" w:rsidR="00816F73" w:rsidRPr="007F12E7" w:rsidRDefault="00816F73">
      <w:pPr>
        <w:spacing w:line="360" w:lineRule="auto"/>
        <w:ind w:firstLineChars="200" w:firstLine="480"/>
        <w:rPr>
          <w:rFonts w:ascii="宋体" w:hAnsi="宋体"/>
          <w:bCs/>
          <w:color w:val="000000"/>
          <w:sz w:val="24"/>
        </w:rPr>
      </w:pPr>
    </w:p>
    <w:p w14:paraId="3359E257" w14:textId="77777777" w:rsidR="00816F73" w:rsidRPr="007F12E7" w:rsidRDefault="00816F73">
      <w:pPr>
        <w:spacing w:line="360" w:lineRule="auto"/>
        <w:rPr>
          <w:rFonts w:ascii="宋体" w:hAnsi="宋体"/>
          <w:bCs/>
          <w:color w:val="000000"/>
          <w:sz w:val="24"/>
        </w:rPr>
      </w:pPr>
    </w:p>
    <w:p w14:paraId="1A4CF1AF" w14:textId="35A4259D"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70" w:name="_Toc493248892"/>
      <w:bookmarkStart w:id="71" w:name="_Toc493248959"/>
      <w:bookmarkStart w:id="72" w:name="_Toc82430896"/>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二</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基金资产的估值</w:t>
      </w:r>
      <w:bookmarkEnd w:id="70"/>
      <w:bookmarkEnd w:id="71"/>
      <w:bookmarkEnd w:id="72"/>
    </w:p>
    <w:p w14:paraId="14E08465" w14:textId="77777777" w:rsidR="00C645CD" w:rsidRPr="007F12E7" w:rsidRDefault="00C645CD" w:rsidP="00C645CD">
      <w:pPr>
        <w:spacing w:line="360" w:lineRule="auto"/>
        <w:ind w:firstLineChars="200" w:firstLine="480"/>
        <w:rPr>
          <w:bCs/>
          <w:sz w:val="24"/>
        </w:rPr>
      </w:pPr>
    </w:p>
    <w:p w14:paraId="0443C48D" w14:textId="77777777" w:rsidR="00C645CD" w:rsidRPr="007F12E7" w:rsidRDefault="00C645CD" w:rsidP="00C645CD">
      <w:pPr>
        <w:spacing w:line="360" w:lineRule="auto"/>
        <w:ind w:firstLineChars="200" w:firstLine="480"/>
        <w:rPr>
          <w:bCs/>
          <w:sz w:val="24"/>
        </w:rPr>
      </w:pPr>
      <w:r w:rsidRPr="007F12E7">
        <w:rPr>
          <w:rFonts w:hint="eastAsia"/>
          <w:bCs/>
          <w:sz w:val="24"/>
        </w:rPr>
        <w:t>一、估值日</w:t>
      </w:r>
    </w:p>
    <w:p w14:paraId="36D80EFE" w14:textId="77777777" w:rsidR="00C645CD" w:rsidRPr="007F12E7" w:rsidRDefault="00C645CD" w:rsidP="00C645CD">
      <w:pPr>
        <w:spacing w:line="360" w:lineRule="auto"/>
        <w:ind w:firstLineChars="200" w:firstLine="480"/>
        <w:rPr>
          <w:bCs/>
          <w:sz w:val="24"/>
        </w:rPr>
      </w:pPr>
      <w:r w:rsidRPr="007F12E7">
        <w:rPr>
          <w:rFonts w:hint="eastAsia"/>
          <w:bCs/>
          <w:sz w:val="24"/>
        </w:rPr>
        <w:t>本基金的估值日为本基金相关的证券、期货交易场所的交易日以及国家法律法规规定需要对外披露基金净值的非交易日。</w:t>
      </w:r>
    </w:p>
    <w:p w14:paraId="19C401D7" w14:textId="77777777" w:rsidR="00C645CD" w:rsidRPr="007F12E7" w:rsidRDefault="00C645CD" w:rsidP="00C645CD">
      <w:pPr>
        <w:spacing w:line="360" w:lineRule="auto"/>
        <w:ind w:firstLineChars="200" w:firstLine="480"/>
        <w:rPr>
          <w:bCs/>
          <w:sz w:val="24"/>
        </w:rPr>
      </w:pPr>
      <w:r w:rsidRPr="007F12E7">
        <w:rPr>
          <w:rFonts w:hint="eastAsia"/>
          <w:bCs/>
          <w:sz w:val="24"/>
        </w:rPr>
        <w:t>二、估值对象</w:t>
      </w:r>
    </w:p>
    <w:p w14:paraId="0F87473C" w14:textId="77777777" w:rsidR="00C645CD" w:rsidRPr="007F12E7" w:rsidRDefault="00C645CD" w:rsidP="00C645CD">
      <w:pPr>
        <w:spacing w:line="360" w:lineRule="auto"/>
        <w:ind w:firstLineChars="200" w:firstLine="480"/>
        <w:rPr>
          <w:bCs/>
          <w:sz w:val="24"/>
        </w:rPr>
      </w:pPr>
      <w:r w:rsidRPr="007F12E7">
        <w:rPr>
          <w:rFonts w:hint="eastAsia"/>
          <w:bCs/>
          <w:sz w:val="24"/>
        </w:rPr>
        <w:t>基金所拥有的股票、债券、期货合约、</w:t>
      </w:r>
      <w:r w:rsidRPr="007F12E7">
        <w:rPr>
          <w:rFonts w:hint="eastAsia"/>
          <w:color w:val="000000"/>
          <w:sz w:val="24"/>
        </w:rPr>
        <w:t>股票期权合约、</w:t>
      </w:r>
      <w:r w:rsidRPr="007F12E7">
        <w:rPr>
          <w:rFonts w:hint="eastAsia"/>
          <w:bCs/>
          <w:sz w:val="24"/>
        </w:rPr>
        <w:t>银行存款本息、应收款项、资产支持证券和其它投资等资产及负债。</w:t>
      </w:r>
    </w:p>
    <w:p w14:paraId="53C49021" w14:textId="77777777" w:rsidR="00C645CD" w:rsidRPr="007F12E7" w:rsidRDefault="00C645CD" w:rsidP="00C645CD">
      <w:pPr>
        <w:spacing w:line="360" w:lineRule="auto"/>
        <w:ind w:firstLineChars="200" w:firstLine="480"/>
        <w:rPr>
          <w:bCs/>
          <w:sz w:val="24"/>
        </w:rPr>
      </w:pPr>
      <w:r w:rsidRPr="007F12E7">
        <w:rPr>
          <w:rFonts w:hint="eastAsia"/>
          <w:bCs/>
          <w:sz w:val="24"/>
        </w:rPr>
        <w:t>三、估值原则</w:t>
      </w:r>
    </w:p>
    <w:p w14:paraId="36DA18D5" w14:textId="77777777" w:rsidR="00C645CD" w:rsidRPr="007F12E7" w:rsidRDefault="00C645CD" w:rsidP="00C645CD">
      <w:pPr>
        <w:spacing w:line="360" w:lineRule="auto"/>
        <w:ind w:firstLineChars="200" w:firstLine="480"/>
        <w:rPr>
          <w:bCs/>
          <w:sz w:val="24"/>
        </w:rPr>
      </w:pPr>
      <w:r w:rsidRPr="007F12E7">
        <w:rPr>
          <w:rFonts w:hint="eastAsia"/>
          <w:bCs/>
          <w:sz w:val="24"/>
        </w:rPr>
        <w:t>基金管理人在确定相关金融资产和金融负债的公允价值时，应符合《企业会计准则》、监管部门有关规定。</w:t>
      </w:r>
    </w:p>
    <w:p w14:paraId="67F76ADC" w14:textId="77777777" w:rsidR="00C645CD" w:rsidRPr="007F12E7" w:rsidRDefault="00C645CD" w:rsidP="00C645CD">
      <w:pPr>
        <w:spacing w:line="360" w:lineRule="auto"/>
        <w:ind w:firstLineChars="200" w:firstLine="480"/>
        <w:rPr>
          <w:bCs/>
          <w:sz w:val="24"/>
        </w:rPr>
      </w:pPr>
      <w:r w:rsidRPr="007F12E7">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CB5EB4" w14:textId="77777777" w:rsidR="00C645CD" w:rsidRPr="007F12E7" w:rsidRDefault="00C645CD" w:rsidP="00C645CD">
      <w:pPr>
        <w:spacing w:line="360" w:lineRule="auto"/>
        <w:ind w:firstLineChars="200" w:firstLine="480"/>
        <w:rPr>
          <w:bCs/>
          <w:sz w:val="24"/>
        </w:rPr>
      </w:pPr>
      <w:r w:rsidRPr="007F12E7">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FCDEA2" w14:textId="77777777" w:rsidR="00C645CD" w:rsidRPr="007F12E7" w:rsidRDefault="00C645CD" w:rsidP="00C645CD">
      <w:pPr>
        <w:spacing w:line="360" w:lineRule="auto"/>
        <w:ind w:firstLineChars="200" w:firstLine="480"/>
        <w:rPr>
          <w:bCs/>
          <w:sz w:val="24"/>
        </w:rPr>
      </w:pPr>
      <w:r w:rsidRPr="007F12E7">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4F5AC04" w14:textId="77777777" w:rsidR="00C645CD" w:rsidRPr="007F12E7" w:rsidRDefault="00C645CD" w:rsidP="00C645CD">
      <w:pPr>
        <w:spacing w:line="360" w:lineRule="auto"/>
        <w:ind w:firstLineChars="200" w:firstLine="480"/>
        <w:rPr>
          <w:bCs/>
          <w:sz w:val="24"/>
        </w:rPr>
      </w:pPr>
      <w:r w:rsidRPr="007F12E7">
        <w:rPr>
          <w:rFonts w:hint="eastAsia"/>
          <w:bCs/>
          <w:sz w:val="24"/>
        </w:rPr>
        <w:t>（三）如经济环境发生重大变化或证券发行人发生影响证券价格的重大事件，使潜在估值调整对前一估值日的基金资产净值的影响在</w:t>
      </w:r>
      <w:r w:rsidRPr="007F12E7">
        <w:rPr>
          <w:bCs/>
          <w:sz w:val="24"/>
        </w:rPr>
        <w:t>0.25%</w:t>
      </w:r>
      <w:r w:rsidRPr="007F12E7">
        <w:rPr>
          <w:rFonts w:hint="eastAsia"/>
          <w:bCs/>
          <w:sz w:val="24"/>
        </w:rPr>
        <w:t>以上的，应对估值进行调整并确定公允价值。</w:t>
      </w:r>
    </w:p>
    <w:p w14:paraId="3FD4F403" w14:textId="77777777" w:rsidR="00C645CD" w:rsidRPr="007F12E7" w:rsidRDefault="00C645CD" w:rsidP="00C645CD">
      <w:pPr>
        <w:spacing w:line="360" w:lineRule="auto"/>
        <w:ind w:firstLineChars="200" w:firstLine="480"/>
        <w:rPr>
          <w:bCs/>
          <w:sz w:val="24"/>
        </w:rPr>
      </w:pPr>
      <w:r w:rsidRPr="007F12E7">
        <w:rPr>
          <w:rFonts w:hint="eastAsia"/>
          <w:bCs/>
          <w:sz w:val="24"/>
        </w:rPr>
        <w:t>四、估值方法</w:t>
      </w:r>
    </w:p>
    <w:p w14:paraId="67A1F9C5" w14:textId="77777777" w:rsidR="00C645CD" w:rsidRPr="007F12E7" w:rsidRDefault="00C645CD" w:rsidP="00C645CD">
      <w:pPr>
        <w:spacing w:line="360" w:lineRule="auto"/>
        <w:ind w:firstLineChars="200" w:firstLine="480"/>
        <w:rPr>
          <w:bCs/>
          <w:sz w:val="24"/>
        </w:rPr>
      </w:pPr>
      <w:r w:rsidRPr="007F12E7">
        <w:rPr>
          <w:bCs/>
          <w:sz w:val="24"/>
        </w:rPr>
        <w:t>1</w:t>
      </w:r>
      <w:r w:rsidRPr="007F12E7">
        <w:rPr>
          <w:rFonts w:hint="eastAsia"/>
          <w:bCs/>
          <w:sz w:val="24"/>
        </w:rPr>
        <w:t>、证券交易所上市的有价证券的估值</w:t>
      </w:r>
    </w:p>
    <w:p w14:paraId="4BF7DCDF"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E13CD6"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）交易所上市交易或挂牌转让的不含权固定收益品种，选取估值日第三方估值机构提供的相应品种当日的估值净价进行估值，具体估值机构由基金管理人与基金托管人另行协商约定；</w:t>
      </w:r>
    </w:p>
    <w:p w14:paraId="21E7D82D"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）交易所上市交易或挂牌转让的含权固定收益品种，选取估值日第三方估值机构提供的相应品种当日的唯一估值净价或推荐估值净价进行估值；</w:t>
      </w:r>
    </w:p>
    <w:p w14:paraId="565D08B1"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）交易所上市交易的可转换债券以每日收盘价作为估值全价；</w:t>
      </w:r>
    </w:p>
    <w:p w14:paraId="4A23600B" w14:textId="77777777" w:rsidR="00C645CD" w:rsidRPr="007F12E7" w:rsidRDefault="00C645CD" w:rsidP="00C645CD">
      <w:pPr>
        <w:spacing w:line="360" w:lineRule="auto"/>
        <w:ind w:firstLineChars="200" w:firstLine="480"/>
        <w:rPr>
          <w:bCs/>
        </w:rPr>
      </w:pPr>
      <w:r w:rsidRPr="007F12E7">
        <w:rPr>
          <w:rFonts w:hint="eastAsia"/>
          <w:bCs/>
          <w:sz w:val="24"/>
        </w:rPr>
        <w:t>（</w:t>
      </w:r>
      <w:r w:rsidRPr="007F12E7">
        <w:rPr>
          <w:bCs/>
          <w:sz w:val="24"/>
        </w:rPr>
        <w:t>5</w:t>
      </w:r>
      <w:r w:rsidRPr="007F12E7">
        <w:rPr>
          <w:rFonts w:hint="eastAsia"/>
          <w:bCs/>
          <w:sz w:val="24"/>
        </w:rPr>
        <w:t>）交易所上市不存在活跃市场的有价证券，采用估值技术确定公允价值。交易所市场挂牌转让的资产支持证券，采用估值技术确定公允价值；</w:t>
      </w:r>
    </w:p>
    <w:p w14:paraId="4A28557F"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864B844" w14:textId="77777777" w:rsidR="00C645CD" w:rsidRPr="007F12E7" w:rsidRDefault="00C645CD" w:rsidP="00C645CD">
      <w:pPr>
        <w:spacing w:line="360" w:lineRule="auto"/>
        <w:ind w:firstLineChars="200" w:firstLine="480"/>
        <w:rPr>
          <w:bCs/>
          <w:sz w:val="24"/>
        </w:rPr>
      </w:pPr>
      <w:r w:rsidRPr="007F12E7">
        <w:rPr>
          <w:bCs/>
          <w:sz w:val="24"/>
        </w:rPr>
        <w:t>2</w:t>
      </w:r>
      <w:r w:rsidRPr="007F12E7">
        <w:rPr>
          <w:rFonts w:hint="eastAsia"/>
          <w:bCs/>
          <w:sz w:val="24"/>
        </w:rPr>
        <w:t>、处于未上市期间的有价证券应区分如下情况处理：</w:t>
      </w:r>
    </w:p>
    <w:p w14:paraId="1AFDB4FD"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）送股、转增股、配股和公开增发的新股，按估值日在证券交易所挂牌的同一股票的估值方法估值；该日无交易的，以最近一日的市价（收盘价）估值；</w:t>
      </w:r>
    </w:p>
    <w:p w14:paraId="12150ECD"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）首次公开发行未上市的股票、债券，采用估值技术确定公允价值，在估值技术难以可靠计量公允价值的情况下，按成本估值；</w:t>
      </w:r>
    </w:p>
    <w:p w14:paraId="4CE58D7D"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D71C509" w14:textId="77777777" w:rsidR="00C645CD" w:rsidRPr="007F12E7" w:rsidRDefault="00C645CD" w:rsidP="00C645CD">
      <w:pPr>
        <w:spacing w:line="360" w:lineRule="auto"/>
        <w:ind w:firstLineChars="200" w:firstLine="480"/>
        <w:rPr>
          <w:bCs/>
          <w:sz w:val="24"/>
        </w:rPr>
      </w:pPr>
      <w:r w:rsidRPr="007F12E7">
        <w:rPr>
          <w:bCs/>
          <w:sz w:val="24"/>
        </w:rPr>
        <w:t>3</w:t>
      </w:r>
      <w:r w:rsidRPr="007F12E7">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A0AED5" w14:textId="77777777" w:rsidR="00C645CD" w:rsidRPr="007F12E7" w:rsidRDefault="00C645CD" w:rsidP="00C645CD">
      <w:pPr>
        <w:spacing w:line="360" w:lineRule="auto"/>
        <w:ind w:firstLineChars="200" w:firstLine="480"/>
        <w:rPr>
          <w:bCs/>
          <w:sz w:val="24"/>
        </w:rPr>
      </w:pPr>
      <w:r w:rsidRPr="007F12E7">
        <w:rPr>
          <w:bCs/>
          <w:sz w:val="24"/>
        </w:rPr>
        <w:t>4</w:t>
      </w:r>
      <w:r w:rsidRPr="007F12E7">
        <w:rPr>
          <w:rFonts w:hint="eastAsia"/>
          <w:bCs/>
          <w:sz w:val="24"/>
        </w:rPr>
        <w:t>、同一证券同时在两个或两个以上市场交易的，按证券所处的市场分别估值。</w:t>
      </w:r>
    </w:p>
    <w:p w14:paraId="1F5FDC93" w14:textId="77777777" w:rsidR="00C645CD" w:rsidRPr="007F12E7" w:rsidRDefault="00C645CD" w:rsidP="00C645CD">
      <w:pPr>
        <w:spacing w:line="360" w:lineRule="auto"/>
        <w:ind w:firstLineChars="200" w:firstLine="480"/>
        <w:rPr>
          <w:bCs/>
          <w:sz w:val="24"/>
        </w:rPr>
      </w:pPr>
      <w:r w:rsidRPr="007F12E7">
        <w:rPr>
          <w:bCs/>
          <w:sz w:val="24"/>
        </w:rPr>
        <w:t>5</w:t>
      </w:r>
      <w:r w:rsidRPr="007F12E7">
        <w:rPr>
          <w:rFonts w:hint="eastAsia"/>
          <w:bCs/>
          <w:sz w:val="24"/>
        </w:rPr>
        <w:t>、投资证券衍生品的估值方法</w:t>
      </w:r>
      <w:r w:rsidRPr="007F12E7">
        <w:rPr>
          <w:bCs/>
          <w:sz w:val="24"/>
        </w:rPr>
        <w:t xml:space="preserve"> </w:t>
      </w:r>
    </w:p>
    <w:p w14:paraId="3B9DB9E9"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）股指期货合约，一般以估值当日结算价进行，估值当日无结算价的，且最近交易日后经济环境未发生重大变化的，采用最近交易日结算价估值。</w:t>
      </w:r>
      <w:r w:rsidRPr="007F12E7">
        <w:rPr>
          <w:bCs/>
          <w:sz w:val="24"/>
        </w:rPr>
        <w:t xml:space="preserve"> </w:t>
      </w:r>
    </w:p>
    <w:p w14:paraId="2CF1F690"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）国债期货合约，一般以估值当日结算价进行，估值当日无结算价的，且最近交易日后经济环境未发生重大变化的，采用最近交易日结算价估值。</w:t>
      </w:r>
      <w:r w:rsidRPr="007F12E7">
        <w:rPr>
          <w:bCs/>
          <w:sz w:val="24"/>
        </w:rPr>
        <w:t xml:space="preserve"> </w:t>
      </w:r>
    </w:p>
    <w:p w14:paraId="598CC0C3"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）本基金投资股票期权合约，一般以股票期权估值日的结算价进行估值，估值当日无结算价的，且最近交易日后经济环境未发生重大变化的，采用最近交易日结算价估值。</w:t>
      </w:r>
    </w:p>
    <w:p w14:paraId="07CBD980" w14:textId="77777777" w:rsidR="00C645CD" w:rsidRPr="007F12E7" w:rsidRDefault="00C645CD" w:rsidP="00C645CD">
      <w:pPr>
        <w:spacing w:line="360" w:lineRule="auto"/>
        <w:ind w:firstLineChars="200" w:firstLine="480"/>
        <w:rPr>
          <w:bCs/>
          <w:sz w:val="24"/>
        </w:rPr>
      </w:pPr>
      <w:r w:rsidRPr="007F12E7">
        <w:rPr>
          <w:bCs/>
          <w:sz w:val="24"/>
        </w:rPr>
        <w:t>6</w:t>
      </w:r>
      <w:r w:rsidRPr="007F12E7">
        <w:rPr>
          <w:rFonts w:hint="eastAsia"/>
          <w:bCs/>
          <w:sz w:val="24"/>
        </w:rPr>
        <w:t>、本基金投资港股通标的股票，港股通投资上市流通的股票按估值日在香港联合交易所的收盘价估值；估值日无交易的，以最近交易日的收盘价估值。港股通投资上市流通的衍生品按估值日在香港联合交易所的收盘价估值；估值日无交易的，以最近交易日的收盘价估值。港股通投资持有外币证券资产估值涉及到港币、美元、英镑、欧元、日元等主要货币对人民币汇率的，应当以基金估值日中国人民银行或其授权机构公布的人民币汇率中间价为准。</w:t>
      </w:r>
    </w:p>
    <w:p w14:paraId="3263C31E" w14:textId="77777777" w:rsidR="00C645CD" w:rsidRPr="007F12E7" w:rsidRDefault="00C645CD" w:rsidP="00C645CD">
      <w:pPr>
        <w:spacing w:line="360" w:lineRule="auto"/>
        <w:ind w:firstLineChars="200" w:firstLine="480"/>
        <w:rPr>
          <w:sz w:val="24"/>
        </w:rPr>
      </w:pPr>
      <w:r w:rsidRPr="007F12E7">
        <w:rPr>
          <w:bCs/>
          <w:sz w:val="24"/>
        </w:rPr>
        <w:t>7</w:t>
      </w:r>
      <w:r w:rsidRPr="007F12E7">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w:t>
      </w:r>
      <w:r w:rsidRPr="007F12E7">
        <w:rPr>
          <w:rFonts w:hint="eastAsia"/>
          <w:sz w:val="24"/>
        </w:rPr>
        <w:t>估值调整。</w:t>
      </w:r>
    </w:p>
    <w:p w14:paraId="3841118B" w14:textId="77777777" w:rsidR="00C645CD" w:rsidRPr="007F12E7" w:rsidRDefault="00C645CD" w:rsidP="00C645CD">
      <w:pPr>
        <w:spacing w:line="360" w:lineRule="auto"/>
        <w:ind w:firstLineChars="200" w:firstLine="480"/>
        <w:rPr>
          <w:sz w:val="24"/>
        </w:rPr>
      </w:pPr>
      <w:r w:rsidRPr="007F12E7">
        <w:rPr>
          <w:sz w:val="24"/>
        </w:rPr>
        <w:t>8</w:t>
      </w:r>
      <w:r w:rsidRPr="007F12E7">
        <w:rPr>
          <w:rFonts w:hint="eastAsia"/>
          <w:sz w:val="24"/>
        </w:rPr>
        <w:t>、本基金投资同业存单，采用估值日第三方估值机构提供的估值价格数据进行估值。</w:t>
      </w:r>
    </w:p>
    <w:p w14:paraId="334ACB74" w14:textId="77777777" w:rsidR="00C645CD" w:rsidRPr="007F12E7" w:rsidRDefault="00C645CD" w:rsidP="00C645CD">
      <w:pPr>
        <w:spacing w:line="360" w:lineRule="auto"/>
        <w:ind w:firstLineChars="200" w:firstLine="480"/>
        <w:rPr>
          <w:bCs/>
          <w:sz w:val="24"/>
        </w:rPr>
      </w:pPr>
      <w:r w:rsidRPr="007F12E7">
        <w:rPr>
          <w:bCs/>
          <w:sz w:val="24"/>
        </w:rPr>
        <w:t>9</w:t>
      </w:r>
      <w:r w:rsidRPr="007F12E7">
        <w:rPr>
          <w:rFonts w:hint="eastAsia"/>
          <w:bCs/>
          <w:sz w:val="24"/>
        </w:rPr>
        <w:t>、银行账户存款和证券资金账户内资金按商定利率在实际持有期间内逐日计提利息，在利息到账日以实收利息入账，并冲减已计提部分。</w:t>
      </w:r>
    </w:p>
    <w:p w14:paraId="576BDF54" w14:textId="77777777" w:rsidR="00C645CD" w:rsidRPr="007F12E7" w:rsidRDefault="00C645CD" w:rsidP="00C645CD">
      <w:pPr>
        <w:spacing w:line="360" w:lineRule="auto"/>
        <w:ind w:firstLineChars="200" w:firstLine="480"/>
        <w:rPr>
          <w:bCs/>
          <w:sz w:val="24"/>
        </w:rPr>
      </w:pPr>
      <w:r w:rsidRPr="007F12E7">
        <w:rPr>
          <w:bCs/>
          <w:sz w:val="24"/>
        </w:rPr>
        <w:t>10</w:t>
      </w:r>
      <w:r w:rsidRPr="007F12E7">
        <w:rPr>
          <w:rFonts w:hint="eastAsia"/>
          <w:bCs/>
          <w:sz w:val="24"/>
        </w:rPr>
        <w:t>、如有确凿证据表明按上述方法进行估值不能客观反映其公允价值的，基金管理人可根据具体情况与基金托管人商定后，按最能反映公允价值的方法估值。</w:t>
      </w:r>
    </w:p>
    <w:p w14:paraId="60639093" w14:textId="77777777" w:rsidR="00C645CD" w:rsidRPr="007F12E7" w:rsidRDefault="00C645CD" w:rsidP="00C645CD">
      <w:pPr>
        <w:spacing w:line="360" w:lineRule="auto"/>
        <w:ind w:firstLineChars="200" w:firstLine="480"/>
        <w:rPr>
          <w:bCs/>
          <w:sz w:val="24"/>
        </w:rPr>
      </w:pPr>
      <w:r w:rsidRPr="007F12E7">
        <w:rPr>
          <w:bCs/>
          <w:sz w:val="24"/>
        </w:rPr>
        <w:t>11</w:t>
      </w:r>
      <w:r w:rsidRPr="007F12E7">
        <w:rPr>
          <w:rFonts w:hint="eastAsia"/>
          <w:bCs/>
          <w:sz w:val="24"/>
        </w:rPr>
        <w:t>、当发生大额申购或赎回情形时，基金管理人可以采用摆动定价机制，以确保基金估值的公平性。</w:t>
      </w:r>
      <w:r w:rsidRPr="007F12E7">
        <w:rPr>
          <w:rFonts w:hint="eastAsia"/>
          <w:sz w:val="24"/>
        </w:rPr>
        <w:t>具体处理原则与操作规范遵循相关法律法规以及监管部门、自律规则的规定。</w:t>
      </w:r>
    </w:p>
    <w:p w14:paraId="66AE494B" w14:textId="77777777" w:rsidR="00C645CD" w:rsidRPr="007F12E7" w:rsidRDefault="00C645CD" w:rsidP="00C645CD">
      <w:pPr>
        <w:spacing w:line="360" w:lineRule="auto"/>
        <w:ind w:firstLineChars="200" w:firstLine="480"/>
        <w:rPr>
          <w:bCs/>
          <w:sz w:val="24"/>
        </w:rPr>
      </w:pPr>
      <w:r w:rsidRPr="007F12E7">
        <w:rPr>
          <w:bCs/>
          <w:sz w:val="24"/>
        </w:rPr>
        <w:t>12</w:t>
      </w:r>
      <w:r w:rsidRPr="007F12E7">
        <w:rPr>
          <w:rFonts w:hint="eastAsia"/>
          <w:bCs/>
          <w:sz w:val="24"/>
        </w:rPr>
        <w:t>、相关法律法规以及监管部门有强制规定的，从其规定。如有新增事项，按国家最新规定估值。</w:t>
      </w:r>
    </w:p>
    <w:p w14:paraId="473E9FAE" w14:textId="77777777" w:rsidR="00C645CD" w:rsidRPr="007F12E7" w:rsidRDefault="00C645CD" w:rsidP="00C645CD">
      <w:pPr>
        <w:spacing w:line="360" w:lineRule="auto"/>
        <w:ind w:firstLineChars="200" w:firstLine="420"/>
        <w:rPr>
          <w:rStyle w:val="read"/>
        </w:rPr>
      </w:pPr>
      <w:r w:rsidRPr="007F12E7">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880C375" w14:textId="77777777" w:rsidR="00C645CD" w:rsidRPr="007F12E7" w:rsidRDefault="00C645CD" w:rsidP="00C645CD">
      <w:pPr>
        <w:spacing w:line="360" w:lineRule="auto"/>
        <w:ind w:firstLineChars="200" w:firstLine="480"/>
        <w:rPr>
          <w:bCs/>
          <w:sz w:val="24"/>
        </w:rPr>
      </w:pPr>
      <w:r w:rsidRPr="007F12E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ED732E7" w14:textId="77777777" w:rsidR="00C645CD" w:rsidRPr="007F12E7" w:rsidRDefault="00C645CD" w:rsidP="00C645CD">
      <w:pPr>
        <w:spacing w:line="360" w:lineRule="auto"/>
        <w:ind w:firstLineChars="200" w:firstLine="480"/>
        <w:rPr>
          <w:bCs/>
          <w:sz w:val="24"/>
        </w:rPr>
      </w:pPr>
      <w:r w:rsidRPr="007F12E7">
        <w:rPr>
          <w:rFonts w:hint="eastAsia"/>
          <w:bCs/>
          <w:sz w:val="24"/>
        </w:rPr>
        <w:t>五、估值程序</w:t>
      </w:r>
    </w:p>
    <w:p w14:paraId="70C881C3" w14:textId="77777777" w:rsidR="00C645CD" w:rsidRPr="007F12E7" w:rsidRDefault="00C645CD" w:rsidP="00C645CD">
      <w:pPr>
        <w:spacing w:line="360" w:lineRule="auto"/>
        <w:ind w:firstLineChars="200" w:firstLine="480"/>
        <w:rPr>
          <w:bCs/>
          <w:sz w:val="24"/>
        </w:rPr>
      </w:pPr>
      <w:r w:rsidRPr="007F12E7">
        <w:rPr>
          <w:bCs/>
          <w:sz w:val="24"/>
        </w:rPr>
        <w:t>1</w:t>
      </w:r>
      <w:r w:rsidRPr="007F12E7">
        <w:rPr>
          <w:rFonts w:hint="eastAsia"/>
          <w:bCs/>
          <w:sz w:val="24"/>
        </w:rPr>
        <w:t>、各类基金份额的基金份额净值是按照每个估值日闭市后，该类基金资产净值除以当日该类基金份额的余额数量计算，精确到</w:t>
      </w:r>
      <w:r w:rsidRPr="007F12E7">
        <w:rPr>
          <w:bCs/>
          <w:sz w:val="24"/>
        </w:rPr>
        <w:t>0.0001</w:t>
      </w:r>
      <w:r w:rsidRPr="007F12E7">
        <w:rPr>
          <w:rFonts w:hint="eastAsia"/>
          <w:bCs/>
          <w:sz w:val="24"/>
        </w:rPr>
        <w:t>元，小数点后第</w:t>
      </w:r>
      <w:r w:rsidRPr="007F12E7">
        <w:rPr>
          <w:bCs/>
          <w:sz w:val="24"/>
        </w:rPr>
        <w:t>5</w:t>
      </w:r>
      <w:r w:rsidRPr="007F12E7">
        <w:rPr>
          <w:rFonts w:hint="eastAsia"/>
          <w:bCs/>
          <w:sz w:val="24"/>
        </w:rPr>
        <w:t>位四舍五入，由此产生的误差计入基金财产。基金管理人可以设立大额赎回情形下的净值精度应急调整机制。国家另有规定的，从其规定。</w:t>
      </w:r>
    </w:p>
    <w:p w14:paraId="5726F85F" w14:textId="77777777" w:rsidR="00C645CD" w:rsidRPr="007F12E7" w:rsidRDefault="00C645CD" w:rsidP="00C645CD">
      <w:pPr>
        <w:spacing w:line="360" w:lineRule="auto"/>
        <w:ind w:firstLineChars="200" w:firstLine="480"/>
        <w:rPr>
          <w:bCs/>
          <w:sz w:val="24"/>
        </w:rPr>
      </w:pPr>
      <w:r w:rsidRPr="007F12E7">
        <w:rPr>
          <w:rFonts w:hint="eastAsia"/>
          <w:bCs/>
          <w:sz w:val="24"/>
        </w:rPr>
        <w:t>基金管理人每个估值日计算基金资产净值及各类基金份额的基金份额净值，并按规定公告。</w:t>
      </w:r>
    </w:p>
    <w:p w14:paraId="0D1328F6" w14:textId="6BC2CB92" w:rsidR="00C645CD" w:rsidRPr="007F12E7" w:rsidRDefault="00C645CD" w:rsidP="00C645CD">
      <w:pPr>
        <w:spacing w:line="360" w:lineRule="auto"/>
        <w:ind w:firstLineChars="200" w:firstLine="480"/>
        <w:rPr>
          <w:bCs/>
          <w:sz w:val="24"/>
        </w:rPr>
      </w:pPr>
      <w:r w:rsidRPr="007F12E7">
        <w:rPr>
          <w:bCs/>
          <w:sz w:val="24"/>
        </w:rPr>
        <w:t>2</w:t>
      </w:r>
      <w:r w:rsidRPr="007F12E7">
        <w:rPr>
          <w:rFonts w:hint="eastAsia"/>
          <w:bCs/>
          <w:sz w:val="24"/>
        </w:rPr>
        <w:t>、基金管理人应每个估值日对基金资产估值。但基金管理人根据法律法规或基金合同的规定暂停估值时除外。基金管理人每个估值日对基金资产估值后，将当日的基金资产净值和各类基金份额的基金份额净值结果发送基金托管人，经基金托管人复核无误后，由基金管理人按规定对外公布。</w:t>
      </w:r>
      <w:r w:rsidRPr="007F12E7">
        <w:rPr>
          <w:bCs/>
          <w:sz w:val="24"/>
        </w:rPr>
        <w:t xml:space="preserve"> </w:t>
      </w:r>
    </w:p>
    <w:p w14:paraId="33170DAE" w14:textId="77777777" w:rsidR="00C645CD" w:rsidRPr="007F12E7" w:rsidRDefault="00C645CD" w:rsidP="00C645CD">
      <w:pPr>
        <w:spacing w:line="360" w:lineRule="auto"/>
        <w:ind w:firstLineChars="200" w:firstLine="480"/>
        <w:rPr>
          <w:bCs/>
          <w:sz w:val="24"/>
        </w:rPr>
      </w:pPr>
      <w:r w:rsidRPr="007F12E7">
        <w:rPr>
          <w:rFonts w:hint="eastAsia"/>
          <w:bCs/>
          <w:sz w:val="24"/>
        </w:rPr>
        <w:t>六、估值错误的处理</w:t>
      </w:r>
    </w:p>
    <w:p w14:paraId="16749B6A" w14:textId="77777777" w:rsidR="00C645CD" w:rsidRPr="007F12E7" w:rsidRDefault="00C645CD" w:rsidP="00C645CD">
      <w:pPr>
        <w:spacing w:line="360" w:lineRule="auto"/>
        <w:ind w:firstLineChars="200" w:firstLine="480"/>
        <w:rPr>
          <w:bCs/>
          <w:sz w:val="24"/>
        </w:rPr>
      </w:pPr>
      <w:r w:rsidRPr="007F12E7">
        <w:rPr>
          <w:rFonts w:hint="eastAsia"/>
          <w:bCs/>
          <w:sz w:val="24"/>
        </w:rPr>
        <w:t>基金管理人和基金托管人将采取必要、适当、合理的措施确保基金资产估值的准确性、及时性。当任一类基金份额净值小数点后</w:t>
      </w:r>
      <w:r w:rsidRPr="007F12E7">
        <w:rPr>
          <w:bCs/>
          <w:sz w:val="24"/>
        </w:rPr>
        <w:t>4</w:t>
      </w:r>
      <w:r w:rsidRPr="007F12E7">
        <w:rPr>
          <w:rFonts w:hint="eastAsia"/>
          <w:bCs/>
          <w:sz w:val="24"/>
        </w:rPr>
        <w:t>位以内（含第</w:t>
      </w:r>
      <w:r w:rsidRPr="007F12E7">
        <w:rPr>
          <w:bCs/>
          <w:sz w:val="24"/>
        </w:rPr>
        <w:t>4</w:t>
      </w:r>
      <w:r w:rsidRPr="007F12E7">
        <w:rPr>
          <w:rFonts w:hint="eastAsia"/>
          <w:bCs/>
          <w:sz w:val="24"/>
        </w:rPr>
        <w:t>位）发生估值错误时，视为该类基金份额净值错误。</w:t>
      </w:r>
    </w:p>
    <w:p w14:paraId="127AE4C3" w14:textId="2B08862B" w:rsidR="00C645CD" w:rsidRPr="007F12E7" w:rsidRDefault="00C645CD" w:rsidP="00C645CD">
      <w:pPr>
        <w:spacing w:line="360" w:lineRule="auto"/>
        <w:ind w:firstLineChars="200" w:firstLine="480"/>
        <w:rPr>
          <w:bCs/>
          <w:sz w:val="24"/>
        </w:rPr>
      </w:pPr>
      <w:r w:rsidRPr="007F12E7">
        <w:rPr>
          <w:rFonts w:hint="eastAsia"/>
          <w:bCs/>
          <w:sz w:val="24"/>
        </w:rPr>
        <w:t>基金合同的当事人应按照以下约定处理：</w:t>
      </w:r>
    </w:p>
    <w:p w14:paraId="0FA6C99C" w14:textId="77777777" w:rsidR="00C645CD" w:rsidRPr="007F12E7" w:rsidRDefault="00C645CD" w:rsidP="00C645CD">
      <w:pPr>
        <w:spacing w:line="360" w:lineRule="auto"/>
        <w:ind w:firstLineChars="200" w:firstLine="480"/>
        <w:rPr>
          <w:bCs/>
          <w:sz w:val="24"/>
        </w:rPr>
      </w:pPr>
      <w:r w:rsidRPr="007F12E7">
        <w:rPr>
          <w:bCs/>
          <w:sz w:val="24"/>
        </w:rPr>
        <w:t>1</w:t>
      </w:r>
      <w:r w:rsidRPr="007F12E7">
        <w:rPr>
          <w:rFonts w:hint="eastAsia"/>
          <w:bCs/>
          <w:sz w:val="24"/>
        </w:rPr>
        <w:t>、估值错误类型</w:t>
      </w:r>
    </w:p>
    <w:p w14:paraId="0C912511" w14:textId="77777777" w:rsidR="00C645CD" w:rsidRPr="007F12E7" w:rsidRDefault="00C645CD" w:rsidP="00C645CD">
      <w:pPr>
        <w:spacing w:line="360" w:lineRule="auto"/>
        <w:ind w:firstLineChars="200" w:firstLine="480"/>
        <w:rPr>
          <w:bCs/>
          <w:sz w:val="24"/>
        </w:rPr>
      </w:pPr>
      <w:r w:rsidRPr="007F12E7">
        <w:rPr>
          <w:rFonts w:hint="eastAsia"/>
          <w:bCs/>
          <w:sz w:val="24"/>
        </w:rPr>
        <w:t>本基金运作过程中，如果由于基金管理人或基金托管人、或证券经纪商、或登记机构、或销售机构、或投资人自身的过错造成估值错误，导致其他当事人遭受损失的，过错的责任人应当对由于该估值错误遭受损失当事人（</w:t>
      </w:r>
      <w:r w:rsidRPr="007F12E7">
        <w:rPr>
          <w:bCs/>
          <w:sz w:val="24"/>
        </w:rPr>
        <w:t>“</w:t>
      </w:r>
      <w:r w:rsidRPr="007F12E7">
        <w:rPr>
          <w:rFonts w:hint="eastAsia"/>
          <w:bCs/>
          <w:sz w:val="24"/>
        </w:rPr>
        <w:t>受损方</w:t>
      </w:r>
      <w:r w:rsidRPr="007F12E7">
        <w:rPr>
          <w:bCs/>
          <w:sz w:val="24"/>
        </w:rPr>
        <w:t>”</w:t>
      </w:r>
      <w:r w:rsidRPr="007F12E7">
        <w:rPr>
          <w:rFonts w:hint="eastAsia"/>
          <w:bCs/>
          <w:sz w:val="24"/>
        </w:rPr>
        <w:t>）的直接损失按下述“估值错误处理原则”给予赔偿，承担赔偿责任。</w:t>
      </w:r>
    </w:p>
    <w:p w14:paraId="3747A3EA" w14:textId="77777777" w:rsidR="00C645CD" w:rsidRPr="007F12E7" w:rsidRDefault="00C645CD" w:rsidP="00C645CD">
      <w:pPr>
        <w:spacing w:line="360" w:lineRule="auto"/>
        <w:ind w:firstLineChars="200" w:firstLine="480"/>
        <w:rPr>
          <w:bCs/>
          <w:sz w:val="24"/>
        </w:rPr>
      </w:pPr>
      <w:r w:rsidRPr="007F12E7">
        <w:rPr>
          <w:rFonts w:hint="eastAsia"/>
          <w:bCs/>
          <w:sz w:val="24"/>
        </w:rPr>
        <w:t>上述估值错误的主要类型包括但不限于：资料申报差错、数据传输差错、数据计算差错、系统故障差错、下达指令差错等。</w:t>
      </w:r>
    </w:p>
    <w:p w14:paraId="52681E53" w14:textId="77777777" w:rsidR="00C645CD" w:rsidRPr="007F12E7" w:rsidRDefault="00C645CD" w:rsidP="00C645CD">
      <w:pPr>
        <w:spacing w:line="360" w:lineRule="auto"/>
        <w:ind w:firstLineChars="200" w:firstLine="480"/>
        <w:rPr>
          <w:bCs/>
          <w:sz w:val="24"/>
        </w:rPr>
      </w:pPr>
      <w:r w:rsidRPr="007F12E7">
        <w:rPr>
          <w:bCs/>
          <w:sz w:val="24"/>
        </w:rPr>
        <w:t>2</w:t>
      </w:r>
      <w:r w:rsidRPr="007F12E7">
        <w:rPr>
          <w:rFonts w:hint="eastAsia"/>
          <w:bCs/>
          <w:sz w:val="24"/>
        </w:rPr>
        <w:t>、估值错误处理原则</w:t>
      </w:r>
    </w:p>
    <w:p w14:paraId="7F603994"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8DE465"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）估值错误的责任方对有关当事人的直接损失负责，不对间接损失负责，并且仅对估值错误的有关直接当事人负责，不对第三方负责。</w:t>
      </w:r>
    </w:p>
    <w:p w14:paraId="437FB375"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F12E7">
        <w:rPr>
          <w:bCs/>
          <w:sz w:val="24"/>
        </w:rPr>
        <w:t>“</w:t>
      </w:r>
      <w:r w:rsidRPr="007F12E7">
        <w:rPr>
          <w:rFonts w:hint="eastAsia"/>
          <w:bCs/>
          <w:sz w:val="24"/>
        </w:rPr>
        <w:t>受损方</w:t>
      </w:r>
      <w:r w:rsidRPr="007F12E7">
        <w:rPr>
          <w:bCs/>
          <w:sz w:val="24"/>
        </w:rPr>
        <w:t>”</w:t>
      </w:r>
      <w:r w:rsidRPr="007F12E7">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5147542"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）估值错误调整采用尽量恢复至假设未发生估值错误的正确情形的方式。</w:t>
      </w:r>
    </w:p>
    <w:p w14:paraId="4CE33214"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）按法律法规规定的其他原则处理估值错误。</w:t>
      </w:r>
    </w:p>
    <w:p w14:paraId="4304FF95" w14:textId="77777777" w:rsidR="00C645CD" w:rsidRPr="007F12E7" w:rsidRDefault="00C645CD" w:rsidP="00C645CD">
      <w:pPr>
        <w:spacing w:line="360" w:lineRule="auto"/>
        <w:ind w:firstLineChars="200" w:firstLine="480"/>
        <w:rPr>
          <w:bCs/>
          <w:sz w:val="24"/>
        </w:rPr>
      </w:pPr>
      <w:r w:rsidRPr="007F12E7">
        <w:rPr>
          <w:bCs/>
          <w:sz w:val="24"/>
        </w:rPr>
        <w:t>3</w:t>
      </w:r>
      <w:r w:rsidRPr="007F12E7">
        <w:rPr>
          <w:rFonts w:hint="eastAsia"/>
          <w:bCs/>
          <w:sz w:val="24"/>
        </w:rPr>
        <w:t>、估值错误处理程序</w:t>
      </w:r>
    </w:p>
    <w:p w14:paraId="31CDDA8F" w14:textId="77777777" w:rsidR="00C645CD" w:rsidRPr="007F12E7" w:rsidRDefault="00C645CD" w:rsidP="00C645CD">
      <w:pPr>
        <w:spacing w:line="360" w:lineRule="auto"/>
        <w:ind w:firstLineChars="200" w:firstLine="480"/>
        <w:rPr>
          <w:bCs/>
          <w:sz w:val="24"/>
        </w:rPr>
      </w:pPr>
      <w:r w:rsidRPr="007F12E7">
        <w:rPr>
          <w:rFonts w:hint="eastAsia"/>
          <w:bCs/>
          <w:sz w:val="24"/>
        </w:rPr>
        <w:t>估值错误被发现后，有关的当事人应当及时进行处理，处理的程序如下：</w:t>
      </w:r>
    </w:p>
    <w:p w14:paraId="41467B36"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）查明估值错误发生的原因，列明所有的当事人，并根据估值错误发生的原因确定估值错误的责任方；</w:t>
      </w:r>
    </w:p>
    <w:p w14:paraId="47F1A999"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）根据估值错误处理原则或当事人协商的方法对因估值错误造成的损失进行评估；</w:t>
      </w:r>
    </w:p>
    <w:p w14:paraId="1D042A67"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）根据估值错误处理原则或当事人协商的方法由估值错误的责任方进行更正和赔偿损失；</w:t>
      </w:r>
    </w:p>
    <w:p w14:paraId="43DB6066" w14:textId="77777777" w:rsidR="00C645CD" w:rsidRPr="007F12E7" w:rsidRDefault="00C645CD" w:rsidP="00C645CD">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）根据估值错误处理的方法，需要修改基金登记机构交易数据的，由基金登记机构进行更正，并就估值错误的更正向有关当事人进行确认。</w:t>
      </w:r>
    </w:p>
    <w:p w14:paraId="520DFE9F" w14:textId="77777777" w:rsidR="00C645CD" w:rsidRPr="007F12E7" w:rsidRDefault="00C645CD" w:rsidP="00C645CD">
      <w:pPr>
        <w:spacing w:line="360" w:lineRule="auto"/>
        <w:ind w:firstLineChars="200" w:firstLine="480"/>
        <w:rPr>
          <w:bCs/>
          <w:sz w:val="24"/>
        </w:rPr>
      </w:pPr>
      <w:r w:rsidRPr="007F12E7">
        <w:rPr>
          <w:bCs/>
          <w:sz w:val="24"/>
        </w:rPr>
        <w:t>4</w:t>
      </w:r>
      <w:r w:rsidRPr="007F12E7">
        <w:rPr>
          <w:rFonts w:hint="eastAsia"/>
          <w:bCs/>
          <w:sz w:val="24"/>
        </w:rPr>
        <w:t>、基金份额净值估值错误处理的方法如下：</w:t>
      </w:r>
    </w:p>
    <w:p w14:paraId="7DEE043B"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w:t>
      </w:r>
      <w:r w:rsidRPr="007F12E7">
        <w:rPr>
          <w:rFonts w:ascii="宋体" w:hAnsi="宋体"/>
          <w:sz w:val="24"/>
        </w:rPr>
        <w:t>1</w:t>
      </w:r>
      <w:r w:rsidRPr="007F12E7">
        <w:rPr>
          <w:rFonts w:ascii="宋体" w:hAnsi="宋体" w:hint="eastAsia"/>
          <w:sz w:val="24"/>
        </w:rPr>
        <w:t>）基金份额净值计算出现错误时，基金管理人应当立即予以纠正，通报基金托管人，并采取合理的措施防止损失进一步扩大。</w:t>
      </w:r>
    </w:p>
    <w:p w14:paraId="2F254FE8"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w:t>
      </w:r>
      <w:r w:rsidRPr="007F12E7">
        <w:rPr>
          <w:rFonts w:ascii="宋体" w:hAnsi="宋体"/>
          <w:sz w:val="24"/>
        </w:rPr>
        <w:t>2</w:t>
      </w:r>
      <w:r w:rsidRPr="007F12E7">
        <w:rPr>
          <w:rFonts w:ascii="宋体" w:hAnsi="宋体" w:hint="eastAsia"/>
          <w:sz w:val="24"/>
        </w:rPr>
        <w:t>）错误偏差达到</w:t>
      </w:r>
      <w:r w:rsidRPr="007F12E7">
        <w:rPr>
          <w:rFonts w:ascii="宋体" w:hAnsi="宋体" w:hint="eastAsia"/>
          <w:bCs/>
          <w:sz w:val="24"/>
        </w:rPr>
        <w:t>该类</w:t>
      </w:r>
      <w:r w:rsidRPr="007F12E7">
        <w:rPr>
          <w:rFonts w:ascii="宋体" w:hAnsi="宋体" w:hint="eastAsia"/>
          <w:sz w:val="24"/>
        </w:rPr>
        <w:t>基金份额净值的</w:t>
      </w:r>
      <w:r w:rsidRPr="007F12E7">
        <w:rPr>
          <w:rFonts w:ascii="宋体" w:hAnsi="宋体"/>
          <w:sz w:val="24"/>
        </w:rPr>
        <w:t>0.25%</w:t>
      </w:r>
      <w:r w:rsidRPr="007F12E7">
        <w:rPr>
          <w:rFonts w:ascii="宋体" w:hAnsi="宋体" w:hint="eastAsia"/>
          <w:sz w:val="24"/>
        </w:rPr>
        <w:t>时，基金管理人应当通报基金托管人并报中国证监会备案；错误偏差达到该类基金份额净值的</w:t>
      </w:r>
      <w:r w:rsidRPr="007F12E7">
        <w:rPr>
          <w:rFonts w:ascii="宋体" w:hAnsi="宋体"/>
          <w:sz w:val="24"/>
        </w:rPr>
        <w:t>0.5%</w:t>
      </w:r>
      <w:r w:rsidRPr="007F12E7">
        <w:rPr>
          <w:rFonts w:ascii="宋体" w:hAnsi="宋体" w:hint="eastAsia"/>
          <w:sz w:val="24"/>
        </w:rPr>
        <w:t>时，基金管理人应当公告</w:t>
      </w:r>
      <w:r w:rsidRPr="007F12E7">
        <w:rPr>
          <w:rFonts w:ascii="宋体" w:hAnsi="宋体"/>
          <w:bCs/>
          <w:sz w:val="24"/>
        </w:rPr>
        <w:t>，并报中国证监会备案</w:t>
      </w:r>
      <w:r w:rsidRPr="007F12E7">
        <w:rPr>
          <w:rFonts w:ascii="宋体" w:hAnsi="宋体" w:hint="eastAsia"/>
          <w:sz w:val="24"/>
        </w:rPr>
        <w:t>。</w:t>
      </w:r>
    </w:p>
    <w:p w14:paraId="45775684"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w:t>
      </w:r>
      <w:r w:rsidRPr="007F12E7">
        <w:rPr>
          <w:rFonts w:ascii="宋体" w:hAnsi="宋体"/>
          <w:sz w:val="24"/>
        </w:rPr>
        <w:t>3</w:t>
      </w:r>
      <w:r w:rsidRPr="007F12E7">
        <w:rPr>
          <w:rFonts w:ascii="宋体" w:hAnsi="宋体" w:hint="eastAsia"/>
          <w:sz w:val="24"/>
        </w:rPr>
        <w:t>）前述内容如法律法规</w:t>
      </w:r>
      <w:r w:rsidRPr="007F12E7">
        <w:rPr>
          <w:rFonts w:ascii="宋体" w:hAnsi="宋体"/>
          <w:sz w:val="24"/>
        </w:rPr>
        <w:t>或</w:t>
      </w:r>
      <w:r w:rsidRPr="007F12E7">
        <w:rPr>
          <w:rFonts w:ascii="宋体" w:hAnsi="宋体" w:hint="eastAsia"/>
          <w:sz w:val="24"/>
        </w:rPr>
        <w:t>监管</w:t>
      </w:r>
      <w:r w:rsidRPr="007F12E7">
        <w:rPr>
          <w:rFonts w:ascii="宋体" w:hAnsi="宋体"/>
          <w:sz w:val="24"/>
        </w:rPr>
        <w:t>机关</w:t>
      </w:r>
      <w:r w:rsidRPr="007F12E7">
        <w:rPr>
          <w:rFonts w:ascii="宋体" w:hAnsi="宋体" w:hint="eastAsia"/>
          <w:sz w:val="24"/>
        </w:rPr>
        <w:t>另有规定的，从其规定</w:t>
      </w:r>
      <w:r w:rsidRPr="007F12E7">
        <w:rPr>
          <w:rFonts w:ascii="宋体" w:hAnsi="宋体"/>
          <w:sz w:val="24"/>
        </w:rPr>
        <w:t>处理</w:t>
      </w:r>
      <w:r w:rsidRPr="007F12E7">
        <w:rPr>
          <w:rFonts w:ascii="宋体" w:hAnsi="宋体" w:hint="eastAsia"/>
          <w:sz w:val="24"/>
        </w:rPr>
        <w:t>。如果行业另有通行做法，基金管理人、基金托管人应本着平等和保护基金份额持有人利益的原则进行协商。</w:t>
      </w:r>
    </w:p>
    <w:p w14:paraId="0E3EDAA0"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七、暂停估值的情形</w:t>
      </w:r>
    </w:p>
    <w:p w14:paraId="1C55E958"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sz w:val="24"/>
        </w:rPr>
        <w:t>1</w:t>
      </w:r>
      <w:r w:rsidRPr="007F12E7">
        <w:rPr>
          <w:rFonts w:ascii="宋体" w:hAnsi="宋体" w:hint="eastAsia"/>
          <w:sz w:val="24"/>
        </w:rPr>
        <w:t>、基金投资所涉及的证券</w:t>
      </w:r>
      <w:r w:rsidRPr="007F12E7">
        <w:rPr>
          <w:rFonts w:ascii="宋体" w:hAnsi="宋体" w:hint="eastAsia"/>
          <w:bCs/>
          <w:sz w:val="24"/>
        </w:rPr>
        <w:t>、</w:t>
      </w:r>
      <w:r w:rsidRPr="007F12E7">
        <w:rPr>
          <w:rFonts w:ascii="宋体" w:hAnsi="宋体"/>
          <w:bCs/>
          <w:sz w:val="24"/>
        </w:rPr>
        <w:t>期货</w:t>
      </w:r>
      <w:r w:rsidRPr="007F12E7">
        <w:rPr>
          <w:rFonts w:ascii="宋体" w:hAnsi="宋体" w:hint="eastAsia"/>
          <w:sz w:val="24"/>
        </w:rPr>
        <w:t>交易市场、外汇交易市场或银行间债券交易市场遇法定节假日或因其他原因暂停营业时；</w:t>
      </w:r>
    </w:p>
    <w:p w14:paraId="26E597CF"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sz w:val="24"/>
        </w:rPr>
        <w:t>2</w:t>
      </w:r>
      <w:r w:rsidRPr="007F12E7">
        <w:rPr>
          <w:rFonts w:ascii="宋体" w:hAnsi="宋体" w:hint="eastAsia"/>
          <w:sz w:val="24"/>
        </w:rPr>
        <w:t>、因不可抗力致使基金管理人、基金托管人无法准确评估基金资产价值时；</w:t>
      </w:r>
    </w:p>
    <w:p w14:paraId="50FD9493" w14:textId="77777777" w:rsidR="00C645CD" w:rsidRPr="007F12E7" w:rsidRDefault="00C645CD" w:rsidP="00C645CD">
      <w:pPr>
        <w:spacing w:line="360" w:lineRule="auto"/>
        <w:ind w:firstLineChars="200" w:firstLine="480"/>
        <w:rPr>
          <w:rFonts w:ascii="宋体" w:hAnsi="宋体"/>
          <w:sz w:val="24"/>
        </w:rPr>
      </w:pPr>
      <w:bookmarkStart w:id="73" w:name="_Hlk33091267"/>
      <w:r w:rsidRPr="007F12E7">
        <w:rPr>
          <w:rFonts w:ascii="宋体" w:hAnsi="宋体"/>
          <w:sz w:val="24"/>
        </w:rPr>
        <w:t>3、</w:t>
      </w:r>
      <w:r w:rsidRPr="007F12E7">
        <w:rPr>
          <w:rFonts w:ascii="宋体" w:hAnsi="宋体" w:hint="eastAsia"/>
          <w:sz w:val="24"/>
        </w:rPr>
        <w:t>当特定资产占前一估值日基金资产净值</w:t>
      </w:r>
      <w:r w:rsidRPr="007F12E7">
        <w:rPr>
          <w:rFonts w:ascii="宋体" w:hAnsi="宋体"/>
          <w:sz w:val="24"/>
        </w:rPr>
        <w:t>50%</w:t>
      </w:r>
      <w:r w:rsidRPr="007F12E7">
        <w:rPr>
          <w:rFonts w:ascii="宋体" w:hAnsi="宋体" w:hint="eastAsia"/>
          <w:sz w:val="24"/>
        </w:rPr>
        <w:t>以上的，经与基金托管人协商确认后，基金管理人应当暂停估值；</w:t>
      </w:r>
    </w:p>
    <w:bookmarkEnd w:id="73"/>
    <w:p w14:paraId="2B39A3F8"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bCs/>
          <w:sz w:val="24"/>
        </w:rPr>
        <w:t>4、</w:t>
      </w:r>
      <w:r w:rsidRPr="007F12E7">
        <w:rPr>
          <w:rFonts w:ascii="宋体" w:hAnsi="宋体" w:hint="eastAsia"/>
          <w:sz w:val="24"/>
        </w:rPr>
        <w:t>法律法规、中国证监会和基金合同认定的其它情形。</w:t>
      </w:r>
    </w:p>
    <w:p w14:paraId="5D542F64"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八、基金净值的确认</w:t>
      </w:r>
    </w:p>
    <w:p w14:paraId="01AB086B"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用于基金信息披露的基金净值</w:t>
      </w:r>
      <w:r w:rsidRPr="007F12E7">
        <w:rPr>
          <w:rFonts w:ascii="宋体" w:hAnsi="宋体" w:hint="eastAsia"/>
          <w:bCs/>
          <w:sz w:val="24"/>
        </w:rPr>
        <w:t>信息</w:t>
      </w:r>
      <w:r w:rsidRPr="007F12E7">
        <w:rPr>
          <w:rFonts w:ascii="宋体" w:hAnsi="宋体" w:hint="eastAsia"/>
          <w:sz w:val="24"/>
        </w:rPr>
        <w:t>由基金管理人负责计算，基金托管人负责进行复核。基金管理人应于每个</w:t>
      </w:r>
      <w:r w:rsidRPr="007F12E7">
        <w:rPr>
          <w:rFonts w:ascii="宋体" w:hAnsi="宋体" w:hint="eastAsia"/>
          <w:bCs/>
          <w:sz w:val="24"/>
        </w:rPr>
        <w:t>工作</w:t>
      </w:r>
      <w:r w:rsidRPr="007F12E7">
        <w:rPr>
          <w:rFonts w:ascii="宋体" w:hAnsi="宋体"/>
          <w:bCs/>
          <w:sz w:val="24"/>
        </w:rPr>
        <w:t>日</w:t>
      </w:r>
      <w:r w:rsidRPr="007F12E7">
        <w:rPr>
          <w:rFonts w:ascii="宋体" w:hAnsi="宋体" w:hint="eastAsia"/>
          <w:sz w:val="24"/>
        </w:rPr>
        <w:t>交易结束后计算当日的基金资产净值和</w:t>
      </w:r>
      <w:r w:rsidRPr="007F12E7">
        <w:rPr>
          <w:rFonts w:ascii="宋体" w:hAnsi="宋体"/>
          <w:bCs/>
          <w:sz w:val="24"/>
        </w:rPr>
        <w:t>各类</w:t>
      </w:r>
      <w:r w:rsidRPr="007F12E7">
        <w:rPr>
          <w:rFonts w:ascii="宋体" w:hAnsi="宋体" w:hint="eastAsia"/>
          <w:sz w:val="24"/>
        </w:rPr>
        <w:t>基金份额净值并发送给基金托管人。基金托管人对净值计算结果复核确认后发送给基金管理人，由基金管理人</w:t>
      </w:r>
      <w:r w:rsidRPr="007F12E7">
        <w:rPr>
          <w:rFonts w:ascii="宋体" w:hAnsi="宋体" w:hint="eastAsia"/>
          <w:bCs/>
          <w:sz w:val="24"/>
        </w:rPr>
        <w:t>按约定</w:t>
      </w:r>
      <w:r w:rsidRPr="007F12E7">
        <w:rPr>
          <w:rFonts w:ascii="宋体" w:hAnsi="宋体" w:hint="eastAsia"/>
          <w:sz w:val="24"/>
        </w:rPr>
        <w:t>对基金净值</w:t>
      </w:r>
      <w:r w:rsidRPr="007F12E7">
        <w:rPr>
          <w:rFonts w:ascii="宋体" w:hAnsi="宋体" w:hint="eastAsia"/>
          <w:bCs/>
          <w:sz w:val="24"/>
        </w:rPr>
        <w:t>信息</w:t>
      </w:r>
      <w:r w:rsidRPr="007F12E7">
        <w:rPr>
          <w:rFonts w:ascii="宋体" w:hAnsi="宋体" w:hint="eastAsia"/>
          <w:sz w:val="24"/>
        </w:rPr>
        <w:t>予以公布。</w:t>
      </w:r>
    </w:p>
    <w:p w14:paraId="196E925E"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九、特殊情况的处理</w:t>
      </w:r>
    </w:p>
    <w:p w14:paraId="41F1DB0B"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sz w:val="24"/>
        </w:rPr>
        <w:t>1</w:t>
      </w:r>
      <w:r w:rsidRPr="007F12E7">
        <w:rPr>
          <w:rFonts w:ascii="宋体" w:hAnsi="宋体" w:hint="eastAsia"/>
          <w:sz w:val="24"/>
        </w:rPr>
        <w:t>、基金管理人或基金托管人按估值方法的第</w:t>
      </w:r>
      <w:r w:rsidRPr="007F12E7">
        <w:rPr>
          <w:rFonts w:ascii="宋体" w:hAnsi="宋体"/>
          <w:bCs/>
          <w:sz w:val="24"/>
        </w:rPr>
        <w:t>10</w:t>
      </w:r>
      <w:r w:rsidRPr="007F12E7">
        <w:rPr>
          <w:rFonts w:ascii="宋体" w:hAnsi="宋体" w:hint="eastAsia"/>
          <w:sz w:val="24"/>
        </w:rPr>
        <w:t>项进行估值时，所造成的误差不作为基金资产估值错误处理。</w:t>
      </w:r>
    </w:p>
    <w:p w14:paraId="766D1CFE"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sz w:val="24"/>
        </w:rPr>
        <w:t>2</w:t>
      </w:r>
      <w:r w:rsidRPr="007F12E7">
        <w:rPr>
          <w:rFonts w:ascii="宋体" w:hAnsi="宋体" w:hint="eastAsia"/>
          <w:sz w:val="24"/>
        </w:rPr>
        <w:t>、由于不可抗力，或证券交易所、期货交易所、</w:t>
      </w:r>
      <w:r w:rsidRPr="007F12E7">
        <w:rPr>
          <w:rFonts w:ascii="宋体" w:hAnsi="宋体" w:hint="eastAsia"/>
          <w:bCs/>
          <w:sz w:val="24"/>
        </w:rPr>
        <w:t>证券经纪商或</w:t>
      </w:r>
      <w:r w:rsidRPr="007F12E7">
        <w:rPr>
          <w:rFonts w:ascii="宋体" w:hAnsi="宋体" w:hint="eastAsia"/>
          <w:sz w:val="24"/>
        </w:rPr>
        <w:t>登记结算机构</w:t>
      </w:r>
      <w:r w:rsidRPr="007F12E7">
        <w:rPr>
          <w:rFonts w:ascii="宋体" w:hAnsi="宋体" w:hint="eastAsia"/>
          <w:bCs/>
          <w:sz w:val="24"/>
        </w:rPr>
        <w:t>、期货公司</w:t>
      </w:r>
      <w:r w:rsidRPr="007F12E7">
        <w:rPr>
          <w:rFonts w:ascii="宋体" w:hAnsi="宋体" w:hint="eastAsia"/>
          <w:sz w:val="24"/>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2FE40F8"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sz w:val="24"/>
        </w:rPr>
        <w:t>3、基金管理人和基金托管人由于各自技术系统设置而产生的净值计算尾差，以基金管理人计算结果为准。</w:t>
      </w:r>
    </w:p>
    <w:p w14:paraId="7F0F5E4E"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十、实施侧袋机制期间的基金资产估值</w:t>
      </w:r>
    </w:p>
    <w:p w14:paraId="0BA1CBFA" w14:textId="77777777" w:rsidR="00C645CD" w:rsidRPr="007F12E7" w:rsidRDefault="00C645CD" w:rsidP="00C645CD">
      <w:pPr>
        <w:spacing w:line="360" w:lineRule="auto"/>
        <w:ind w:firstLineChars="200" w:firstLine="480"/>
        <w:rPr>
          <w:rFonts w:ascii="宋体" w:hAnsi="宋体"/>
          <w:sz w:val="24"/>
        </w:rPr>
      </w:pPr>
      <w:r w:rsidRPr="007F12E7">
        <w:rPr>
          <w:rFonts w:ascii="宋体" w:hAnsi="宋体" w:hint="eastAsia"/>
          <w:sz w:val="24"/>
        </w:rPr>
        <w:t>本基金实施侧袋机制的，应根据本部分的约定对主袋账户资产进行估值并披露主袋账户的基金份额净值和基金份额累计净值，暂停披露侧袋账户份额净值。</w:t>
      </w:r>
    </w:p>
    <w:p w14:paraId="591AF030" w14:textId="61478485" w:rsidR="00816F73" w:rsidRPr="007F12E7" w:rsidRDefault="00C645CD" w:rsidP="00107A7F">
      <w:pPr>
        <w:widowControl/>
        <w:spacing w:before="180" w:after="180" w:line="432" w:lineRule="auto"/>
        <w:jc w:val="center"/>
        <w:outlineLvl w:val="0"/>
        <w:rPr>
          <w:rFonts w:ascii="宋体" w:hAnsi="宋体"/>
          <w:b/>
          <w:bCs/>
          <w:color w:val="000000"/>
          <w:sz w:val="28"/>
          <w:szCs w:val="28"/>
        </w:rPr>
      </w:pPr>
      <w:bookmarkStart w:id="74" w:name="_Hlt88827255"/>
      <w:bookmarkStart w:id="75" w:name="_Toc493248893"/>
      <w:bookmarkStart w:id="76" w:name="_Toc493248960"/>
      <w:bookmarkEnd w:id="74"/>
      <w:r w:rsidRPr="007F12E7">
        <w:rPr>
          <w:bCs/>
          <w:sz w:val="30"/>
        </w:rPr>
        <w:br w:type="page"/>
      </w:r>
      <w:bookmarkStart w:id="77" w:name="_Toc82430897"/>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三</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基金的收益与分配</w:t>
      </w:r>
      <w:bookmarkEnd w:id="75"/>
      <w:bookmarkEnd w:id="76"/>
      <w:bookmarkEnd w:id="77"/>
    </w:p>
    <w:p w14:paraId="797D4E61" w14:textId="77777777" w:rsidR="00816F73" w:rsidRPr="007F12E7" w:rsidRDefault="00816F73">
      <w:pPr>
        <w:spacing w:line="360" w:lineRule="auto"/>
        <w:rPr>
          <w:rFonts w:ascii="宋体" w:hAnsi="宋体"/>
          <w:b/>
          <w:bCs/>
          <w:color w:val="000000"/>
          <w:sz w:val="24"/>
        </w:rPr>
      </w:pPr>
    </w:p>
    <w:p w14:paraId="5734E37C" w14:textId="77777777" w:rsidR="00334CC7" w:rsidRPr="007F12E7" w:rsidRDefault="00334CC7" w:rsidP="00334CC7">
      <w:pPr>
        <w:spacing w:line="360" w:lineRule="auto"/>
        <w:ind w:firstLineChars="225" w:firstLine="540"/>
        <w:rPr>
          <w:bCs/>
          <w:sz w:val="24"/>
        </w:rPr>
      </w:pPr>
      <w:r w:rsidRPr="007F12E7">
        <w:rPr>
          <w:rFonts w:hint="eastAsia"/>
          <w:bCs/>
          <w:sz w:val="24"/>
        </w:rPr>
        <w:t>一、基金利润的构成</w:t>
      </w:r>
    </w:p>
    <w:p w14:paraId="2307FCD1" w14:textId="77777777" w:rsidR="00334CC7" w:rsidRPr="007F12E7" w:rsidRDefault="00334CC7" w:rsidP="00334CC7">
      <w:pPr>
        <w:spacing w:line="360" w:lineRule="auto"/>
        <w:ind w:firstLineChars="225" w:firstLine="540"/>
        <w:rPr>
          <w:bCs/>
          <w:sz w:val="24"/>
        </w:rPr>
      </w:pPr>
      <w:r w:rsidRPr="007F12E7">
        <w:rPr>
          <w:rFonts w:hint="eastAsia"/>
          <w:bCs/>
          <w:sz w:val="24"/>
        </w:rPr>
        <w:t>基金利润指基金利息收入、投资收益、公允价值变动收益和其他收入扣除相关费用后的余额，基金已实现收益指基金利润减去公允价值变动收益后的余额。</w:t>
      </w:r>
    </w:p>
    <w:p w14:paraId="047A9F91" w14:textId="77777777" w:rsidR="00334CC7" w:rsidRPr="007F12E7" w:rsidRDefault="00334CC7" w:rsidP="00334CC7">
      <w:pPr>
        <w:spacing w:line="360" w:lineRule="auto"/>
        <w:ind w:firstLineChars="225" w:firstLine="540"/>
        <w:rPr>
          <w:bCs/>
          <w:sz w:val="24"/>
        </w:rPr>
      </w:pPr>
      <w:r w:rsidRPr="007F12E7">
        <w:rPr>
          <w:rFonts w:hint="eastAsia"/>
          <w:bCs/>
          <w:sz w:val="24"/>
        </w:rPr>
        <w:t>二、基金可供分配利润</w:t>
      </w:r>
    </w:p>
    <w:p w14:paraId="6F4835A5" w14:textId="77777777" w:rsidR="00334CC7" w:rsidRPr="007F12E7" w:rsidRDefault="00334CC7" w:rsidP="00334CC7">
      <w:pPr>
        <w:spacing w:line="360" w:lineRule="auto"/>
        <w:ind w:firstLineChars="225" w:firstLine="540"/>
        <w:rPr>
          <w:bCs/>
          <w:sz w:val="24"/>
        </w:rPr>
      </w:pPr>
      <w:r w:rsidRPr="007F12E7">
        <w:rPr>
          <w:rFonts w:hint="eastAsia"/>
          <w:bCs/>
          <w:sz w:val="24"/>
        </w:rPr>
        <w:t>基金可供分配利润指截至收益分配基准日基金未分配利润与未分配利润中已实现收益的孰低数。</w:t>
      </w:r>
    </w:p>
    <w:p w14:paraId="403EEF15" w14:textId="77777777" w:rsidR="00334CC7" w:rsidRPr="007F12E7" w:rsidRDefault="00334CC7" w:rsidP="00334CC7">
      <w:pPr>
        <w:spacing w:line="360" w:lineRule="auto"/>
        <w:ind w:firstLineChars="225" w:firstLine="540"/>
        <w:rPr>
          <w:bCs/>
          <w:sz w:val="24"/>
        </w:rPr>
      </w:pPr>
      <w:r w:rsidRPr="007F12E7">
        <w:rPr>
          <w:rFonts w:hint="eastAsia"/>
          <w:bCs/>
          <w:sz w:val="24"/>
        </w:rPr>
        <w:t>三、基金收益分配原则</w:t>
      </w:r>
    </w:p>
    <w:p w14:paraId="4966C116" w14:textId="77777777" w:rsidR="00334CC7" w:rsidRPr="007F12E7" w:rsidRDefault="00334CC7" w:rsidP="00334CC7">
      <w:pPr>
        <w:spacing w:line="360" w:lineRule="auto"/>
        <w:ind w:firstLineChars="225" w:firstLine="540"/>
        <w:rPr>
          <w:bCs/>
          <w:sz w:val="24"/>
        </w:rPr>
      </w:pPr>
      <w:bookmarkStart w:id="78" w:name="_Hlk42631386"/>
      <w:r w:rsidRPr="007F12E7">
        <w:rPr>
          <w:bCs/>
          <w:sz w:val="24"/>
        </w:rPr>
        <w:t>1</w:t>
      </w:r>
      <w:r w:rsidRPr="007F12E7">
        <w:rPr>
          <w:rFonts w:hint="eastAsia"/>
          <w:bCs/>
          <w:sz w:val="24"/>
        </w:rPr>
        <w:t>、在符合有关基金分红条件的前提下，基金管理人可以根据实际情况对本基金进行收益分配，具体分配方案以公告为准，若基金合同生效不满</w:t>
      </w:r>
      <w:r w:rsidRPr="007F12E7">
        <w:rPr>
          <w:bCs/>
          <w:sz w:val="24"/>
        </w:rPr>
        <w:t>3</w:t>
      </w:r>
      <w:r w:rsidRPr="007F12E7">
        <w:rPr>
          <w:rFonts w:hint="eastAsia"/>
          <w:bCs/>
          <w:sz w:val="24"/>
        </w:rPr>
        <w:t>个月可不进行收益分配；</w:t>
      </w:r>
    </w:p>
    <w:p w14:paraId="060A3546" w14:textId="77777777" w:rsidR="00334CC7" w:rsidRPr="007F12E7" w:rsidRDefault="00334CC7" w:rsidP="00334CC7">
      <w:pPr>
        <w:spacing w:line="360" w:lineRule="auto"/>
        <w:ind w:firstLineChars="225" w:firstLine="540"/>
        <w:rPr>
          <w:bCs/>
          <w:sz w:val="24"/>
        </w:rPr>
      </w:pPr>
      <w:r w:rsidRPr="007F12E7">
        <w:rPr>
          <w:bCs/>
          <w:sz w:val="24"/>
        </w:rPr>
        <w:t>2</w:t>
      </w:r>
      <w:r w:rsidRPr="007F12E7">
        <w:rPr>
          <w:rFonts w:hint="eastAsia"/>
          <w:bCs/>
          <w:sz w:val="24"/>
        </w:rPr>
        <w:t>、本基金收益分配方式分两种：现金分红与红利再投资，投资者可选择现金红利或将现金红利自动转为相应类别的基金份额进行再投资，且基金份额持有人可对</w:t>
      </w:r>
      <w:r w:rsidRPr="007F12E7">
        <w:rPr>
          <w:bCs/>
          <w:sz w:val="24"/>
        </w:rPr>
        <w:t>A</w:t>
      </w:r>
      <w:r w:rsidRPr="007F12E7">
        <w:rPr>
          <w:rFonts w:hint="eastAsia"/>
          <w:bCs/>
          <w:sz w:val="24"/>
        </w:rPr>
        <w:t>类、</w:t>
      </w:r>
      <w:r w:rsidRPr="007F12E7">
        <w:rPr>
          <w:bCs/>
          <w:sz w:val="24"/>
        </w:rPr>
        <w:t>C</w:t>
      </w:r>
      <w:r w:rsidRPr="007F12E7">
        <w:rPr>
          <w:rFonts w:hint="eastAsia"/>
          <w:bCs/>
          <w:sz w:val="24"/>
        </w:rPr>
        <w:t>类基金份额分别选择不同的分红方式；若投资者不选择，本基金默认的收益分配方式是现金分红；</w:t>
      </w:r>
    </w:p>
    <w:p w14:paraId="50AA6E75" w14:textId="77777777" w:rsidR="00334CC7" w:rsidRPr="007F12E7" w:rsidRDefault="00334CC7" w:rsidP="00334CC7">
      <w:pPr>
        <w:spacing w:line="360" w:lineRule="auto"/>
        <w:ind w:firstLineChars="225" w:firstLine="540"/>
        <w:rPr>
          <w:bCs/>
          <w:sz w:val="24"/>
        </w:rPr>
      </w:pPr>
      <w:r w:rsidRPr="007F12E7">
        <w:rPr>
          <w:bCs/>
          <w:sz w:val="24"/>
        </w:rPr>
        <w:t>3</w:t>
      </w:r>
      <w:r w:rsidRPr="007F12E7">
        <w:rPr>
          <w:rFonts w:hint="eastAsia"/>
          <w:bCs/>
          <w:sz w:val="24"/>
        </w:rPr>
        <w:t>、基金收益分配后各类基金份额净值不能低于面值；即基金收益分配基准日的每类基金份额净值减去该类基金每单位基金份额收益分配金额后均不能低于面值；</w:t>
      </w:r>
    </w:p>
    <w:p w14:paraId="355C68E7" w14:textId="77777777" w:rsidR="00334CC7" w:rsidRPr="007F12E7" w:rsidRDefault="00334CC7" w:rsidP="00334CC7">
      <w:pPr>
        <w:spacing w:line="360" w:lineRule="auto"/>
        <w:ind w:firstLineChars="225" w:firstLine="540"/>
        <w:rPr>
          <w:bCs/>
          <w:sz w:val="24"/>
        </w:rPr>
      </w:pPr>
      <w:r w:rsidRPr="007F12E7">
        <w:rPr>
          <w:bCs/>
          <w:sz w:val="24"/>
        </w:rPr>
        <w:t>4</w:t>
      </w:r>
      <w:r w:rsidRPr="007F12E7">
        <w:rPr>
          <w:rFonts w:hint="eastAsia"/>
          <w:bCs/>
          <w:sz w:val="24"/>
        </w:rPr>
        <w:t>、本基金各类基金份额在费用收取上不同，其对应的可分配收益可能有所不同。同一类别的基金份额享有同等分配权；</w:t>
      </w:r>
    </w:p>
    <w:p w14:paraId="35313D10" w14:textId="77777777" w:rsidR="00334CC7" w:rsidRPr="007F12E7" w:rsidRDefault="00334CC7" w:rsidP="00334CC7">
      <w:pPr>
        <w:spacing w:line="360" w:lineRule="auto"/>
        <w:ind w:firstLineChars="225" w:firstLine="540"/>
        <w:rPr>
          <w:bCs/>
          <w:sz w:val="24"/>
        </w:rPr>
      </w:pPr>
      <w:r w:rsidRPr="007F12E7">
        <w:rPr>
          <w:bCs/>
          <w:sz w:val="24"/>
        </w:rPr>
        <w:t>5</w:t>
      </w:r>
      <w:r w:rsidRPr="007F12E7">
        <w:rPr>
          <w:rFonts w:hint="eastAsia"/>
          <w:bCs/>
          <w:sz w:val="24"/>
        </w:rPr>
        <w:t>、法律法规或监管机关另有规定的，从其规定。</w:t>
      </w:r>
    </w:p>
    <w:p w14:paraId="3D004BCE" w14:textId="77777777" w:rsidR="00334CC7" w:rsidRPr="007F12E7" w:rsidRDefault="00334CC7" w:rsidP="00334CC7">
      <w:pPr>
        <w:spacing w:line="360" w:lineRule="auto"/>
        <w:ind w:firstLineChars="225" w:firstLine="540"/>
        <w:rPr>
          <w:bCs/>
          <w:sz w:val="24"/>
        </w:rPr>
      </w:pPr>
      <w:r w:rsidRPr="007F12E7">
        <w:rPr>
          <w:rFonts w:hint="eastAsia"/>
          <w:bCs/>
          <w:sz w:val="24"/>
        </w:rPr>
        <w:t>在遵守法律法规且在对现有基金份额持有人利益无实质性不利影响的前提下，基金管理人可与基金托管人协商一致后可对基金收益分配原则和支付方式进行调整，并及时公告，且不需召开基金份额持有人大会。</w:t>
      </w:r>
    </w:p>
    <w:bookmarkEnd w:id="78"/>
    <w:p w14:paraId="4F68F221" w14:textId="77777777" w:rsidR="00334CC7" w:rsidRPr="007F12E7" w:rsidRDefault="00334CC7" w:rsidP="00334CC7">
      <w:pPr>
        <w:spacing w:line="360" w:lineRule="auto"/>
        <w:ind w:firstLineChars="225" w:firstLine="540"/>
        <w:rPr>
          <w:bCs/>
          <w:sz w:val="24"/>
        </w:rPr>
      </w:pPr>
      <w:r w:rsidRPr="007F12E7">
        <w:rPr>
          <w:rFonts w:hint="eastAsia"/>
          <w:bCs/>
          <w:sz w:val="24"/>
        </w:rPr>
        <w:t>四、收益分配方案</w:t>
      </w:r>
    </w:p>
    <w:p w14:paraId="081DC318" w14:textId="77777777" w:rsidR="00334CC7" w:rsidRPr="007F12E7" w:rsidRDefault="00334CC7" w:rsidP="00334CC7">
      <w:pPr>
        <w:spacing w:line="360" w:lineRule="auto"/>
        <w:ind w:firstLineChars="225" w:firstLine="540"/>
        <w:rPr>
          <w:bCs/>
          <w:sz w:val="24"/>
        </w:rPr>
      </w:pPr>
      <w:r w:rsidRPr="007F12E7">
        <w:rPr>
          <w:rFonts w:hint="eastAsia"/>
          <w:bCs/>
          <w:sz w:val="24"/>
        </w:rPr>
        <w:t>基金收益分配方案中应载明截止收益分配基准日的可供分配利润、基金收益分配对象、分配时间、分配数额及比例、分配方式等内容。</w:t>
      </w:r>
    </w:p>
    <w:p w14:paraId="78D220CB" w14:textId="77777777" w:rsidR="00334CC7" w:rsidRPr="007F12E7" w:rsidRDefault="00334CC7" w:rsidP="00334CC7">
      <w:pPr>
        <w:spacing w:line="360" w:lineRule="auto"/>
        <w:ind w:firstLineChars="225" w:firstLine="540"/>
        <w:rPr>
          <w:bCs/>
          <w:sz w:val="24"/>
        </w:rPr>
      </w:pPr>
      <w:r w:rsidRPr="007F12E7">
        <w:rPr>
          <w:rFonts w:hint="eastAsia"/>
          <w:bCs/>
          <w:sz w:val="24"/>
        </w:rPr>
        <w:t>五、收益分配方案的确定、公告与实施</w:t>
      </w:r>
    </w:p>
    <w:p w14:paraId="30410AFA" w14:textId="77777777" w:rsidR="00334CC7" w:rsidRPr="007F12E7" w:rsidRDefault="00334CC7" w:rsidP="00334CC7">
      <w:pPr>
        <w:spacing w:line="360" w:lineRule="auto"/>
        <w:ind w:firstLineChars="225" w:firstLine="540"/>
        <w:rPr>
          <w:bCs/>
          <w:sz w:val="24"/>
        </w:rPr>
      </w:pPr>
      <w:r w:rsidRPr="007F12E7">
        <w:rPr>
          <w:rFonts w:hint="eastAsia"/>
          <w:bCs/>
          <w:sz w:val="24"/>
        </w:rPr>
        <w:t>本基金收益分配方案由基金管理人拟定，并由基金托管人复核，</w:t>
      </w:r>
      <w:bookmarkStart w:id="79" w:name="_Hlk16602881"/>
      <w:r w:rsidRPr="007F12E7">
        <w:rPr>
          <w:rFonts w:hint="eastAsia"/>
          <w:bCs/>
          <w:sz w:val="24"/>
        </w:rPr>
        <w:t>依照《信息披露办法》的有关规定在规定媒介公告</w:t>
      </w:r>
      <w:bookmarkEnd w:id="79"/>
      <w:r w:rsidRPr="007F12E7">
        <w:rPr>
          <w:rFonts w:hint="eastAsia"/>
          <w:bCs/>
          <w:sz w:val="24"/>
        </w:rPr>
        <w:t>。</w:t>
      </w:r>
    </w:p>
    <w:p w14:paraId="4A4EDCC8" w14:textId="77777777" w:rsidR="00334CC7" w:rsidRPr="007F12E7" w:rsidRDefault="00334CC7" w:rsidP="00334CC7">
      <w:pPr>
        <w:spacing w:line="360" w:lineRule="auto"/>
        <w:ind w:firstLineChars="225" w:firstLine="540"/>
        <w:rPr>
          <w:bCs/>
          <w:sz w:val="24"/>
        </w:rPr>
      </w:pPr>
      <w:r w:rsidRPr="007F12E7">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4E78B4D4" w14:textId="77777777" w:rsidR="00334CC7" w:rsidRPr="007F12E7" w:rsidRDefault="00334CC7" w:rsidP="00334CC7">
      <w:pPr>
        <w:spacing w:line="360" w:lineRule="auto"/>
        <w:ind w:firstLineChars="225" w:firstLine="540"/>
        <w:rPr>
          <w:bCs/>
          <w:sz w:val="24"/>
        </w:rPr>
      </w:pPr>
      <w:r w:rsidRPr="007F12E7">
        <w:rPr>
          <w:rFonts w:hint="eastAsia"/>
          <w:bCs/>
          <w:sz w:val="24"/>
        </w:rPr>
        <w:t>六、基金收益分配中发生的费用</w:t>
      </w:r>
    </w:p>
    <w:p w14:paraId="07BE107F" w14:textId="77777777" w:rsidR="00334CC7" w:rsidRPr="007F12E7" w:rsidRDefault="00334CC7" w:rsidP="00334CC7">
      <w:pPr>
        <w:spacing w:line="360" w:lineRule="auto"/>
        <w:ind w:firstLineChars="225" w:firstLine="540"/>
        <w:rPr>
          <w:bCs/>
          <w:sz w:val="24"/>
        </w:rPr>
      </w:pPr>
      <w:bookmarkStart w:id="80" w:name="_Hlk42631460"/>
      <w:r w:rsidRPr="007F12E7">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bookmarkEnd w:id="80"/>
      <w:r w:rsidRPr="007F12E7">
        <w:rPr>
          <w:rFonts w:hint="eastAsia"/>
          <w:bCs/>
          <w:sz w:val="24"/>
        </w:rPr>
        <w:t>。</w:t>
      </w:r>
    </w:p>
    <w:p w14:paraId="218B85B2" w14:textId="77777777" w:rsidR="00334CC7" w:rsidRPr="007F12E7" w:rsidRDefault="00334CC7" w:rsidP="00334CC7">
      <w:pPr>
        <w:spacing w:line="360" w:lineRule="auto"/>
        <w:ind w:firstLineChars="225" w:firstLine="540"/>
        <w:rPr>
          <w:bCs/>
          <w:sz w:val="24"/>
        </w:rPr>
      </w:pPr>
      <w:r w:rsidRPr="007F12E7">
        <w:rPr>
          <w:rFonts w:hint="eastAsia"/>
          <w:bCs/>
          <w:sz w:val="24"/>
        </w:rPr>
        <w:t>七、实施侧袋机制期间的收益与分配</w:t>
      </w:r>
    </w:p>
    <w:p w14:paraId="0094C1EE" w14:textId="77777777" w:rsidR="00334CC7" w:rsidRPr="007F12E7" w:rsidRDefault="00334CC7" w:rsidP="00334CC7">
      <w:pPr>
        <w:spacing w:line="360" w:lineRule="auto"/>
        <w:ind w:firstLineChars="225" w:firstLine="540"/>
        <w:rPr>
          <w:bCs/>
          <w:sz w:val="24"/>
        </w:rPr>
      </w:pPr>
      <w:r w:rsidRPr="007F12E7">
        <w:rPr>
          <w:rFonts w:hint="eastAsia"/>
          <w:bCs/>
          <w:sz w:val="24"/>
        </w:rPr>
        <w:t>本基金实施侧袋机制的，侧袋账户不进行收益分配，详见</w:t>
      </w:r>
      <w:r w:rsidR="00067CA2" w:rsidRPr="007F12E7">
        <w:rPr>
          <w:rFonts w:hint="eastAsia"/>
          <w:bCs/>
          <w:sz w:val="24"/>
        </w:rPr>
        <w:t>本</w:t>
      </w:r>
      <w:r w:rsidRPr="007F12E7">
        <w:rPr>
          <w:rFonts w:hint="eastAsia"/>
          <w:bCs/>
          <w:sz w:val="24"/>
        </w:rPr>
        <w:t>招募说明书</w:t>
      </w:r>
      <w:r w:rsidR="00067CA2" w:rsidRPr="007F12E7">
        <w:rPr>
          <w:rFonts w:hint="eastAsia"/>
          <w:bCs/>
          <w:sz w:val="24"/>
        </w:rPr>
        <w:t>“侧袋机制”章节</w:t>
      </w:r>
      <w:r w:rsidRPr="007F12E7">
        <w:rPr>
          <w:rFonts w:hint="eastAsia"/>
          <w:bCs/>
          <w:sz w:val="24"/>
        </w:rPr>
        <w:t>的规定。</w:t>
      </w:r>
    </w:p>
    <w:p w14:paraId="65E066C7" w14:textId="227485CF"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81" w:name="_Toc493248894"/>
      <w:bookmarkStart w:id="82" w:name="_Toc493248961"/>
      <w:bookmarkStart w:id="83" w:name="_Toc82430898"/>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四</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基金的费用与税收</w:t>
      </w:r>
      <w:bookmarkEnd w:id="81"/>
      <w:bookmarkEnd w:id="82"/>
      <w:bookmarkEnd w:id="83"/>
    </w:p>
    <w:p w14:paraId="6CD3DDA6" w14:textId="77777777" w:rsidR="00816F73" w:rsidRPr="007F12E7" w:rsidRDefault="00816F73">
      <w:pPr>
        <w:spacing w:line="360" w:lineRule="auto"/>
        <w:rPr>
          <w:rFonts w:ascii="宋体" w:hAnsi="宋体"/>
          <w:b/>
          <w:bCs/>
          <w:color w:val="000000"/>
          <w:sz w:val="24"/>
        </w:rPr>
      </w:pPr>
    </w:p>
    <w:p w14:paraId="16EB0A31" w14:textId="77777777" w:rsidR="00715CC2" w:rsidRPr="007F12E7" w:rsidRDefault="00715CC2" w:rsidP="00715CC2">
      <w:pPr>
        <w:spacing w:line="360" w:lineRule="auto"/>
        <w:ind w:firstLineChars="200" w:firstLine="480"/>
        <w:rPr>
          <w:bCs/>
          <w:sz w:val="24"/>
        </w:rPr>
      </w:pPr>
      <w:r w:rsidRPr="007F12E7">
        <w:rPr>
          <w:rFonts w:hint="eastAsia"/>
          <w:bCs/>
          <w:sz w:val="24"/>
        </w:rPr>
        <w:t>一、基金费用的种类</w:t>
      </w:r>
    </w:p>
    <w:p w14:paraId="51F2A808" w14:textId="77777777" w:rsidR="00715CC2" w:rsidRPr="007F12E7" w:rsidRDefault="00715CC2" w:rsidP="00715CC2">
      <w:pPr>
        <w:spacing w:line="360" w:lineRule="auto"/>
        <w:ind w:firstLineChars="200" w:firstLine="480"/>
        <w:rPr>
          <w:bCs/>
          <w:sz w:val="24"/>
        </w:rPr>
      </w:pPr>
      <w:r w:rsidRPr="007F12E7">
        <w:rPr>
          <w:bCs/>
          <w:sz w:val="24"/>
        </w:rPr>
        <w:t>1</w:t>
      </w:r>
      <w:r w:rsidRPr="007F12E7">
        <w:rPr>
          <w:rFonts w:hint="eastAsia"/>
          <w:bCs/>
          <w:sz w:val="24"/>
        </w:rPr>
        <w:t>、基金管理人的管理费；</w:t>
      </w:r>
    </w:p>
    <w:p w14:paraId="65251784" w14:textId="77777777" w:rsidR="00715CC2" w:rsidRPr="007F12E7" w:rsidRDefault="00715CC2" w:rsidP="00715CC2">
      <w:pPr>
        <w:spacing w:line="360" w:lineRule="auto"/>
        <w:ind w:firstLineChars="200" w:firstLine="480"/>
        <w:rPr>
          <w:bCs/>
          <w:sz w:val="24"/>
        </w:rPr>
      </w:pPr>
      <w:r w:rsidRPr="007F12E7">
        <w:rPr>
          <w:bCs/>
          <w:sz w:val="24"/>
        </w:rPr>
        <w:t>2</w:t>
      </w:r>
      <w:r w:rsidRPr="007F12E7">
        <w:rPr>
          <w:rFonts w:hint="eastAsia"/>
          <w:bCs/>
          <w:sz w:val="24"/>
        </w:rPr>
        <w:t>、基金托管人的托管费；</w:t>
      </w:r>
    </w:p>
    <w:p w14:paraId="5B041046" w14:textId="77777777" w:rsidR="00715CC2" w:rsidRPr="007F12E7" w:rsidRDefault="00715CC2" w:rsidP="00715CC2">
      <w:pPr>
        <w:spacing w:line="360" w:lineRule="auto"/>
        <w:ind w:firstLineChars="200" w:firstLine="480"/>
        <w:rPr>
          <w:bCs/>
          <w:sz w:val="24"/>
        </w:rPr>
      </w:pPr>
      <w:r w:rsidRPr="007F12E7">
        <w:rPr>
          <w:bCs/>
          <w:sz w:val="24"/>
        </w:rPr>
        <w:t>3</w:t>
      </w:r>
      <w:r w:rsidRPr="007F12E7">
        <w:rPr>
          <w:rFonts w:hint="eastAsia"/>
          <w:bCs/>
          <w:sz w:val="24"/>
        </w:rPr>
        <w:t>、基金的销售服务费；</w:t>
      </w:r>
    </w:p>
    <w:p w14:paraId="45F127CB" w14:textId="77777777" w:rsidR="00715CC2" w:rsidRPr="007F12E7" w:rsidRDefault="00715CC2" w:rsidP="00715CC2">
      <w:pPr>
        <w:spacing w:line="360" w:lineRule="auto"/>
        <w:ind w:firstLineChars="200" w:firstLine="480"/>
        <w:rPr>
          <w:bCs/>
          <w:sz w:val="24"/>
        </w:rPr>
      </w:pPr>
      <w:r w:rsidRPr="007F12E7">
        <w:rPr>
          <w:bCs/>
          <w:sz w:val="24"/>
        </w:rPr>
        <w:t>4</w:t>
      </w:r>
      <w:r w:rsidRPr="007F12E7">
        <w:rPr>
          <w:rFonts w:hint="eastAsia"/>
          <w:bCs/>
          <w:sz w:val="24"/>
        </w:rPr>
        <w:t>、基金合同生效后与基金相关的信息披露费用；</w:t>
      </w:r>
    </w:p>
    <w:p w14:paraId="4F9072D5" w14:textId="77777777" w:rsidR="00715CC2" w:rsidRPr="007F12E7" w:rsidRDefault="00715CC2" w:rsidP="00715CC2">
      <w:pPr>
        <w:spacing w:line="360" w:lineRule="auto"/>
        <w:ind w:firstLineChars="200" w:firstLine="480"/>
        <w:rPr>
          <w:bCs/>
          <w:sz w:val="24"/>
        </w:rPr>
      </w:pPr>
      <w:r w:rsidRPr="007F12E7">
        <w:rPr>
          <w:bCs/>
          <w:sz w:val="24"/>
        </w:rPr>
        <w:t>5</w:t>
      </w:r>
      <w:r w:rsidRPr="007F12E7">
        <w:rPr>
          <w:rFonts w:hint="eastAsia"/>
          <w:bCs/>
          <w:sz w:val="24"/>
        </w:rPr>
        <w:t>、基金合同生效后与基金相关的会计师费、审计费、律师费和诉讼费、仲裁费等费用；</w:t>
      </w:r>
    </w:p>
    <w:p w14:paraId="73923848" w14:textId="77777777" w:rsidR="00715CC2" w:rsidRPr="007F12E7" w:rsidRDefault="00715CC2" w:rsidP="00715CC2">
      <w:pPr>
        <w:spacing w:line="360" w:lineRule="auto"/>
        <w:ind w:firstLineChars="200" w:firstLine="480"/>
        <w:rPr>
          <w:bCs/>
          <w:sz w:val="24"/>
        </w:rPr>
      </w:pPr>
      <w:r w:rsidRPr="007F12E7">
        <w:rPr>
          <w:bCs/>
          <w:sz w:val="24"/>
        </w:rPr>
        <w:t>6</w:t>
      </w:r>
      <w:r w:rsidRPr="007F12E7">
        <w:rPr>
          <w:rFonts w:hint="eastAsia"/>
          <w:bCs/>
          <w:sz w:val="24"/>
        </w:rPr>
        <w:t>、</w:t>
      </w:r>
      <w:r w:rsidRPr="007F12E7">
        <w:rPr>
          <w:rFonts w:hint="eastAsia"/>
          <w:sz w:val="24"/>
        </w:rPr>
        <w:t>基金份额</w:t>
      </w:r>
      <w:r w:rsidRPr="007F12E7">
        <w:rPr>
          <w:rFonts w:hint="eastAsia"/>
          <w:bCs/>
          <w:sz w:val="24"/>
        </w:rPr>
        <w:t>持有人大会费用；</w:t>
      </w:r>
    </w:p>
    <w:p w14:paraId="4B86195E" w14:textId="77777777" w:rsidR="00715CC2" w:rsidRPr="007F12E7" w:rsidRDefault="00715CC2" w:rsidP="00715CC2">
      <w:pPr>
        <w:spacing w:line="360" w:lineRule="auto"/>
        <w:ind w:firstLineChars="200" w:firstLine="480"/>
        <w:rPr>
          <w:bCs/>
          <w:sz w:val="24"/>
        </w:rPr>
      </w:pPr>
      <w:r w:rsidRPr="007F12E7">
        <w:rPr>
          <w:bCs/>
          <w:sz w:val="24"/>
        </w:rPr>
        <w:t>7</w:t>
      </w:r>
      <w:r w:rsidRPr="007F12E7">
        <w:rPr>
          <w:rFonts w:hint="eastAsia"/>
          <w:bCs/>
          <w:sz w:val="24"/>
        </w:rPr>
        <w:t>、</w:t>
      </w:r>
      <w:r w:rsidRPr="007F12E7">
        <w:rPr>
          <w:rFonts w:hint="eastAsia"/>
          <w:sz w:val="24"/>
        </w:rPr>
        <w:t>基金的证券、期货、股票期权交易费用；</w:t>
      </w:r>
    </w:p>
    <w:p w14:paraId="728804AF" w14:textId="77777777" w:rsidR="00715CC2" w:rsidRPr="007F12E7" w:rsidRDefault="00715CC2" w:rsidP="00715CC2">
      <w:pPr>
        <w:spacing w:line="360" w:lineRule="auto"/>
        <w:ind w:firstLineChars="200" w:firstLine="480"/>
        <w:rPr>
          <w:bCs/>
          <w:sz w:val="24"/>
        </w:rPr>
      </w:pPr>
      <w:r w:rsidRPr="007F12E7">
        <w:rPr>
          <w:bCs/>
          <w:sz w:val="24"/>
        </w:rPr>
        <w:t>8</w:t>
      </w:r>
      <w:r w:rsidRPr="007F12E7">
        <w:rPr>
          <w:rFonts w:hint="eastAsia"/>
          <w:bCs/>
          <w:sz w:val="24"/>
        </w:rPr>
        <w:t>、基金的银行汇划费用；</w:t>
      </w:r>
    </w:p>
    <w:p w14:paraId="6728B019" w14:textId="77777777" w:rsidR="00715CC2" w:rsidRPr="007F12E7" w:rsidRDefault="00715CC2" w:rsidP="00715CC2">
      <w:pPr>
        <w:spacing w:line="360" w:lineRule="auto"/>
        <w:ind w:firstLineChars="200" w:firstLine="480"/>
        <w:rPr>
          <w:bCs/>
          <w:sz w:val="24"/>
        </w:rPr>
      </w:pPr>
      <w:r w:rsidRPr="007F12E7">
        <w:rPr>
          <w:bCs/>
          <w:sz w:val="24"/>
        </w:rPr>
        <w:t>9</w:t>
      </w:r>
      <w:r w:rsidRPr="007F12E7">
        <w:rPr>
          <w:rFonts w:hint="eastAsia"/>
          <w:bCs/>
          <w:sz w:val="24"/>
        </w:rPr>
        <w:t>、基金的开户费用、账户维护费用；</w:t>
      </w:r>
    </w:p>
    <w:p w14:paraId="1EF8991C" w14:textId="77777777" w:rsidR="00715CC2" w:rsidRPr="007F12E7" w:rsidRDefault="00715CC2" w:rsidP="00715CC2">
      <w:pPr>
        <w:spacing w:line="360" w:lineRule="auto"/>
        <w:ind w:firstLineChars="200" w:firstLine="480"/>
        <w:rPr>
          <w:bCs/>
          <w:sz w:val="24"/>
        </w:rPr>
      </w:pPr>
      <w:r w:rsidRPr="007F12E7">
        <w:rPr>
          <w:bCs/>
          <w:sz w:val="24"/>
        </w:rPr>
        <w:t>10</w:t>
      </w:r>
      <w:r w:rsidRPr="007F12E7">
        <w:rPr>
          <w:rFonts w:hint="eastAsia"/>
          <w:bCs/>
          <w:sz w:val="24"/>
        </w:rPr>
        <w:t>、因投资港股通标的股票而产生的各项合理费用；</w:t>
      </w:r>
    </w:p>
    <w:p w14:paraId="42167B79" w14:textId="77777777" w:rsidR="00715CC2" w:rsidRPr="007F12E7" w:rsidRDefault="00715CC2" w:rsidP="00715CC2">
      <w:pPr>
        <w:spacing w:line="360" w:lineRule="auto"/>
        <w:ind w:firstLineChars="200" w:firstLine="480"/>
        <w:rPr>
          <w:bCs/>
          <w:sz w:val="24"/>
        </w:rPr>
      </w:pPr>
      <w:r w:rsidRPr="007F12E7">
        <w:rPr>
          <w:bCs/>
          <w:sz w:val="24"/>
        </w:rPr>
        <w:t>11</w:t>
      </w:r>
      <w:r w:rsidRPr="007F12E7">
        <w:rPr>
          <w:rFonts w:hint="eastAsia"/>
          <w:bCs/>
          <w:sz w:val="24"/>
        </w:rPr>
        <w:t>、按照国家有关规定和基金合同约定，可以在基金财产中列支的其他费用。</w:t>
      </w:r>
    </w:p>
    <w:p w14:paraId="738BA28D" w14:textId="77777777" w:rsidR="00715CC2" w:rsidRPr="007F12E7" w:rsidRDefault="00715CC2" w:rsidP="00715CC2">
      <w:pPr>
        <w:spacing w:line="360" w:lineRule="auto"/>
        <w:ind w:firstLineChars="200" w:firstLine="480"/>
        <w:rPr>
          <w:bCs/>
          <w:sz w:val="24"/>
        </w:rPr>
      </w:pPr>
      <w:r w:rsidRPr="007F12E7">
        <w:rPr>
          <w:rFonts w:hint="eastAsia"/>
          <w:bCs/>
          <w:sz w:val="24"/>
        </w:rPr>
        <w:t>二、基金费用计提方法、计提标准和支付方式</w:t>
      </w:r>
    </w:p>
    <w:p w14:paraId="4EE7F402" w14:textId="77777777" w:rsidR="00715CC2" w:rsidRPr="007F12E7" w:rsidRDefault="00715CC2" w:rsidP="00715CC2">
      <w:pPr>
        <w:spacing w:line="360" w:lineRule="auto"/>
        <w:ind w:firstLineChars="200" w:firstLine="480"/>
        <w:rPr>
          <w:bCs/>
          <w:sz w:val="24"/>
        </w:rPr>
      </w:pPr>
      <w:r w:rsidRPr="007F12E7">
        <w:rPr>
          <w:bCs/>
          <w:sz w:val="24"/>
        </w:rPr>
        <w:t>1</w:t>
      </w:r>
      <w:r w:rsidRPr="007F12E7">
        <w:rPr>
          <w:rFonts w:hint="eastAsia"/>
          <w:bCs/>
          <w:sz w:val="24"/>
        </w:rPr>
        <w:t>、基金管理人的管理费</w:t>
      </w:r>
    </w:p>
    <w:p w14:paraId="3388C313" w14:textId="72814203" w:rsidR="00715CC2" w:rsidRPr="007F12E7" w:rsidRDefault="00715CC2" w:rsidP="00715CC2">
      <w:pPr>
        <w:spacing w:line="360" w:lineRule="auto"/>
        <w:ind w:firstLineChars="200" w:firstLine="480"/>
        <w:rPr>
          <w:bCs/>
          <w:sz w:val="24"/>
        </w:rPr>
      </w:pPr>
      <w:r w:rsidRPr="007F12E7">
        <w:rPr>
          <w:rFonts w:hint="eastAsia"/>
          <w:bCs/>
          <w:sz w:val="24"/>
        </w:rPr>
        <w:t>本基金的管理费按前一日基金资产净值的</w:t>
      </w:r>
      <w:r w:rsidRPr="007F12E7">
        <w:rPr>
          <w:bCs/>
          <w:sz w:val="24"/>
        </w:rPr>
        <w:t>1.</w:t>
      </w:r>
      <w:r w:rsidR="003A36A9" w:rsidRPr="007F12E7">
        <w:rPr>
          <w:bCs/>
          <w:sz w:val="24"/>
        </w:rPr>
        <w:t>20</w:t>
      </w:r>
      <w:r w:rsidRPr="007F12E7">
        <w:rPr>
          <w:bCs/>
          <w:sz w:val="24"/>
        </w:rPr>
        <w:t>%</w:t>
      </w:r>
      <w:r w:rsidRPr="007F12E7">
        <w:rPr>
          <w:rFonts w:hint="eastAsia"/>
          <w:bCs/>
          <w:sz w:val="24"/>
        </w:rPr>
        <w:t>年费率计提。管理费的计算方法如下：</w:t>
      </w:r>
    </w:p>
    <w:p w14:paraId="20B07B48" w14:textId="63CE674C" w:rsidR="00715CC2" w:rsidRPr="007F12E7" w:rsidRDefault="00715CC2" w:rsidP="00715CC2">
      <w:pPr>
        <w:spacing w:line="360" w:lineRule="auto"/>
        <w:ind w:firstLineChars="200" w:firstLine="480"/>
        <w:rPr>
          <w:bCs/>
          <w:sz w:val="24"/>
        </w:rPr>
      </w:pPr>
      <w:r w:rsidRPr="007F12E7">
        <w:rPr>
          <w:bCs/>
          <w:sz w:val="24"/>
        </w:rPr>
        <w:t>H</w:t>
      </w:r>
      <w:r w:rsidRPr="007F12E7">
        <w:rPr>
          <w:rFonts w:hint="eastAsia"/>
          <w:bCs/>
          <w:sz w:val="24"/>
        </w:rPr>
        <w:t>＝</w:t>
      </w:r>
      <w:r w:rsidRPr="007F12E7">
        <w:rPr>
          <w:bCs/>
          <w:sz w:val="24"/>
        </w:rPr>
        <w:t>E×1.</w:t>
      </w:r>
      <w:r w:rsidR="003A36A9" w:rsidRPr="007F12E7">
        <w:rPr>
          <w:bCs/>
          <w:sz w:val="24"/>
        </w:rPr>
        <w:t>20</w:t>
      </w:r>
      <w:r w:rsidRPr="007F12E7">
        <w:rPr>
          <w:bCs/>
          <w:sz w:val="24"/>
        </w:rPr>
        <w:t>%÷</w:t>
      </w:r>
      <w:r w:rsidRPr="007F12E7">
        <w:rPr>
          <w:rFonts w:hint="eastAsia"/>
          <w:bCs/>
          <w:sz w:val="24"/>
        </w:rPr>
        <w:t>当年实际天数</w:t>
      </w:r>
    </w:p>
    <w:p w14:paraId="2D7648A8" w14:textId="77777777" w:rsidR="00715CC2" w:rsidRPr="007F12E7" w:rsidRDefault="00715CC2" w:rsidP="00715CC2">
      <w:pPr>
        <w:spacing w:line="360" w:lineRule="auto"/>
        <w:ind w:firstLineChars="200" w:firstLine="480"/>
        <w:rPr>
          <w:bCs/>
          <w:sz w:val="24"/>
        </w:rPr>
      </w:pPr>
      <w:r w:rsidRPr="007F12E7">
        <w:rPr>
          <w:bCs/>
          <w:sz w:val="24"/>
        </w:rPr>
        <w:t>H</w:t>
      </w:r>
      <w:r w:rsidRPr="007F12E7">
        <w:rPr>
          <w:rFonts w:hint="eastAsia"/>
          <w:bCs/>
          <w:sz w:val="24"/>
        </w:rPr>
        <w:t>为每日应计提的基金管理费</w:t>
      </w:r>
    </w:p>
    <w:p w14:paraId="2DCE2428" w14:textId="77777777" w:rsidR="00715CC2" w:rsidRPr="007F12E7" w:rsidRDefault="00715CC2" w:rsidP="00715CC2">
      <w:pPr>
        <w:spacing w:line="360" w:lineRule="auto"/>
        <w:ind w:firstLineChars="200" w:firstLine="480"/>
        <w:rPr>
          <w:bCs/>
          <w:sz w:val="24"/>
        </w:rPr>
      </w:pPr>
      <w:r w:rsidRPr="007F12E7">
        <w:rPr>
          <w:bCs/>
          <w:sz w:val="24"/>
        </w:rPr>
        <w:t>E</w:t>
      </w:r>
      <w:r w:rsidRPr="007F12E7">
        <w:rPr>
          <w:rFonts w:hint="eastAsia"/>
          <w:bCs/>
          <w:sz w:val="24"/>
        </w:rPr>
        <w:t>为前一日的基金资产净值</w:t>
      </w:r>
    </w:p>
    <w:p w14:paraId="584DE52D" w14:textId="582C3024" w:rsidR="00EA2798" w:rsidRPr="007F12E7" w:rsidRDefault="00EA2798" w:rsidP="00EA2798">
      <w:pPr>
        <w:spacing w:line="360" w:lineRule="auto"/>
        <w:ind w:firstLineChars="200" w:firstLine="480"/>
        <w:rPr>
          <w:bCs/>
          <w:sz w:val="24"/>
        </w:rPr>
      </w:pPr>
      <w:r w:rsidRPr="007F12E7">
        <w:rPr>
          <w:rFonts w:hint="eastAsia"/>
          <w:bCs/>
          <w:sz w:val="24"/>
        </w:rPr>
        <w:t>本基金的管理费每日计提</w:t>
      </w:r>
      <w:r w:rsidR="00453E40" w:rsidRPr="007F12E7">
        <w:rPr>
          <w:rFonts w:hint="eastAsia"/>
          <w:bCs/>
          <w:sz w:val="24"/>
        </w:rPr>
        <w:t>，</w:t>
      </w:r>
      <w:r w:rsidRPr="007F12E7">
        <w:rPr>
          <w:rFonts w:hint="eastAsia"/>
          <w:bCs/>
          <w:sz w:val="24"/>
        </w:rPr>
        <w:t>逐日累计至每月月末</w:t>
      </w:r>
      <w:r w:rsidR="00453E40" w:rsidRPr="007F12E7">
        <w:rPr>
          <w:rFonts w:hint="eastAsia"/>
          <w:bCs/>
          <w:sz w:val="24"/>
        </w:rPr>
        <w:t>，</w:t>
      </w:r>
      <w:r w:rsidRPr="007F12E7">
        <w:rPr>
          <w:rFonts w:hint="eastAsia"/>
          <w:bCs/>
          <w:sz w:val="24"/>
        </w:rPr>
        <w:t>按月支付</w:t>
      </w:r>
      <w:r w:rsidR="00453E40" w:rsidRPr="007F12E7">
        <w:rPr>
          <w:rFonts w:hint="eastAsia"/>
          <w:bCs/>
          <w:sz w:val="24"/>
        </w:rPr>
        <w:t>，</w:t>
      </w:r>
      <w:r w:rsidRPr="007F12E7">
        <w:rPr>
          <w:rFonts w:hint="eastAsia"/>
          <w:bCs/>
          <w:sz w:val="24"/>
        </w:rPr>
        <w:t>由基金托管人根据与基金管理人核对一致的财务数据，自动在每月初的第三个工作日按照指定的账户路径进行资金支付，基金管理人无需再出具资金划拨指令。费用自动扣划后，基金管理人应进行核对，如发现数据不符，及时联系基金托管人协商解决。若因战争、自然灾害等不可抗力致使无法按时支付的，则在不可抗力情形消除后的首个工作日支付。</w:t>
      </w:r>
    </w:p>
    <w:p w14:paraId="3F5DD699" w14:textId="77777777" w:rsidR="00715CC2" w:rsidRPr="007F12E7" w:rsidRDefault="00715CC2" w:rsidP="00715CC2">
      <w:pPr>
        <w:spacing w:line="360" w:lineRule="auto"/>
        <w:ind w:firstLineChars="200" w:firstLine="480"/>
        <w:rPr>
          <w:bCs/>
          <w:sz w:val="24"/>
        </w:rPr>
      </w:pPr>
      <w:r w:rsidRPr="007F12E7">
        <w:rPr>
          <w:bCs/>
          <w:sz w:val="24"/>
        </w:rPr>
        <w:t>2</w:t>
      </w:r>
      <w:r w:rsidRPr="007F12E7">
        <w:rPr>
          <w:rFonts w:hint="eastAsia"/>
          <w:bCs/>
          <w:sz w:val="24"/>
        </w:rPr>
        <w:t>、基金托管人的托管费</w:t>
      </w:r>
    </w:p>
    <w:p w14:paraId="0DFE90F7" w14:textId="005DB258" w:rsidR="00715CC2" w:rsidRPr="007F12E7" w:rsidRDefault="00715CC2" w:rsidP="00715CC2">
      <w:pPr>
        <w:spacing w:line="360" w:lineRule="auto"/>
        <w:ind w:firstLineChars="200" w:firstLine="480"/>
        <w:rPr>
          <w:bCs/>
          <w:sz w:val="24"/>
        </w:rPr>
      </w:pPr>
      <w:r w:rsidRPr="007F12E7">
        <w:rPr>
          <w:rFonts w:hint="eastAsia"/>
          <w:bCs/>
          <w:sz w:val="24"/>
        </w:rPr>
        <w:t>本基金的托管费按前一日基金资产净值的</w:t>
      </w:r>
      <w:r w:rsidRPr="007F12E7">
        <w:rPr>
          <w:bCs/>
          <w:sz w:val="24"/>
        </w:rPr>
        <w:t>0.</w:t>
      </w:r>
      <w:r w:rsidR="003A36A9" w:rsidRPr="007F12E7">
        <w:rPr>
          <w:bCs/>
          <w:sz w:val="24"/>
        </w:rPr>
        <w:t>20</w:t>
      </w:r>
      <w:r w:rsidRPr="007F12E7">
        <w:rPr>
          <w:bCs/>
          <w:sz w:val="24"/>
        </w:rPr>
        <w:t>%</w:t>
      </w:r>
      <w:r w:rsidRPr="007F12E7">
        <w:rPr>
          <w:rFonts w:hint="eastAsia"/>
          <w:bCs/>
          <w:sz w:val="24"/>
        </w:rPr>
        <w:t>的年费率计提。托管费的计算方法如下：</w:t>
      </w:r>
    </w:p>
    <w:p w14:paraId="7A0BFDFD" w14:textId="258F8461" w:rsidR="00715CC2" w:rsidRPr="007F12E7" w:rsidRDefault="00715CC2" w:rsidP="00715CC2">
      <w:pPr>
        <w:spacing w:line="360" w:lineRule="auto"/>
        <w:ind w:firstLineChars="200" w:firstLine="480"/>
        <w:rPr>
          <w:bCs/>
          <w:sz w:val="24"/>
        </w:rPr>
      </w:pPr>
      <w:r w:rsidRPr="007F12E7">
        <w:rPr>
          <w:bCs/>
          <w:sz w:val="24"/>
        </w:rPr>
        <w:t>H</w:t>
      </w:r>
      <w:r w:rsidRPr="007F12E7">
        <w:rPr>
          <w:rFonts w:hint="eastAsia"/>
          <w:bCs/>
          <w:sz w:val="24"/>
        </w:rPr>
        <w:t>＝</w:t>
      </w:r>
      <w:r w:rsidRPr="007F12E7">
        <w:rPr>
          <w:bCs/>
          <w:sz w:val="24"/>
        </w:rPr>
        <w:t>E×0.</w:t>
      </w:r>
      <w:r w:rsidR="003A36A9" w:rsidRPr="007F12E7">
        <w:rPr>
          <w:bCs/>
          <w:sz w:val="24"/>
        </w:rPr>
        <w:t>20</w:t>
      </w:r>
      <w:r w:rsidRPr="007F12E7">
        <w:rPr>
          <w:bCs/>
          <w:sz w:val="24"/>
        </w:rPr>
        <w:t>%÷</w:t>
      </w:r>
      <w:r w:rsidRPr="007F12E7">
        <w:rPr>
          <w:rFonts w:hint="eastAsia"/>
          <w:bCs/>
          <w:sz w:val="24"/>
        </w:rPr>
        <w:t>当年实际天数</w:t>
      </w:r>
    </w:p>
    <w:p w14:paraId="391BBDD5" w14:textId="77777777" w:rsidR="00715CC2" w:rsidRPr="007F12E7" w:rsidRDefault="00715CC2" w:rsidP="00715CC2">
      <w:pPr>
        <w:spacing w:line="360" w:lineRule="auto"/>
        <w:ind w:firstLineChars="200" w:firstLine="480"/>
        <w:rPr>
          <w:bCs/>
          <w:sz w:val="24"/>
        </w:rPr>
      </w:pPr>
      <w:r w:rsidRPr="007F12E7">
        <w:rPr>
          <w:bCs/>
          <w:sz w:val="24"/>
        </w:rPr>
        <w:t>H</w:t>
      </w:r>
      <w:r w:rsidRPr="007F12E7">
        <w:rPr>
          <w:rFonts w:hint="eastAsia"/>
          <w:bCs/>
          <w:sz w:val="24"/>
        </w:rPr>
        <w:t>为每日应计提的基金托管费</w:t>
      </w:r>
    </w:p>
    <w:p w14:paraId="784E7602" w14:textId="77777777" w:rsidR="00715CC2" w:rsidRPr="007F12E7" w:rsidRDefault="00715CC2" w:rsidP="00715CC2">
      <w:pPr>
        <w:spacing w:line="360" w:lineRule="auto"/>
        <w:ind w:firstLineChars="200" w:firstLine="480"/>
        <w:rPr>
          <w:bCs/>
          <w:sz w:val="24"/>
        </w:rPr>
      </w:pPr>
      <w:r w:rsidRPr="007F12E7">
        <w:rPr>
          <w:bCs/>
          <w:sz w:val="24"/>
        </w:rPr>
        <w:t>E</w:t>
      </w:r>
      <w:r w:rsidRPr="007F12E7">
        <w:rPr>
          <w:rFonts w:hint="eastAsia"/>
          <w:bCs/>
          <w:sz w:val="24"/>
        </w:rPr>
        <w:t>为前一日的基金资产净值</w:t>
      </w:r>
    </w:p>
    <w:p w14:paraId="75121E90" w14:textId="6A5964BA" w:rsidR="00EA2798" w:rsidRPr="007F12E7" w:rsidRDefault="00EA2798" w:rsidP="00EA2798">
      <w:pPr>
        <w:spacing w:line="360" w:lineRule="auto"/>
        <w:ind w:firstLineChars="200" w:firstLine="480"/>
        <w:rPr>
          <w:bCs/>
          <w:sz w:val="24"/>
        </w:rPr>
      </w:pPr>
      <w:r w:rsidRPr="007F12E7">
        <w:rPr>
          <w:rFonts w:hint="eastAsia"/>
          <w:bCs/>
          <w:sz w:val="24"/>
        </w:rPr>
        <w:t>本基金的托管费每日计提</w:t>
      </w:r>
      <w:r w:rsidR="00453E40" w:rsidRPr="007F12E7">
        <w:rPr>
          <w:rFonts w:hint="eastAsia"/>
          <w:bCs/>
          <w:sz w:val="24"/>
        </w:rPr>
        <w:t>，</w:t>
      </w:r>
      <w:r w:rsidRPr="007F12E7">
        <w:rPr>
          <w:rFonts w:hint="eastAsia"/>
          <w:bCs/>
          <w:sz w:val="24"/>
        </w:rPr>
        <w:t>逐日累计至每月月末</w:t>
      </w:r>
      <w:r w:rsidR="00453E40" w:rsidRPr="007F12E7">
        <w:rPr>
          <w:rFonts w:hint="eastAsia"/>
          <w:bCs/>
          <w:sz w:val="24"/>
        </w:rPr>
        <w:t>，</w:t>
      </w:r>
      <w:r w:rsidRPr="007F12E7">
        <w:rPr>
          <w:rFonts w:hint="eastAsia"/>
          <w:bCs/>
          <w:sz w:val="24"/>
        </w:rPr>
        <w:t>按月支付</w:t>
      </w:r>
      <w:r w:rsidR="00453E40" w:rsidRPr="007F12E7">
        <w:rPr>
          <w:rFonts w:hint="eastAsia"/>
          <w:bCs/>
          <w:sz w:val="24"/>
        </w:rPr>
        <w:t>，</w:t>
      </w:r>
      <w:r w:rsidRPr="007F12E7">
        <w:rPr>
          <w:rFonts w:hint="eastAsia"/>
          <w:bCs/>
          <w:sz w:val="24"/>
        </w:rPr>
        <w:t>由基金托管人根据与基金管理人核对一致的财务数据，自动在每月初的第三个工作日按照指定的账户路径进行资金支付，基金管理人无需再出具资金划拨指令。费用自动扣划后，基金管理人应进行核对，如发现数据不符，及时联系基金托管人协商解决。若因战争、自然灾害等不可抗力致使无法按时支付的，则在不可抗力情形消除后的首个工作日支付。</w:t>
      </w:r>
    </w:p>
    <w:p w14:paraId="532B739F" w14:textId="77777777" w:rsidR="00715CC2" w:rsidRPr="007F12E7" w:rsidRDefault="00715CC2" w:rsidP="00715CC2">
      <w:pPr>
        <w:spacing w:line="360" w:lineRule="auto"/>
        <w:ind w:firstLineChars="200" w:firstLine="480"/>
        <w:rPr>
          <w:bCs/>
          <w:sz w:val="24"/>
        </w:rPr>
      </w:pPr>
      <w:r w:rsidRPr="007F12E7">
        <w:rPr>
          <w:bCs/>
          <w:sz w:val="24"/>
        </w:rPr>
        <w:t>3</w:t>
      </w:r>
      <w:r w:rsidRPr="007F12E7">
        <w:rPr>
          <w:rFonts w:hint="eastAsia"/>
          <w:bCs/>
          <w:sz w:val="24"/>
        </w:rPr>
        <w:t>、基金的销售服务费</w:t>
      </w:r>
    </w:p>
    <w:p w14:paraId="44FF7799" w14:textId="6227397A" w:rsidR="00715CC2" w:rsidRPr="007F12E7" w:rsidRDefault="00715CC2" w:rsidP="00715CC2">
      <w:pPr>
        <w:spacing w:line="360" w:lineRule="auto"/>
        <w:ind w:firstLineChars="200" w:firstLine="480"/>
        <w:rPr>
          <w:bCs/>
          <w:sz w:val="24"/>
        </w:rPr>
      </w:pPr>
      <w:r w:rsidRPr="007F12E7">
        <w:rPr>
          <w:rFonts w:hint="eastAsia"/>
          <w:bCs/>
          <w:sz w:val="24"/>
        </w:rPr>
        <w:t>本基金</w:t>
      </w:r>
      <w:r w:rsidRPr="007F12E7">
        <w:rPr>
          <w:bCs/>
          <w:sz w:val="24"/>
        </w:rPr>
        <w:t>A</w:t>
      </w:r>
      <w:r w:rsidRPr="007F12E7">
        <w:rPr>
          <w:rFonts w:hint="eastAsia"/>
          <w:bCs/>
          <w:sz w:val="24"/>
        </w:rPr>
        <w:t>类基金份额不收取销售服务费，</w:t>
      </w:r>
      <w:r w:rsidRPr="007F12E7">
        <w:rPr>
          <w:bCs/>
          <w:sz w:val="24"/>
        </w:rPr>
        <w:t>C</w:t>
      </w:r>
      <w:r w:rsidRPr="007F12E7">
        <w:rPr>
          <w:rFonts w:hint="eastAsia"/>
          <w:bCs/>
          <w:sz w:val="24"/>
        </w:rPr>
        <w:t>类基金份额的销售服务费年费率为</w:t>
      </w:r>
      <w:r w:rsidR="00233B8D" w:rsidRPr="007F12E7">
        <w:rPr>
          <w:bCs/>
          <w:sz w:val="24"/>
        </w:rPr>
        <w:t>0.20</w:t>
      </w:r>
      <w:r w:rsidRPr="007F12E7">
        <w:rPr>
          <w:bCs/>
          <w:sz w:val="24"/>
        </w:rPr>
        <w:t>%</w:t>
      </w:r>
      <w:r w:rsidRPr="007F12E7">
        <w:rPr>
          <w:rFonts w:hint="eastAsia"/>
          <w:bCs/>
          <w:sz w:val="24"/>
        </w:rPr>
        <w:t>，销售服务费按前一日</w:t>
      </w:r>
      <w:r w:rsidRPr="007F12E7">
        <w:rPr>
          <w:bCs/>
          <w:sz w:val="24"/>
        </w:rPr>
        <w:t>C</w:t>
      </w:r>
      <w:r w:rsidRPr="007F12E7">
        <w:rPr>
          <w:rFonts w:hint="eastAsia"/>
          <w:bCs/>
          <w:sz w:val="24"/>
        </w:rPr>
        <w:t>类基金份额的基金资产净值的</w:t>
      </w:r>
      <w:r w:rsidR="00233B8D" w:rsidRPr="007F12E7">
        <w:rPr>
          <w:bCs/>
          <w:sz w:val="24"/>
        </w:rPr>
        <w:t>0.20</w:t>
      </w:r>
      <w:r w:rsidRPr="007F12E7">
        <w:rPr>
          <w:bCs/>
          <w:sz w:val="24"/>
        </w:rPr>
        <w:t>%</w:t>
      </w:r>
      <w:r w:rsidRPr="007F12E7">
        <w:rPr>
          <w:rFonts w:hint="eastAsia"/>
          <w:bCs/>
          <w:sz w:val="24"/>
        </w:rPr>
        <w:t>年费率计提。计算方法如下：</w:t>
      </w:r>
    </w:p>
    <w:p w14:paraId="179C0472" w14:textId="68EC650F" w:rsidR="00715CC2" w:rsidRPr="007F12E7" w:rsidRDefault="00715CC2" w:rsidP="00715CC2">
      <w:pPr>
        <w:spacing w:line="360" w:lineRule="auto"/>
        <w:ind w:firstLineChars="200" w:firstLine="480"/>
        <w:rPr>
          <w:bCs/>
          <w:sz w:val="24"/>
        </w:rPr>
      </w:pPr>
      <w:r w:rsidRPr="007F12E7">
        <w:rPr>
          <w:bCs/>
          <w:sz w:val="24"/>
        </w:rPr>
        <w:t>H</w:t>
      </w:r>
      <w:r w:rsidRPr="007F12E7">
        <w:rPr>
          <w:rFonts w:hint="eastAsia"/>
          <w:bCs/>
          <w:sz w:val="24"/>
        </w:rPr>
        <w:t>＝</w:t>
      </w:r>
      <w:r w:rsidRPr="007F12E7">
        <w:rPr>
          <w:bCs/>
          <w:sz w:val="24"/>
        </w:rPr>
        <w:t>E</w:t>
      </w:r>
      <w:r w:rsidRPr="007F12E7">
        <w:rPr>
          <w:rFonts w:hint="eastAsia"/>
          <w:bCs/>
          <w:sz w:val="24"/>
        </w:rPr>
        <w:t>×</w:t>
      </w:r>
      <w:r w:rsidR="00233B8D" w:rsidRPr="007F12E7">
        <w:rPr>
          <w:bCs/>
          <w:sz w:val="24"/>
        </w:rPr>
        <w:t>0.20</w:t>
      </w:r>
      <w:r w:rsidRPr="007F12E7">
        <w:rPr>
          <w:bCs/>
          <w:sz w:val="24"/>
        </w:rPr>
        <w:t>%</w:t>
      </w:r>
      <w:r w:rsidRPr="007F12E7">
        <w:rPr>
          <w:rFonts w:hint="eastAsia"/>
          <w:bCs/>
          <w:sz w:val="24"/>
        </w:rPr>
        <w:t>÷当年实际天数</w:t>
      </w:r>
    </w:p>
    <w:p w14:paraId="5763576A" w14:textId="77777777" w:rsidR="00715CC2" w:rsidRPr="007F12E7" w:rsidRDefault="00715CC2" w:rsidP="00715CC2">
      <w:pPr>
        <w:spacing w:line="360" w:lineRule="auto"/>
        <w:ind w:firstLineChars="200" w:firstLine="480"/>
        <w:rPr>
          <w:bCs/>
          <w:sz w:val="24"/>
        </w:rPr>
      </w:pPr>
      <w:r w:rsidRPr="007F12E7">
        <w:rPr>
          <w:bCs/>
          <w:sz w:val="24"/>
        </w:rPr>
        <w:t>H</w:t>
      </w:r>
      <w:r w:rsidRPr="007F12E7">
        <w:rPr>
          <w:rFonts w:hint="eastAsia"/>
          <w:bCs/>
          <w:sz w:val="24"/>
        </w:rPr>
        <w:t>为</w:t>
      </w:r>
      <w:r w:rsidRPr="007F12E7">
        <w:rPr>
          <w:bCs/>
          <w:sz w:val="24"/>
        </w:rPr>
        <w:t>C</w:t>
      </w:r>
      <w:r w:rsidRPr="007F12E7">
        <w:rPr>
          <w:rFonts w:hint="eastAsia"/>
          <w:bCs/>
          <w:sz w:val="24"/>
        </w:rPr>
        <w:t>类基金份额每日应计提的销售服务费</w:t>
      </w:r>
    </w:p>
    <w:p w14:paraId="191D5AB9" w14:textId="77777777" w:rsidR="00715CC2" w:rsidRPr="007F12E7" w:rsidRDefault="00715CC2" w:rsidP="00715CC2">
      <w:pPr>
        <w:spacing w:line="360" w:lineRule="auto"/>
        <w:ind w:firstLineChars="200" w:firstLine="480"/>
        <w:rPr>
          <w:bCs/>
          <w:sz w:val="24"/>
        </w:rPr>
      </w:pPr>
      <w:r w:rsidRPr="007F12E7">
        <w:rPr>
          <w:bCs/>
          <w:sz w:val="24"/>
        </w:rPr>
        <w:t>E</w:t>
      </w:r>
      <w:r w:rsidRPr="007F12E7">
        <w:rPr>
          <w:rFonts w:hint="eastAsia"/>
          <w:bCs/>
          <w:sz w:val="24"/>
        </w:rPr>
        <w:t>为</w:t>
      </w:r>
      <w:r w:rsidRPr="007F12E7">
        <w:rPr>
          <w:bCs/>
          <w:sz w:val="24"/>
        </w:rPr>
        <w:t>C</w:t>
      </w:r>
      <w:r w:rsidRPr="007F12E7">
        <w:rPr>
          <w:rFonts w:hint="eastAsia"/>
          <w:bCs/>
          <w:sz w:val="24"/>
        </w:rPr>
        <w:t>类基金份额前一日基金资产净值</w:t>
      </w:r>
    </w:p>
    <w:p w14:paraId="162E1D30" w14:textId="77777777" w:rsidR="00EA2798" w:rsidRPr="007F12E7" w:rsidRDefault="00EA2798" w:rsidP="00EA2798">
      <w:pPr>
        <w:spacing w:line="360" w:lineRule="auto"/>
        <w:ind w:firstLineChars="200" w:firstLine="480"/>
        <w:rPr>
          <w:bCs/>
          <w:sz w:val="24"/>
        </w:rPr>
      </w:pPr>
      <w:r w:rsidRPr="007F12E7">
        <w:rPr>
          <w:rFonts w:hint="eastAsia"/>
          <w:bCs/>
          <w:sz w:val="24"/>
        </w:rPr>
        <w:t>本基金的销售服务费每日计提</w:t>
      </w:r>
      <w:r w:rsidRPr="007F12E7">
        <w:rPr>
          <w:bCs/>
          <w:sz w:val="24"/>
        </w:rPr>
        <w:t xml:space="preserve">, </w:t>
      </w:r>
      <w:r w:rsidRPr="007F12E7">
        <w:rPr>
          <w:rFonts w:hint="eastAsia"/>
          <w:bCs/>
          <w:sz w:val="24"/>
        </w:rPr>
        <w:t>逐日累计至每月月末</w:t>
      </w:r>
      <w:r w:rsidRPr="007F12E7">
        <w:rPr>
          <w:bCs/>
          <w:sz w:val="24"/>
        </w:rPr>
        <w:t xml:space="preserve">, </w:t>
      </w:r>
      <w:r w:rsidRPr="007F12E7">
        <w:rPr>
          <w:rFonts w:hint="eastAsia"/>
          <w:bCs/>
          <w:sz w:val="24"/>
        </w:rPr>
        <w:t>按月支付</w:t>
      </w:r>
      <w:r w:rsidRPr="007F12E7">
        <w:rPr>
          <w:bCs/>
          <w:sz w:val="24"/>
        </w:rPr>
        <w:t xml:space="preserve">, </w:t>
      </w:r>
      <w:r w:rsidRPr="007F12E7">
        <w:rPr>
          <w:rFonts w:hint="eastAsia"/>
          <w:bCs/>
          <w:sz w:val="24"/>
        </w:rPr>
        <w:t>由基金托管人根据与基金管理人核对一致的财务数据，自动在每月初的第三个工作日按照指定的账户路径进行资金支付，基金管理人无需再出具资金划拨指令。费用自动扣划后，基金管理人应进行核对，如发现数据不符，及时联系基金托管人协商解决。若因战争、自然灾害等不可抗力致使无法按时支付的，则在不可抗力情形消除后的首个工作日支付。</w:t>
      </w:r>
    </w:p>
    <w:p w14:paraId="022273D6" w14:textId="77777777" w:rsidR="00715CC2" w:rsidRPr="007F12E7" w:rsidRDefault="00715CC2" w:rsidP="00715CC2">
      <w:pPr>
        <w:spacing w:line="360" w:lineRule="auto"/>
        <w:ind w:firstLineChars="200" w:firstLine="480"/>
        <w:rPr>
          <w:bCs/>
          <w:sz w:val="24"/>
        </w:rPr>
      </w:pPr>
      <w:r w:rsidRPr="007F12E7">
        <w:rPr>
          <w:rFonts w:hint="eastAsia"/>
          <w:bCs/>
          <w:sz w:val="24"/>
        </w:rPr>
        <w:t>上述“一、基金费用的种类”中第</w:t>
      </w:r>
      <w:r w:rsidRPr="007F12E7">
        <w:rPr>
          <w:bCs/>
          <w:sz w:val="24"/>
        </w:rPr>
        <w:t>4-11</w:t>
      </w:r>
      <w:r w:rsidRPr="007F12E7">
        <w:rPr>
          <w:rFonts w:hint="eastAsia"/>
          <w:bCs/>
          <w:sz w:val="24"/>
        </w:rPr>
        <w:t>项费用，根据有关法规及相应协议规定，按费用实际支出金额列入当期费用，由基金托管人从基金财产中支付。</w:t>
      </w:r>
    </w:p>
    <w:p w14:paraId="7EC29176" w14:textId="77777777" w:rsidR="00715CC2" w:rsidRPr="007F12E7" w:rsidRDefault="00715CC2" w:rsidP="00715CC2">
      <w:pPr>
        <w:spacing w:line="360" w:lineRule="auto"/>
        <w:ind w:firstLineChars="200" w:firstLine="480"/>
        <w:rPr>
          <w:bCs/>
          <w:sz w:val="24"/>
        </w:rPr>
      </w:pPr>
      <w:r w:rsidRPr="007F12E7">
        <w:rPr>
          <w:rFonts w:hint="eastAsia"/>
          <w:bCs/>
          <w:sz w:val="24"/>
        </w:rPr>
        <w:t>三、不列入基金费用的项目</w:t>
      </w:r>
    </w:p>
    <w:p w14:paraId="095348F8" w14:textId="77777777" w:rsidR="00715CC2" w:rsidRPr="007F12E7" w:rsidRDefault="00715CC2" w:rsidP="00715CC2">
      <w:pPr>
        <w:spacing w:line="360" w:lineRule="auto"/>
        <w:ind w:firstLineChars="200" w:firstLine="480"/>
        <w:rPr>
          <w:bCs/>
          <w:sz w:val="24"/>
        </w:rPr>
      </w:pPr>
      <w:r w:rsidRPr="007F12E7">
        <w:rPr>
          <w:rFonts w:hint="eastAsia"/>
          <w:bCs/>
          <w:sz w:val="24"/>
        </w:rPr>
        <w:t>下列费用不列入基金费用：</w:t>
      </w:r>
    </w:p>
    <w:p w14:paraId="5B230844" w14:textId="77777777" w:rsidR="00715CC2" w:rsidRPr="007F12E7" w:rsidRDefault="00715CC2" w:rsidP="00715CC2">
      <w:pPr>
        <w:spacing w:line="360" w:lineRule="auto"/>
        <w:ind w:firstLineChars="200" w:firstLine="480"/>
        <w:rPr>
          <w:bCs/>
          <w:sz w:val="24"/>
        </w:rPr>
      </w:pPr>
      <w:r w:rsidRPr="007F12E7">
        <w:rPr>
          <w:bCs/>
          <w:sz w:val="24"/>
        </w:rPr>
        <w:t>1</w:t>
      </w:r>
      <w:r w:rsidRPr="007F12E7">
        <w:rPr>
          <w:rFonts w:hint="eastAsia"/>
          <w:bCs/>
          <w:sz w:val="24"/>
        </w:rPr>
        <w:t>、基金管理人和基金托管人因未履行或未完全履行义务导致的费用支出或基金财产的损失；</w:t>
      </w:r>
    </w:p>
    <w:p w14:paraId="6A00FF0E" w14:textId="77777777" w:rsidR="00715CC2" w:rsidRPr="007F12E7" w:rsidRDefault="00715CC2" w:rsidP="00715CC2">
      <w:pPr>
        <w:spacing w:line="360" w:lineRule="auto"/>
        <w:ind w:firstLineChars="200" w:firstLine="480"/>
        <w:rPr>
          <w:bCs/>
          <w:sz w:val="24"/>
        </w:rPr>
      </w:pPr>
      <w:r w:rsidRPr="007F12E7">
        <w:rPr>
          <w:bCs/>
          <w:sz w:val="24"/>
        </w:rPr>
        <w:t>2</w:t>
      </w:r>
      <w:r w:rsidRPr="007F12E7">
        <w:rPr>
          <w:rFonts w:hint="eastAsia"/>
          <w:bCs/>
          <w:sz w:val="24"/>
        </w:rPr>
        <w:t>、基金管理人和基金托管人处理与基金运作无关的事项发生的费用；</w:t>
      </w:r>
    </w:p>
    <w:p w14:paraId="43459A92" w14:textId="77777777" w:rsidR="00715CC2" w:rsidRPr="007F12E7" w:rsidRDefault="00715CC2" w:rsidP="00715CC2">
      <w:pPr>
        <w:spacing w:line="360" w:lineRule="auto"/>
        <w:ind w:firstLineChars="200" w:firstLine="480"/>
        <w:rPr>
          <w:bCs/>
          <w:sz w:val="24"/>
        </w:rPr>
      </w:pPr>
      <w:r w:rsidRPr="007F12E7">
        <w:rPr>
          <w:bCs/>
          <w:sz w:val="24"/>
        </w:rPr>
        <w:t>3</w:t>
      </w:r>
      <w:r w:rsidRPr="007F12E7">
        <w:rPr>
          <w:rFonts w:hint="eastAsia"/>
          <w:bCs/>
          <w:sz w:val="24"/>
        </w:rPr>
        <w:t>、基金合同生效前的相关费用；</w:t>
      </w:r>
    </w:p>
    <w:p w14:paraId="6047AEC0" w14:textId="77777777" w:rsidR="00715CC2" w:rsidRPr="007F12E7" w:rsidRDefault="00715CC2" w:rsidP="00715CC2">
      <w:pPr>
        <w:spacing w:line="360" w:lineRule="auto"/>
        <w:ind w:firstLineChars="200" w:firstLine="480"/>
        <w:rPr>
          <w:bCs/>
          <w:sz w:val="24"/>
        </w:rPr>
      </w:pPr>
      <w:r w:rsidRPr="007F12E7">
        <w:rPr>
          <w:bCs/>
          <w:sz w:val="24"/>
        </w:rPr>
        <w:t>4</w:t>
      </w:r>
      <w:r w:rsidRPr="007F12E7">
        <w:rPr>
          <w:rFonts w:hint="eastAsia"/>
          <w:bCs/>
          <w:sz w:val="24"/>
        </w:rPr>
        <w:t>、其他根据相关法律法规及中国证监会的有关规定不得列入基金费用的项目。</w:t>
      </w:r>
    </w:p>
    <w:p w14:paraId="3907E22D" w14:textId="77777777" w:rsidR="001939F8" w:rsidRPr="007F12E7" w:rsidRDefault="001939F8" w:rsidP="001939F8">
      <w:pPr>
        <w:spacing w:line="360" w:lineRule="auto"/>
        <w:ind w:firstLineChars="200" w:firstLine="480"/>
        <w:rPr>
          <w:sz w:val="24"/>
        </w:rPr>
      </w:pPr>
      <w:r w:rsidRPr="007F12E7">
        <w:rPr>
          <w:rFonts w:hint="eastAsia"/>
          <w:sz w:val="24"/>
        </w:rPr>
        <w:t>四、实施侧袋机制期间的基金费用</w:t>
      </w:r>
    </w:p>
    <w:p w14:paraId="7E7CBDCC" w14:textId="77777777" w:rsidR="001939F8" w:rsidRPr="007F12E7" w:rsidRDefault="001939F8" w:rsidP="001939F8">
      <w:pPr>
        <w:spacing w:line="360" w:lineRule="auto"/>
        <w:ind w:firstLineChars="200" w:firstLine="480"/>
        <w:rPr>
          <w:sz w:val="24"/>
        </w:rPr>
      </w:pPr>
      <w:r w:rsidRPr="007F12E7">
        <w:rPr>
          <w:rFonts w:hint="eastAsia"/>
          <w:sz w:val="24"/>
        </w:rPr>
        <w:t>本基金实施侧袋机制的，与侧袋账户有关的费用可以从侧袋账户中列支，但应待侧袋账户资产变现后方可列支，有关费用可酌情收取或减免，但不得收取管理费，其他费用详见招募说明书的规定或基金管理人届时发布的相关公告。</w:t>
      </w:r>
    </w:p>
    <w:p w14:paraId="128A3911" w14:textId="77777777" w:rsidR="001939F8" w:rsidRPr="007F12E7" w:rsidRDefault="001939F8" w:rsidP="001939F8">
      <w:pPr>
        <w:spacing w:line="360" w:lineRule="auto"/>
        <w:ind w:firstLineChars="200" w:firstLine="480"/>
        <w:rPr>
          <w:bCs/>
          <w:sz w:val="24"/>
        </w:rPr>
      </w:pPr>
      <w:r w:rsidRPr="007F12E7">
        <w:rPr>
          <w:rFonts w:hint="eastAsia"/>
          <w:bCs/>
          <w:sz w:val="24"/>
        </w:rPr>
        <w:t>五、基金税收</w:t>
      </w:r>
    </w:p>
    <w:p w14:paraId="5BBC01B0" w14:textId="77777777" w:rsidR="001939F8" w:rsidRPr="007F12E7" w:rsidRDefault="001939F8" w:rsidP="001939F8">
      <w:pPr>
        <w:spacing w:line="360" w:lineRule="auto"/>
        <w:ind w:firstLineChars="200" w:firstLine="480"/>
        <w:rPr>
          <w:bCs/>
          <w:sz w:val="24"/>
        </w:rPr>
      </w:pPr>
      <w:r w:rsidRPr="007F12E7">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699A5D6" w14:textId="07B23C96" w:rsidR="00816F73" w:rsidRPr="007F12E7" w:rsidRDefault="001939F8" w:rsidP="006870E4">
      <w:pPr>
        <w:widowControl/>
        <w:spacing w:before="180" w:after="180" w:line="432" w:lineRule="auto"/>
        <w:jc w:val="center"/>
        <w:outlineLvl w:val="0"/>
        <w:rPr>
          <w:rFonts w:ascii="宋体" w:hAnsi="宋体"/>
          <w:b/>
          <w:bCs/>
          <w:color w:val="000000"/>
          <w:sz w:val="28"/>
          <w:szCs w:val="28"/>
        </w:rPr>
      </w:pPr>
      <w:r w:rsidRPr="007F12E7">
        <w:rPr>
          <w:bCs/>
          <w:sz w:val="24"/>
        </w:rPr>
        <w:br w:type="page"/>
      </w:r>
      <w:bookmarkStart w:id="84" w:name="_Toc493248895"/>
      <w:bookmarkStart w:id="85" w:name="_Toc493248962"/>
      <w:bookmarkStart w:id="86" w:name="_Toc82430899"/>
      <w:r w:rsidR="00816F73"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五</w:t>
      </w:r>
      <w:r w:rsidR="00816F73" w:rsidRPr="007F12E7">
        <w:rPr>
          <w:rFonts w:ascii="宋体" w:hAnsi="宋体" w:hint="eastAsia"/>
          <w:b/>
          <w:bCs/>
          <w:color w:val="000000"/>
          <w:sz w:val="28"/>
          <w:szCs w:val="28"/>
        </w:rPr>
        <w:t>部分</w:t>
      </w:r>
      <w:r w:rsidR="00816F73" w:rsidRPr="007F12E7">
        <w:rPr>
          <w:rFonts w:ascii="宋体" w:hAnsi="宋体"/>
          <w:b/>
          <w:bCs/>
          <w:color w:val="000000"/>
          <w:sz w:val="28"/>
          <w:szCs w:val="28"/>
        </w:rPr>
        <w:t xml:space="preserve">  </w:t>
      </w:r>
      <w:r w:rsidR="00816F73" w:rsidRPr="007F12E7">
        <w:rPr>
          <w:rFonts w:ascii="宋体" w:hAnsi="宋体" w:hint="eastAsia"/>
          <w:b/>
          <w:bCs/>
          <w:color w:val="000000"/>
          <w:sz w:val="28"/>
          <w:szCs w:val="28"/>
        </w:rPr>
        <w:t>基金的会计与审计</w:t>
      </w:r>
      <w:bookmarkEnd w:id="84"/>
      <w:bookmarkEnd w:id="85"/>
      <w:bookmarkEnd w:id="86"/>
    </w:p>
    <w:p w14:paraId="5F7BE7F8" w14:textId="77777777" w:rsidR="00816F73" w:rsidRPr="007F12E7" w:rsidRDefault="00816F73">
      <w:pPr>
        <w:spacing w:line="360" w:lineRule="auto"/>
        <w:rPr>
          <w:rFonts w:ascii="宋体" w:hAnsi="宋体"/>
          <w:b/>
          <w:bCs/>
          <w:color w:val="000000"/>
          <w:sz w:val="24"/>
        </w:rPr>
      </w:pPr>
    </w:p>
    <w:p w14:paraId="2F7EFE25" w14:textId="77777777" w:rsidR="001939F8" w:rsidRPr="007F12E7" w:rsidRDefault="001939F8" w:rsidP="001939F8">
      <w:pPr>
        <w:spacing w:line="360" w:lineRule="auto"/>
        <w:ind w:firstLineChars="200" w:firstLine="480"/>
        <w:rPr>
          <w:bCs/>
          <w:sz w:val="24"/>
        </w:rPr>
      </w:pPr>
      <w:r w:rsidRPr="007F12E7">
        <w:rPr>
          <w:rFonts w:hint="eastAsia"/>
          <w:bCs/>
          <w:sz w:val="24"/>
        </w:rPr>
        <w:t>一、基金会计政策</w:t>
      </w:r>
    </w:p>
    <w:p w14:paraId="35E89E3E" w14:textId="77777777" w:rsidR="001939F8" w:rsidRPr="007F12E7" w:rsidRDefault="001939F8" w:rsidP="001939F8">
      <w:pPr>
        <w:spacing w:line="360" w:lineRule="auto"/>
        <w:ind w:firstLineChars="200" w:firstLine="480"/>
        <w:rPr>
          <w:bCs/>
          <w:sz w:val="24"/>
        </w:rPr>
      </w:pPr>
      <w:r w:rsidRPr="007F12E7">
        <w:rPr>
          <w:bCs/>
          <w:sz w:val="24"/>
        </w:rPr>
        <w:t>1</w:t>
      </w:r>
      <w:r w:rsidRPr="007F12E7">
        <w:rPr>
          <w:rFonts w:hint="eastAsia"/>
          <w:bCs/>
          <w:sz w:val="24"/>
        </w:rPr>
        <w:t>、基金管理人为本基金的基金会计责任方；</w:t>
      </w:r>
    </w:p>
    <w:p w14:paraId="380B9155" w14:textId="77777777" w:rsidR="001939F8" w:rsidRPr="007F12E7" w:rsidRDefault="001939F8" w:rsidP="001939F8">
      <w:pPr>
        <w:spacing w:line="360" w:lineRule="auto"/>
        <w:ind w:firstLineChars="200" w:firstLine="480"/>
        <w:rPr>
          <w:bCs/>
          <w:sz w:val="24"/>
        </w:rPr>
      </w:pPr>
      <w:r w:rsidRPr="007F12E7">
        <w:rPr>
          <w:bCs/>
          <w:sz w:val="24"/>
        </w:rPr>
        <w:t>2</w:t>
      </w:r>
      <w:r w:rsidRPr="007F12E7">
        <w:rPr>
          <w:rFonts w:hint="eastAsia"/>
          <w:bCs/>
          <w:sz w:val="24"/>
        </w:rPr>
        <w:t>、基金的会计年度为公历年度的</w:t>
      </w:r>
      <w:r w:rsidRPr="007F12E7">
        <w:rPr>
          <w:bCs/>
          <w:sz w:val="24"/>
        </w:rPr>
        <w:t>1</w:t>
      </w:r>
      <w:r w:rsidRPr="007F12E7">
        <w:rPr>
          <w:rFonts w:hint="eastAsia"/>
          <w:bCs/>
          <w:sz w:val="24"/>
        </w:rPr>
        <w:t>月</w:t>
      </w:r>
      <w:r w:rsidRPr="007F12E7">
        <w:rPr>
          <w:bCs/>
          <w:sz w:val="24"/>
        </w:rPr>
        <w:t>1</w:t>
      </w:r>
      <w:r w:rsidRPr="007F12E7">
        <w:rPr>
          <w:rFonts w:hint="eastAsia"/>
          <w:bCs/>
          <w:sz w:val="24"/>
        </w:rPr>
        <w:t>日至</w:t>
      </w:r>
      <w:r w:rsidRPr="007F12E7">
        <w:rPr>
          <w:bCs/>
          <w:sz w:val="24"/>
        </w:rPr>
        <w:t>12</w:t>
      </w:r>
      <w:r w:rsidRPr="007F12E7">
        <w:rPr>
          <w:rFonts w:hint="eastAsia"/>
          <w:bCs/>
          <w:sz w:val="24"/>
        </w:rPr>
        <w:t>月</w:t>
      </w:r>
      <w:r w:rsidRPr="007F12E7">
        <w:rPr>
          <w:bCs/>
          <w:sz w:val="24"/>
        </w:rPr>
        <w:t>31</w:t>
      </w:r>
      <w:r w:rsidRPr="007F12E7">
        <w:rPr>
          <w:rFonts w:hint="eastAsia"/>
          <w:bCs/>
          <w:sz w:val="24"/>
        </w:rPr>
        <w:t>日；基金首次募集的会计年度按如下原则：如果基金合同生效少于</w:t>
      </w:r>
      <w:r w:rsidRPr="007F12E7">
        <w:rPr>
          <w:bCs/>
          <w:sz w:val="24"/>
        </w:rPr>
        <w:t>2</w:t>
      </w:r>
      <w:r w:rsidRPr="007F12E7">
        <w:rPr>
          <w:rFonts w:hint="eastAsia"/>
          <w:bCs/>
          <w:sz w:val="24"/>
        </w:rPr>
        <w:t>个月，可以并入下一个会计年度披露；</w:t>
      </w:r>
    </w:p>
    <w:p w14:paraId="2ED3376E" w14:textId="77777777" w:rsidR="001939F8" w:rsidRPr="007F12E7" w:rsidRDefault="001939F8" w:rsidP="001939F8">
      <w:pPr>
        <w:spacing w:line="360" w:lineRule="auto"/>
        <w:ind w:firstLineChars="200" w:firstLine="480"/>
        <w:rPr>
          <w:bCs/>
          <w:sz w:val="24"/>
        </w:rPr>
      </w:pPr>
      <w:r w:rsidRPr="007F12E7">
        <w:rPr>
          <w:bCs/>
          <w:sz w:val="24"/>
        </w:rPr>
        <w:t>3</w:t>
      </w:r>
      <w:r w:rsidRPr="007F12E7">
        <w:rPr>
          <w:rFonts w:hint="eastAsia"/>
          <w:bCs/>
          <w:sz w:val="24"/>
        </w:rPr>
        <w:t>、基金核算以人民币为记账本位币，以人民币元为记账单位；</w:t>
      </w:r>
    </w:p>
    <w:p w14:paraId="780250B9" w14:textId="77777777" w:rsidR="001939F8" w:rsidRPr="007F12E7" w:rsidRDefault="001939F8" w:rsidP="001939F8">
      <w:pPr>
        <w:spacing w:line="360" w:lineRule="auto"/>
        <w:ind w:firstLineChars="200" w:firstLine="480"/>
        <w:rPr>
          <w:bCs/>
          <w:sz w:val="24"/>
        </w:rPr>
      </w:pPr>
      <w:r w:rsidRPr="007F12E7">
        <w:rPr>
          <w:bCs/>
          <w:sz w:val="24"/>
        </w:rPr>
        <w:t>4</w:t>
      </w:r>
      <w:r w:rsidRPr="007F12E7">
        <w:rPr>
          <w:rFonts w:hint="eastAsia"/>
          <w:bCs/>
          <w:sz w:val="24"/>
        </w:rPr>
        <w:t>、会计制度执行国家有关会计制度；</w:t>
      </w:r>
    </w:p>
    <w:p w14:paraId="0BDFBA47" w14:textId="77777777" w:rsidR="001939F8" w:rsidRPr="007F12E7" w:rsidRDefault="001939F8" w:rsidP="001939F8">
      <w:pPr>
        <w:spacing w:line="360" w:lineRule="auto"/>
        <w:ind w:firstLineChars="200" w:firstLine="480"/>
        <w:rPr>
          <w:bCs/>
          <w:sz w:val="24"/>
        </w:rPr>
      </w:pPr>
      <w:r w:rsidRPr="007F12E7">
        <w:rPr>
          <w:bCs/>
          <w:sz w:val="24"/>
        </w:rPr>
        <w:t>5</w:t>
      </w:r>
      <w:r w:rsidRPr="007F12E7">
        <w:rPr>
          <w:rFonts w:hint="eastAsia"/>
          <w:bCs/>
          <w:sz w:val="24"/>
        </w:rPr>
        <w:t>、本基金独立建账、独立核算；</w:t>
      </w:r>
    </w:p>
    <w:p w14:paraId="20F9ED04" w14:textId="77777777" w:rsidR="001939F8" w:rsidRPr="007F12E7" w:rsidRDefault="001939F8" w:rsidP="001939F8">
      <w:pPr>
        <w:spacing w:line="360" w:lineRule="auto"/>
        <w:ind w:firstLineChars="200" w:firstLine="480"/>
        <w:rPr>
          <w:bCs/>
          <w:sz w:val="24"/>
        </w:rPr>
      </w:pPr>
      <w:r w:rsidRPr="007F12E7">
        <w:rPr>
          <w:bCs/>
          <w:sz w:val="24"/>
        </w:rPr>
        <w:t>6</w:t>
      </w:r>
      <w:r w:rsidRPr="007F12E7">
        <w:rPr>
          <w:rFonts w:hint="eastAsia"/>
          <w:bCs/>
          <w:sz w:val="24"/>
        </w:rPr>
        <w:t>、基金管理人及基金托管人各自保留完整的会计账目、凭证并进行日常的会计核算，按照有关规定编制基金会计报表；</w:t>
      </w:r>
    </w:p>
    <w:p w14:paraId="2F068746" w14:textId="77777777" w:rsidR="001939F8" w:rsidRPr="007F12E7" w:rsidRDefault="001939F8" w:rsidP="001939F8">
      <w:pPr>
        <w:spacing w:line="360" w:lineRule="auto"/>
        <w:ind w:firstLineChars="200" w:firstLine="480"/>
        <w:rPr>
          <w:bCs/>
          <w:sz w:val="24"/>
        </w:rPr>
      </w:pPr>
      <w:r w:rsidRPr="007F12E7">
        <w:rPr>
          <w:bCs/>
          <w:sz w:val="24"/>
        </w:rPr>
        <w:t>7</w:t>
      </w:r>
      <w:r w:rsidRPr="007F12E7">
        <w:rPr>
          <w:rFonts w:hint="eastAsia"/>
          <w:bCs/>
          <w:sz w:val="24"/>
        </w:rPr>
        <w:t>、基金托管人每月与基金管理人就基金的会计核算、报表编制等进行核对并以双方认可的方式确认。</w:t>
      </w:r>
    </w:p>
    <w:p w14:paraId="28805396" w14:textId="77777777" w:rsidR="001939F8" w:rsidRPr="007F12E7" w:rsidRDefault="001939F8" w:rsidP="001939F8">
      <w:pPr>
        <w:spacing w:line="360" w:lineRule="auto"/>
        <w:ind w:firstLineChars="200" w:firstLine="480"/>
        <w:rPr>
          <w:bCs/>
          <w:sz w:val="24"/>
        </w:rPr>
      </w:pPr>
      <w:r w:rsidRPr="007F12E7">
        <w:rPr>
          <w:rFonts w:hint="eastAsia"/>
          <w:bCs/>
          <w:sz w:val="24"/>
        </w:rPr>
        <w:t>二、基金的年度审计</w:t>
      </w:r>
    </w:p>
    <w:p w14:paraId="5E135C16" w14:textId="77777777" w:rsidR="001939F8" w:rsidRPr="007F12E7" w:rsidRDefault="001939F8" w:rsidP="001939F8">
      <w:pPr>
        <w:spacing w:line="360" w:lineRule="auto"/>
        <w:ind w:firstLineChars="200" w:firstLine="480"/>
        <w:rPr>
          <w:bCs/>
          <w:sz w:val="24"/>
        </w:rPr>
      </w:pPr>
      <w:r w:rsidRPr="007F12E7">
        <w:rPr>
          <w:bCs/>
          <w:sz w:val="24"/>
        </w:rPr>
        <w:t>1</w:t>
      </w:r>
      <w:r w:rsidRPr="007F12E7">
        <w:rPr>
          <w:rFonts w:hint="eastAsia"/>
          <w:bCs/>
          <w:sz w:val="24"/>
        </w:rPr>
        <w:t>、基金管理人聘请与基金管理人、基金托管人相互独立的符合《证券法》规定的会计师事务所及其注册会计师对本基金的年度财务报表进行审计。</w:t>
      </w:r>
    </w:p>
    <w:p w14:paraId="27C0937B" w14:textId="77777777" w:rsidR="001939F8" w:rsidRPr="007F12E7" w:rsidRDefault="001939F8" w:rsidP="001939F8">
      <w:pPr>
        <w:spacing w:line="360" w:lineRule="auto"/>
        <w:ind w:firstLineChars="200" w:firstLine="480"/>
        <w:rPr>
          <w:bCs/>
          <w:sz w:val="24"/>
        </w:rPr>
      </w:pPr>
      <w:r w:rsidRPr="007F12E7">
        <w:rPr>
          <w:bCs/>
          <w:sz w:val="24"/>
        </w:rPr>
        <w:t>2</w:t>
      </w:r>
      <w:r w:rsidRPr="007F12E7">
        <w:rPr>
          <w:rFonts w:hint="eastAsia"/>
          <w:bCs/>
          <w:sz w:val="24"/>
        </w:rPr>
        <w:t>、会计师事务所更换经办注册会计师，应事先征得基金管理人同意。</w:t>
      </w:r>
    </w:p>
    <w:p w14:paraId="21E6A735" w14:textId="77777777" w:rsidR="001939F8" w:rsidRPr="007F12E7" w:rsidRDefault="001939F8" w:rsidP="001939F8">
      <w:pPr>
        <w:spacing w:line="360" w:lineRule="auto"/>
        <w:ind w:firstLineChars="200" w:firstLine="480"/>
        <w:rPr>
          <w:bCs/>
          <w:sz w:val="24"/>
        </w:rPr>
      </w:pPr>
      <w:r w:rsidRPr="007F12E7">
        <w:rPr>
          <w:bCs/>
          <w:sz w:val="24"/>
        </w:rPr>
        <w:t>3</w:t>
      </w:r>
      <w:r w:rsidRPr="007F12E7">
        <w:rPr>
          <w:rFonts w:hint="eastAsia"/>
          <w:bCs/>
          <w:sz w:val="24"/>
        </w:rPr>
        <w:t>、基金管理人认为有充足理由更换会计师事务所，须通报基金托管人。更换会计师事务所需依照《信息披露办法》的有关规定在规定媒介公告。</w:t>
      </w:r>
    </w:p>
    <w:p w14:paraId="28A967B5" w14:textId="77777777" w:rsidR="00816F73" w:rsidRPr="007F12E7" w:rsidRDefault="00816F73">
      <w:pPr>
        <w:spacing w:line="360" w:lineRule="auto"/>
        <w:rPr>
          <w:rFonts w:ascii="宋体" w:hAnsi="宋体"/>
          <w:bCs/>
          <w:color w:val="000000"/>
          <w:sz w:val="24"/>
        </w:rPr>
      </w:pPr>
    </w:p>
    <w:p w14:paraId="05FC613A" w14:textId="1FB200EA"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87" w:name="_Toc493248896"/>
      <w:bookmarkStart w:id="88" w:name="_Toc493248963"/>
      <w:bookmarkStart w:id="89" w:name="_Toc82430900"/>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六</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基金的信息披露</w:t>
      </w:r>
      <w:bookmarkEnd w:id="87"/>
      <w:bookmarkEnd w:id="88"/>
      <w:bookmarkEnd w:id="89"/>
    </w:p>
    <w:p w14:paraId="3E2A92B6" w14:textId="77777777" w:rsidR="00816F73" w:rsidRPr="007F12E7" w:rsidRDefault="00816F73">
      <w:pPr>
        <w:spacing w:line="360" w:lineRule="auto"/>
        <w:rPr>
          <w:rFonts w:ascii="宋体" w:hAnsi="宋体"/>
          <w:b/>
          <w:bCs/>
          <w:color w:val="000000"/>
          <w:sz w:val="24"/>
        </w:rPr>
      </w:pPr>
    </w:p>
    <w:p w14:paraId="024B2324" w14:textId="77777777" w:rsidR="00334CC7" w:rsidRPr="007F12E7" w:rsidRDefault="00334CC7" w:rsidP="00334CC7">
      <w:pPr>
        <w:spacing w:line="360" w:lineRule="auto"/>
        <w:ind w:firstLineChars="200" w:firstLine="480"/>
        <w:rPr>
          <w:bCs/>
          <w:sz w:val="24"/>
        </w:rPr>
      </w:pPr>
      <w:r w:rsidRPr="007F12E7">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178FD972" w14:textId="77777777" w:rsidR="00334CC7" w:rsidRPr="007F12E7" w:rsidRDefault="00334CC7" w:rsidP="00334CC7">
      <w:pPr>
        <w:spacing w:line="360" w:lineRule="auto"/>
        <w:ind w:firstLineChars="200" w:firstLine="480"/>
        <w:rPr>
          <w:bCs/>
          <w:sz w:val="24"/>
        </w:rPr>
      </w:pPr>
      <w:r w:rsidRPr="007F12E7">
        <w:rPr>
          <w:rFonts w:hint="eastAsia"/>
          <w:bCs/>
          <w:sz w:val="24"/>
        </w:rPr>
        <w:t>二、信息披露义务人</w:t>
      </w:r>
    </w:p>
    <w:p w14:paraId="0495BB31" w14:textId="77777777" w:rsidR="00334CC7" w:rsidRPr="007F12E7" w:rsidRDefault="00334CC7" w:rsidP="00334CC7">
      <w:pPr>
        <w:spacing w:line="360" w:lineRule="auto"/>
        <w:ind w:firstLineChars="200" w:firstLine="480"/>
        <w:rPr>
          <w:bCs/>
          <w:sz w:val="24"/>
        </w:rPr>
      </w:pPr>
      <w:r w:rsidRPr="007F12E7">
        <w:rPr>
          <w:rFonts w:hint="eastAsia"/>
          <w:bCs/>
          <w:sz w:val="24"/>
        </w:rPr>
        <w:t>本基金信息披露义务人包括基金管理人、基金托管人、召集基金份额持有人大会的基金份额持有人等法律法规和中国证监会规定的自然人、法人和非法人组织。</w:t>
      </w:r>
    </w:p>
    <w:p w14:paraId="7F3B09EF" w14:textId="77777777" w:rsidR="00334CC7" w:rsidRPr="007F12E7" w:rsidRDefault="00334CC7" w:rsidP="00334CC7">
      <w:pPr>
        <w:spacing w:line="360" w:lineRule="auto"/>
        <w:ind w:firstLineChars="200" w:firstLine="480"/>
        <w:rPr>
          <w:bCs/>
          <w:sz w:val="24"/>
        </w:rPr>
      </w:pPr>
      <w:r w:rsidRPr="007F12E7">
        <w:rPr>
          <w:rFonts w:hint="eastAsia"/>
          <w:bCs/>
          <w:sz w:val="24"/>
        </w:rPr>
        <w:t>本基金信息披露义务人</w:t>
      </w:r>
      <w:bookmarkStart w:id="90" w:name="_Hlk15980667"/>
      <w:r w:rsidRPr="007F12E7">
        <w:rPr>
          <w:rFonts w:hint="eastAsia"/>
          <w:bCs/>
          <w:sz w:val="24"/>
        </w:rPr>
        <w:t>以保护基金份额持有人利益为根本出发点，</w:t>
      </w:r>
      <w:bookmarkEnd w:id="90"/>
      <w:r w:rsidRPr="007F12E7">
        <w:rPr>
          <w:rFonts w:hint="eastAsia"/>
          <w:bCs/>
          <w:sz w:val="24"/>
        </w:rPr>
        <w:t>按照法律法规和中国证监会的规定披露基金信息，并保证所披露信息的真实性、准确性、完整性</w:t>
      </w:r>
      <w:bookmarkStart w:id="91" w:name="_Hlk15980678"/>
      <w:r w:rsidRPr="007F12E7">
        <w:rPr>
          <w:rFonts w:hint="eastAsia"/>
          <w:bCs/>
          <w:sz w:val="24"/>
        </w:rPr>
        <w:t>、及时性、简明性和易得性</w:t>
      </w:r>
      <w:bookmarkEnd w:id="91"/>
      <w:r w:rsidRPr="007F12E7">
        <w:rPr>
          <w:rFonts w:hint="eastAsia"/>
          <w:bCs/>
          <w:sz w:val="24"/>
        </w:rPr>
        <w:t>。</w:t>
      </w:r>
    </w:p>
    <w:p w14:paraId="16F90C70" w14:textId="77777777" w:rsidR="00334CC7" w:rsidRPr="007F12E7" w:rsidRDefault="00334CC7" w:rsidP="00334CC7">
      <w:pPr>
        <w:spacing w:line="360" w:lineRule="auto"/>
        <w:ind w:firstLineChars="200" w:firstLine="480"/>
        <w:rPr>
          <w:bCs/>
          <w:sz w:val="24"/>
        </w:rPr>
      </w:pPr>
      <w:r w:rsidRPr="007F12E7">
        <w:rPr>
          <w:rFonts w:hint="eastAsia"/>
          <w:bCs/>
          <w:sz w:val="24"/>
        </w:rPr>
        <w:t>本基金信息披露义务人应当在中国证监会规定时间内，将应予披露的基金信息通过符合中国证监会规定条件</w:t>
      </w:r>
      <w:bookmarkStart w:id="92" w:name="_Hlk15980686"/>
      <w:r w:rsidRPr="007F12E7">
        <w:rPr>
          <w:rFonts w:hint="eastAsia"/>
          <w:bCs/>
          <w:sz w:val="24"/>
        </w:rPr>
        <w:t>的全国性报刊（以下简称“规定报刊”）及《信息披露办法》规定的</w:t>
      </w:r>
      <w:bookmarkStart w:id="93" w:name="_Hlk15980701"/>
      <w:bookmarkEnd w:id="92"/>
      <w:r w:rsidRPr="007F12E7">
        <w:rPr>
          <w:rFonts w:hint="eastAsia"/>
          <w:bCs/>
          <w:sz w:val="24"/>
        </w:rPr>
        <w:t>互联网网站（以下简称“规定网站”）</w:t>
      </w:r>
      <w:bookmarkEnd w:id="93"/>
      <w:r w:rsidRPr="007F12E7">
        <w:rPr>
          <w:rFonts w:hint="eastAsia"/>
          <w:bCs/>
          <w:sz w:val="24"/>
        </w:rPr>
        <w:t>等媒介披露，并保证基金投资者能够按照基金合同约定的时间和方式查阅或者复制公开披露的信息资料。</w:t>
      </w:r>
    </w:p>
    <w:p w14:paraId="6B5EECD7" w14:textId="77777777" w:rsidR="00334CC7" w:rsidRPr="007F12E7" w:rsidRDefault="00334CC7" w:rsidP="00334CC7">
      <w:pPr>
        <w:spacing w:line="360" w:lineRule="auto"/>
        <w:ind w:firstLineChars="200" w:firstLine="480"/>
        <w:rPr>
          <w:bCs/>
          <w:sz w:val="24"/>
        </w:rPr>
      </w:pPr>
      <w:r w:rsidRPr="007F12E7">
        <w:rPr>
          <w:rFonts w:hint="eastAsia"/>
          <w:bCs/>
          <w:sz w:val="24"/>
        </w:rPr>
        <w:t>三、本基金信息披露义务人承诺公开披露的基金信息，不得有下列行为：</w:t>
      </w:r>
    </w:p>
    <w:p w14:paraId="33B0F13D" w14:textId="77777777" w:rsidR="00334CC7" w:rsidRPr="007F12E7" w:rsidRDefault="00334CC7" w:rsidP="00334CC7">
      <w:pPr>
        <w:spacing w:line="360" w:lineRule="auto"/>
        <w:ind w:firstLineChars="200" w:firstLine="480"/>
        <w:rPr>
          <w:bCs/>
          <w:sz w:val="24"/>
        </w:rPr>
      </w:pPr>
      <w:r w:rsidRPr="007F12E7">
        <w:rPr>
          <w:bCs/>
          <w:sz w:val="24"/>
        </w:rPr>
        <w:t>1</w:t>
      </w:r>
      <w:r w:rsidRPr="007F12E7">
        <w:rPr>
          <w:rFonts w:hint="eastAsia"/>
          <w:bCs/>
          <w:sz w:val="24"/>
        </w:rPr>
        <w:t>、虚假记载、误导性陈述或者重大遗漏；</w:t>
      </w:r>
    </w:p>
    <w:p w14:paraId="262371D3" w14:textId="77777777" w:rsidR="00334CC7" w:rsidRPr="007F12E7" w:rsidRDefault="00334CC7" w:rsidP="00334CC7">
      <w:pPr>
        <w:spacing w:line="360" w:lineRule="auto"/>
        <w:ind w:firstLineChars="200" w:firstLine="480"/>
        <w:rPr>
          <w:bCs/>
          <w:sz w:val="24"/>
        </w:rPr>
      </w:pPr>
      <w:r w:rsidRPr="007F12E7">
        <w:rPr>
          <w:bCs/>
          <w:sz w:val="24"/>
        </w:rPr>
        <w:t>2</w:t>
      </w:r>
      <w:r w:rsidRPr="007F12E7">
        <w:rPr>
          <w:rFonts w:hint="eastAsia"/>
          <w:bCs/>
          <w:sz w:val="24"/>
        </w:rPr>
        <w:t>、对证券投资业绩进行预测；</w:t>
      </w:r>
    </w:p>
    <w:p w14:paraId="38D27C20" w14:textId="77777777" w:rsidR="00334CC7" w:rsidRPr="007F12E7" w:rsidRDefault="00334CC7" w:rsidP="00334CC7">
      <w:pPr>
        <w:spacing w:line="360" w:lineRule="auto"/>
        <w:ind w:firstLineChars="200" w:firstLine="480"/>
        <w:rPr>
          <w:bCs/>
          <w:sz w:val="24"/>
        </w:rPr>
      </w:pPr>
      <w:r w:rsidRPr="007F12E7">
        <w:rPr>
          <w:bCs/>
          <w:sz w:val="24"/>
        </w:rPr>
        <w:t>3</w:t>
      </w:r>
      <w:r w:rsidRPr="007F12E7">
        <w:rPr>
          <w:rFonts w:hint="eastAsia"/>
          <w:bCs/>
          <w:sz w:val="24"/>
        </w:rPr>
        <w:t>、违规承诺收益或者承担损失；</w:t>
      </w:r>
    </w:p>
    <w:p w14:paraId="7DF0B49C" w14:textId="77777777" w:rsidR="00334CC7" w:rsidRPr="007F12E7" w:rsidRDefault="00334CC7" w:rsidP="00334CC7">
      <w:pPr>
        <w:spacing w:line="360" w:lineRule="auto"/>
        <w:ind w:firstLineChars="200" w:firstLine="480"/>
        <w:rPr>
          <w:bCs/>
          <w:sz w:val="24"/>
        </w:rPr>
      </w:pPr>
      <w:r w:rsidRPr="007F12E7">
        <w:rPr>
          <w:bCs/>
          <w:sz w:val="24"/>
        </w:rPr>
        <w:t>4</w:t>
      </w:r>
      <w:r w:rsidRPr="007F12E7">
        <w:rPr>
          <w:rFonts w:hint="eastAsia"/>
          <w:bCs/>
          <w:sz w:val="24"/>
        </w:rPr>
        <w:t>、诋毁其他基金管理人、基金托管人或者基金销售机构；</w:t>
      </w:r>
    </w:p>
    <w:p w14:paraId="164DAE79" w14:textId="77777777" w:rsidR="00334CC7" w:rsidRPr="007F12E7" w:rsidRDefault="00334CC7" w:rsidP="00334CC7">
      <w:pPr>
        <w:spacing w:line="360" w:lineRule="auto"/>
        <w:ind w:firstLineChars="200" w:firstLine="480"/>
        <w:rPr>
          <w:bCs/>
          <w:sz w:val="24"/>
        </w:rPr>
      </w:pPr>
      <w:r w:rsidRPr="007F12E7">
        <w:rPr>
          <w:bCs/>
          <w:sz w:val="24"/>
        </w:rPr>
        <w:t>5</w:t>
      </w:r>
      <w:r w:rsidRPr="007F12E7">
        <w:rPr>
          <w:rFonts w:hint="eastAsia"/>
          <w:bCs/>
          <w:sz w:val="24"/>
        </w:rPr>
        <w:t>、登载任何自然人、法人或者非法人组织的祝贺性、恭维性或推荐性的文字；</w:t>
      </w:r>
    </w:p>
    <w:p w14:paraId="3D2B1DB7" w14:textId="77777777" w:rsidR="00334CC7" w:rsidRPr="007F12E7" w:rsidRDefault="00334CC7" w:rsidP="00334CC7">
      <w:pPr>
        <w:spacing w:line="360" w:lineRule="auto"/>
        <w:ind w:firstLineChars="200" w:firstLine="480"/>
        <w:rPr>
          <w:bCs/>
          <w:sz w:val="24"/>
        </w:rPr>
      </w:pPr>
      <w:r w:rsidRPr="007F12E7">
        <w:rPr>
          <w:bCs/>
          <w:sz w:val="24"/>
        </w:rPr>
        <w:t>6</w:t>
      </w:r>
      <w:r w:rsidRPr="007F12E7">
        <w:rPr>
          <w:rFonts w:hint="eastAsia"/>
          <w:bCs/>
          <w:sz w:val="24"/>
        </w:rPr>
        <w:t>、中国证监会禁止的其他行为。</w:t>
      </w:r>
    </w:p>
    <w:p w14:paraId="3A1FD371" w14:textId="77777777" w:rsidR="00334CC7" w:rsidRPr="007F12E7" w:rsidRDefault="00334CC7" w:rsidP="00334CC7">
      <w:pPr>
        <w:spacing w:line="360" w:lineRule="auto"/>
        <w:ind w:firstLineChars="200" w:firstLine="480"/>
        <w:rPr>
          <w:bCs/>
          <w:sz w:val="24"/>
        </w:rPr>
      </w:pPr>
      <w:r w:rsidRPr="007F12E7">
        <w:rPr>
          <w:rFonts w:hint="eastAsia"/>
          <w:bCs/>
          <w:sz w:val="24"/>
        </w:rPr>
        <w:t>四、本基金公开披露的信息应采用中文文本。如同时采用外文文本的，基金信息披露义务人应保证不同文本的内容一致。不同文本之间发生歧义的，以中文文本为准。</w:t>
      </w:r>
    </w:p>
    <w:p w14:paraId="71FF6758" w14:textId="77777777" w:rsidR="00334CC7" w:rsidRPr="007F12E7" w:rsidRDefault="00334CC7" w:rsidP="00334CC7">
      <w:pPr>
        <w:spacing w:line="360" w:lineRule="auto"/>
        <w:ind w:firstLineChars="200" w:firstLine="480"/>
        <w:rPr>
          <w:bCs/>
          <w:sz w:val="24"/>
        </w:rPr>
      </w:pPr>
      <w:r w:rsidRPr="007F12E7">
        <w:rPr>
          <w:rFonts w:hint="eastAsia"/>
          <w:bCs/>
          <w:sz w:val="24"/>
        </w:rPr>
        <w:t>本基金公开披露的信息采用阿拉伯数字；除特别说明外，货币单位为人民币元。</w:t>
      </w:r>
    </w:p>
    <w:p w14:paraId="6E2C9E3E" w14:textId="77777777" w:rsidR="00334CC7" w:rsidRPr="007F12E7" w:rsidRDefault="00334CC7" w:rsidP="00334CC7">
      <w:pPr>
        <w:spacing w:line="360" w:lineRule="auto"/>
        <w:ind w:firstLineChars="200" w:firstLine="480"/>
        <w:rPr>
          <w:bCs/>
          <w:sz w:val="24"/>
        </w:rPr>
      </w:pPr>
      <w:r w:rsidRPr="007F12E7">
        <w:rPr>
          <w:rFonts w:hint="eastAsia"/>
          <w:bCs/>
          <w:sz w:val="24"/>
        </w:rPr>
        <w:t>五、公开披露的基金信息</w:t>
      </w:r>
    </w:p>
    <w:p w14:paraId="40BF935B" w14:textId="77777777" w:rsidR="00334CC7" w:rsidRPr="007F12E7" w:rsidRDefault="00334CC7" w:rsidP="00334CC7">
      <w:pPr>
        <w:spacing w:line="360" w:lineRule="auto"/>
        <w:ind w:firstLineChars="200" w:firstLine="480"/>
        <w:rPr>
          <w:bCs/>
          <w:sz w:val="24"/>
        </w:rPr>
      </w:pPr>
      <w:r w:rsidRPr="007F12E7">
        <w:rPr>
          <w:rFonts w:hint="eastAsia"/>
          <w:bCs/>
          <w:sz w:val="24"/>
        </w:rPr>
        <w:t>公开披露的基金信息包括：</w:t>
      </w:r>
    </w:p>
    <w:p w14:paraId="1084D404" w14:textId="77777777" w:rsidR="00334CC7" w:rsidRPr="007F12E7" w:rsidRDefault="00334CC7" w:rsidP="00334CC7">
      <w:pPr>
        <w:spacing w:line="360" w:lineRule="auto"/>
        <w:ind w:firstLineChars="200" w:firstLine="480"/>
        <w:rPr>
          <w:bCs/>
          <w:sz w:val="24"/>
        </w:rPr>
      </w:pPr>
      <w:r w:rsidRPr="007F12E7">
        <w:rPr>
          <w:rFonts w:hint="eastAsia"/>
          <w:bCs/>
          <w:sz w:val="24"/>
        </w:rPr>
        <w:t>（一）基金招募说明书、基金合同、基金托管协议、基金产品资料概要</w:t>
      </w:r>
    </w:p>
    <w:p w14:paraId="52C65BA5" w14:textId="77777777" w:rsidR="00334CC7" w:rsidRPr="007F12E7" w:rsidRDefault="00334CC7" w:rsidP="00334CC7">
      <w:pPr>
        <w:spacing w:line="360" w:lineRule="auto"/>
        <w:ind w:firstLineChars="200" w:firstLine="480"/>
        <w:rPr>
          <w:bCs/>
          <w:sz w:val="24"/>
        </w:rPr>
      </w:pPr>
      <w:r w:rsidRPr="007F12E7">
        <w:rPr>
          <w:bCs/>
          <w:sz w:val="24"/>
        </w:rPr>
        <w:t>1</w:t>
      </w:r>
      <w:r w:rsidRPr="007F12E7">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EB699A4" w14:textId="77777777" w:rsidR="00334CC7" w:rsidRPr="007F12E7" w:rsidRDefault="00334CC7" w:rsidP="00334CC7">
      <w:pPr>
        <w:spacing w:line="360" w:lineRule="auto"/>
        <w:ind w:firstLineChars="200" w:firstLine="480"/>
        <w:rPr>
          <w:bCs/>
          <w:sz w:val="24"/>
        </w:rPr>
      </w:pPr>
      <w:r w:rsidRPr="007F12E7">
        <w:rPr>
          <w:bCs/>
          <w:sz w:val="24"/>
        </w:rPr>
        <w:t>2</w:t>
      </w:r>
      <w:r w:rsidRPr="007F12E7">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bookmarkStart w:id="94" w:name="_Hlk15909832"/>
      <w:r w:rsidRPr="007F12E7">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bookmarkEnd w:id="94"/>
      <w:r w:rsidRPr="007F12E7">
        <w:rPr>
          <w:rFonts w:hint="eastAsia"/>
          <w:bCs/>
          <w:sz w:val="24"/>
        </w:rPr>
        <w:t>。</w:t>
      </w:r>
    </w:p>
    <w:p w14:paraId="5E30F41B" w14:textId="77777777" w:rsidR="00334CC7" w:rsidRPr="007F12E7" w:rsidRDefault="00334CC7" w:rsidP="00334CC7">
      <w:pPr>
        <w:spacing w:line="360" w:lineRule="auto"/>
        <w:ind w:firstLineChars="200" w:firstLine="480"/>
        <w:rPr>
          <w:bCs/>
          <w:sz w:val="24"/>
        </w:rPr>
      </w:pPr>
      <w:r w:rsidRPr="007F12E7">
        <w:rPr>
          <w:bCs/>
          <w:sz w:val="24"/>
        </w:rPr>
        <w:t>3</w:t>
      </w:r>
      <w:r w:rsidRPr="007F12E7">
        <w:rPr>
          <w:rFonts w:hint="eastAsia"/>
          <w:bCs/>
          <w:sz w:val="24"/>
        </w:rPr>
        <w:t>、基金托管协议是界定基金托管人和基金管理人在基金财产保管及基金运作监督等活动中的权利、义务关系的法律文件。</w:t>
      </w:r>
    </w:p>
    <w:p w14:paraId="17118D3F" w14:textId="77777777" w:rsidR="00334CC7" w:rsidRPr="007F12E7" w:rsidRDefault="00334CC7" w:rsidP="00334CC7">
      <w:pPr>
        <w:spacing w:line="360" w:lineRule="auto"/>
        <w:ind w:firstLineChars="200" w:firstLine="480"/>
        <w:rPr>
          <w:bCs/>
          <w:sz w:val="24"/>
        </w:rPr>
      </w:pPr>
      <w:r w:rsidRPr="007F12E7">
        <w:rPr>
          <w:bCs/>
          <w:sz w:val="24"/>
        </w:rPr>
        <w:t>4</w:t>
      </w:r>
      <w:r w:rsidRPr="007F12E7">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76470C6" w14:textId="77777777" w:rsidR="00334CC7" w:rsidRPr="007F12E7" w:rsidRDefault="00334CC7" w:rsidP="00334CC7">
      <w:pPr>
        <w:spacing w:line="360" w:lineRule="auto"/>
        <w:ind w:firstLineChars="200" w:firstLine="480"/>
        <w:rPr>
          <w:bCs/>
          <w:sz w:val="24"/>
        </w:rPr>
      </w:pPr>
      <w:r w:rsidRPr="007F12E7">
        <w:rPr>
          <w:rFonts w:hint="eastAsia"/>
          <w:bCs/>
          <w:sz w:val="24"/>
        </w:rPr>
        <w:t>基金募集申请经中国证监会注册后，基金管理人在基金份额发售的三日前，将基金份额发售公告、基金招募说明书提示性公告、基金合同提示性公告登载在</w:t>
      </w:r>
      <w:bookmarkStart w:id="95" w:name="_Hlk15909947"/>
      <w:r w:rsidRPr="007F12E7">
        <w:rPr>
          <w:rFonts w:hint="eastAsia"/>
          <w:bCs/>
          <w:sz w:val="24"/>
        </w:rPr>
        <w:t>规定报刊上，将基金份额发售公告、基金招募说明书、基金产品资料概要、基金合同和基金托管协议登载在</w:t>
      </w:r>
      <w:bookmarkEnd w:id="95"/>
      <w:r w:rsidRPr="007F12E7">
        <w:rPr>
          <w:rFonts w:hint="eastAsia"/>
          <w:bCs/>
          <w:sz w:val="24"/>
        </w:rPr>
        <w:t>规定网站上，并将基金产品资料概要登载在基金销售机构网站或营业网点；基金托管人应当同时将基金合同、基金托管协议登载在规定网站上。</w:t>
      </w:r>
    </w:p>
    <w:p w14:paraId="034708F7" w14:textId="77777777" w:rsidR="00334CC7" w:rsidRPr="007F12E7" w:rsidRDefault="00334CC7" w:rsidP="00334CC7">
      <w:pPr>
        <w:spacing w:line="360" w:lineRule="auto"/>
        <w:ind w:firstLineChars="200" w:firstLine="480"/>
        <w:rPr>
          <w:bCs/>
          <w:sz w:val="24"/>
        </w:rPr>
      </w:pPr>
      <w:r w:rsidRPr="007F12E7">
        <w:rPr>
          <w:rFonts w:hint="eastAsia"/>
          <w:bCs/>
          <w:sz w:val="24"/>
        </w:rPr>
        <w:t>（二）基金份额发售公告</w:t>
      </w:r>
    </w:p>
    <w:p w14:paraId="572FA593"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基金管理人应当就基金份额发售的具体事宜编制基金份额发售公告。</w:t>
      </w:r>
    </w:p>
    <w:p w14:paraId="59EFDAEF" w14:textId="77777777" w:rsidR="00334CC7" w:rsidRPr="007F12E7" w:rsidRDefault="00334CC7" w:rsidP="00334CC7">
      <w:pPr>
        <w:spacing w:line="360" w:lineRule="auto"/>
        <w:ind w:firstLineChars="200" w:firstLine="480"/>
        <w:rPr>
          <w:bCs/>
          <w:sz w:val="24"/>
        </w:rPr>
      </w:pPr>
      <w:r w:rsidRPr="007F12E7">
        <w:rPr>
          <w:rFonts w:hint="eastAsia"/>
          <w:bCs/>
          <w:sz w:val="24"/>
        </w:rPr>
        <w:t>（三）基金合同生效公告</w:t>
      </w:r>
    </w:p>
    <w:p w14:paraId="61AEEE32"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基金管理人应当在收到中国证监会确认文件的次日在规定媒介上登载基金合同生效公告。</w:t>
      </w:r>
    </w:p>
    <w:p w14:paraId="0EF4D92C" w14:textId="77777777" w:rsidR="00334CC7" w:rsidRPr="007F12E7" w:rsidRDefault="00334CC7" w:rsidP="00334CC7">
      <w:pPr>
        <w:spacing w:line="360" w:lineRule="auto"/>
        <w:ind w:firstLineChars="200" w:firstLine="480"/>
        <w:rPr>
          <w:bCs/>
          <w:sz w:val="24"/>
        </w:rPr>
      </w:pPr>
      <w:r w:rsidRPr="007F12E7">
        <w:rPr>
          <w:rFonts w:hint="eastAsia"/>
          <w:bCs/>
          <w:sz w:val="24"/>
        </w:rPr>
        <w:t>（四）各类基金份额的基金净值信息</w:t>
      </w:r>
    </w:p>
    <w:p w14:paraId="623C1AC4" w14:textId="77777777" w:rsidR="00334CC7" w:rsidRPr="007F12E7" w:rsidRDefault="00334CC7" w:rsidP="00334CC7">
      <w:pPr>
        <w:spacing w:line="360" w:lineRule="auto"/>
        <w:ind w:firstLineChars="200" w:firstLine="480"/>
        <w:rPr>
          <w:bCs/>
          <w:sz w:val="24"/>
        </w:rPr>
      </w:pPr>
      <w:r w:rsidRPr="007F12E7">
        <w:rPr>
          <w:rFonts w:hint="eastAsia"/>
          <w:bCs/>
          <w:sz w:val="24"/>
        </w:rPr>
        <w:t>基金合同生效后，在开始办理基金份额申购或者赎回前，基金管理人应当至少每周</w:t>
      </w:r>
      <w:bookmarkStart w:id="96" w:name="_Hlk15910020"/>
      <w:r w:rsidRPr="007F12E7">
        <w:rPr>
          <w:rFonts w:hint="eastAsia"/>
          <w:bCs/>
          <w:sz w:val="24"/>
        </w:rPr>
        <w:t>在规定网站披露</w:t>
      </w:r>
      <w:bookmarkEnd w:id="96"/>
      <w:r w:rsidRPr="007F12E7">
        <w:rPr>
          <w:rFonts w:hint="eastAsia"/>
          <w:bCs/>
          <w:sz w:val="24"/>
        </w:rPr>
        <w:t>一次各类基金份额的基金份额净值和基金份额累计净值。</w:t>
      </w:r>
    </w:p>
    <w:p w14:paraId="36DBAA5E" w14:textId="77777777" w:rsidR="00334CC7" w:rsidRPr="007F12E7" w:rsidRDefault="00334CC7" w:rsidP="00334CC7">
      <w:pPr>
        <w:spacing w:line="360" w:lineRule="auto"/>
        <w:ind w:firstLineChars="200" w:firstLine="480"/>
        <w:rPr>
          <w:bCs/>
          <w:sz w:val="24"/>
        </w:rPr>
      </w:pPr>
      <w:r w:rsidRPr="007F12E7">
        <w:rPr>
          <w:rFonts w:hint="eastAsia"/>
          <w:bCs/>
          <w:sz w:val="24"/>
        </w:rPr>
        <w:t>在开始办理基金份额申购或者赎回后，基金管理人应当在不晚于每个开放日的次日，通过规定网站、基金销售机构网站或者营业网点披露开放日的各类基金份额的基金份额净值和基金份额累计净值。</w:t>
      </w:r>
    </w:p>
    <w:p w14:paraId="2423B7D5"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w:t>
      </w:r>
      <w:bookmarkStart w:id="97" w:name="_Hlk15910100"/>
      <w:r w:rsidRPr="007F12E7">
        <w:rPr>
          <w:rFonts w:hint="eastAsia"/>
          <w:bCs/>
          <w:sz w:val="24"/>
        </w:rPr>
        <w:t>在不晚于半年度和年度最后一日的次日，</w:t>
      </w:r>
      <w:bookmarkStart w:id="98" w:name="_Hlk15910107"/>
      <w:bookmarkEnd w:id="97"/>
      <w:r w:rsidRPr="007F12E7">
        <w:rPr>
          <w:rFonts w:hint="eastAsia"/>
          <w:bCs/>
          <w:sz w:val="24"/>
        </w:rPr>
        <w:t>在规定网站披露半年度和年度最后一日的</w:t>
      </w:r>
      <w:bookmarkEnd w:id="98"/>
      <w:r w:rsidRPr="007F12E7">
        <w:rPr>
          <w:rFonts w:hint="eastAsia"/>
          <w:bCs/>
          <w:sz w:val="24"/>
        </w:rPr>
        <w:t>各类基金份额的基金份额净值和基金份额累计净值。</w:t>
      </w:r>
    </w:p>
    <w:p w14:paraId="09503E80" w14:textId="77777777" w:rsidR="00334CC7" w:rsidRPr="007F12E7" w:rsidRDefault="00334CC7" w:rsidP="00334CC7">
      <w:pPr>
        <w:spacing w:line="360" w:lineRule="auto"/>
        <w:ind w:firstLineChars="200" w:firstLine="480"/>
        <w:rPr>
          <w:bCs/>
          <w:sz w:val="24"/>
        </w:rPr>
      </w:pPr>
      <w:r w:rsidRPr="007F12E7">
        <w:rPr>
          <w:rFonts w:hint="eastAsia"/>
          <w:bCs/>
          <w:sz w:val="24"/>
        </w:rPr>
        <w:t>遇特殊情况，经履行适当程序，可以适当延迟计算或公告。</w:t>
      </w:r>
    </w:p>
    <w:p w14:paraId="667A58FD" w14:textId="77777777" w:rsidR="00334CC7" w:rsidRPr="007F12E7" w:rsidRDefault="00334CC7" w:rsidP="00334CC7">
      <w:pPr>
        <w:spacing w:line="360" w:lineRule="auto"/>
        <w:ind w:firstLineChars="200" w:firstLine="480"/>
        <w:rPr>
          <w:bCs/>
          <w:sz w:val="24"/>
        </w:rPr>
      </w:pPr>
      <w:r w:rsidRPr="007F12E7">
        <w:rPr>
          <w:rFonts w:hint="eastAsia"/>
          <w:bCs/>
          <w:sz w:val="24"/>
        </w:rPr>
        <w:t>（五）基金份额申购、赎回价格</w:t>
      </w:r>
    </w:p>
    <w:p w14:paraId="7EB4CD5B"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9370807" w14:textId="77777777" w:rsidR="00334CC7" w:rsidRPr="007F12E7" w:rsidRDefault="00334CC7" w:rsidP="00334CC7">
      <w:pPr>
        <w:spacing w:line="360" w:lineRule="auto"/>
        <w:ind w:firstLineChars="200" w:firstLine="480"/>
        <w:rPr>
          <w:bCs/>
          <w:sz w:val="24"/>
        </w:rPr>
      </w:pPr>
      <w:r w:rsidRPr="007F12E7">
        <w:rPr>
          <w:rFonts w:hint="eastAsia"/>
          <w:bCs/>
          <w:sz w:val="24"/>
        </w:rPr>
        <w:t>（六）基金定期报告，包括基金年度报告、基金中期报告和基金季度报告</w:t>
      </w:r>
    </w:p>
    <w:p w14:paraId="4F3BEB01"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基金管理人应当在每年结束之日起三个月内，编制完成基金年度报告，</w:t>
      </w:r>
      <w:bookmarkStart w:id="99" w:name="_Hlk15558076"/>
      <w:r w:rsidRPr="007F12E7">
        <w:rPr>
          <w:rFonts w:hint="eastAsia"/>
          <w:bCs/>
          <w:sz w:val="24"/>
        </w:rPr>
        <w:t>将年度报告登载在规定网站上，并将年度报告提示性公告登载在规定报刊上</w:t>
      </w:r>
      <w:bookmarkEnd w:id="99"/>
      <w:r w:rsidRPr="007F12E7">
        <w:rPr>
          <w:rFonts w:hint="eastAsia"/>
          <w:bCs/>
          <w:sz w:val="24"/>
        </w:rPr>
        <w:t>。基金年度报告中的财务会计报告应当经过</w:t>
      </w:r>
      <w:bookmarkStart w:id="100" w:name="_Hlk15558108"/>
      <w:r w:rsidRPr="007F12E7">
        <w:rPr>
          <w:rFonts w:hint="eastAsia"/>
          <w:bCs/>
          <w:sz w:val="24"/>
        </w:rPr>
        <w:t>符合《证券法》规定的会计师事务所</w:t>
      </w:r>
      <w:bookmarkEnd w:id="100"/>
      <w:r w:rsidRPr="007F12E7">
        <w:rPr>
          <w:rFonts w:hint="eastAsia"/>
          <w:bCs/>
          <w:sz w:val="24"/>
        </w:rPr>
        <w:t>审计。</w:t>
      </w:r>
    </w:p>
    <w:p w14:paraId="48B365F2"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基金管理人应当在上半年结束之日起两个月内，编制完成基金中期报告，</w:t>
      </w:r>
      <w:bookmarkStart w:id="101" w:name="_Hlk15852322"/>
      <w:r w:rsidRPr="007F12E7">
        <w:rPr>
          <w:rFonts w:hint="eastAsia"/>
          <w:bCs/>
          <w:sz w:val="24"/>
        </w:rPr>
        <w:t>将中期报告登载在规定网站上，并将中期报告提示性公告登载在规定报刊上</w:t>
      </w:r>
      <w:bookmarkEnd w:id="101"/>
      <w:r w:rsidRPr="007F12E7">
        <w:rPr>
          <w:rFonts w:hint="eastAsia"/>
          <w:bCs/>
          <w:sz w:val="24"/>
        </w:rPr>
        <w:t>。</w:t>
      </w:r>
    </w:p>
    <w:p w14:paraId="255AD3ED"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基金管理人应当在每个季度结束之日起</w:t>
      </w:r>
      <w:r w:rsidRPr="007F12E7">
        <w:rPr>
          <w:bCs/>
          <w:sz w:val="24"/>
        </w:rPr>
        <w:t>15</w:t>
      </w:r>
      <w:r w:rsidRPr="007F12E7">
        <w:rPr>
          <w:rFonts w:hint="eastAsia"/>
          <w:bCs/>
          <w:sz w:val="24"/>
        </w:rPr>
        <w:t>个工作日内，编制完成基金季度报告，</w:t>
      </w:r>
      <w:bookmarkStart w:id="102" w:name="_Hlk15558136"/>
      <w:r w:rsidRPr="007F12E7">
        <w:rPr>
          <w:rFonts w:hint="eastAsia"/>
          <w:bCs/>
          <w:sz w:val="24"/>
        </w:rPr>
        <w:t>将季度报告登载在规定网站上，</w:t>
      </w:r>
      <w:bookmarkEnd w:id="102"/>
      <w:r w:rsidRPr="007F12E7">
        <w:rPr>
          <w:rFonts w:hint="eastAsia"/>
          <w:bCs/>
          <w:sz w:val="24"/>
        </w:rPr>
        <w:t>并将季度报告提示性公告登载在规定报刊上。</w:t>
      </w:r>
    </w:p>
    <w:p w14:paraId="2880EADD" w14:textId="77777777" w:rsidR="00334CC7" w:rsidRPr="007F12E7" w:rsidRDefault="00334CC7" w:rsidP="00334CC7">
      <w:pPr>
        <w:spacing w:line="360" w:lineRule="auto"/>
        <w:ind w:firstLineChars="200" w:firstLine="480"/>
        <w:rPr>
          <w:bCs/>
          <w:sz w:val="24"/>
        </w:rPr>
      </w:pPr>
      <w:r w:rsidRPr="007F12E7">
        <w:rPr>
          <w:rFonts w:hint="eastAsia"/>
          <w:bCs/>
          <w:sz w:val="24"/>
        </w:rPr>
        <w:t>基金合同生效不足</w:t>
      </w:r>
      <w:r w:rsidRPr="007F12E7">
        <w:rPr>
          <w:bCs/>
          <w:sz w:val="24"/>
        </w:rPr>
        <w:t>2</w:t>
      </w:r>
      <w:r w:rsidRPr="007F12E7">
        <w:rPr>
          <w:rFonts w:hint="eastAsia"/>
          <w:bCs/>
          <w:sz w:val="24"/>
        </w:rPr>
        <w:t>个月的，基金管理人可以不编制当期季度报告、中期报告或者年度报告。</w:t>
      </w:r>
    </w:p>
    <w:p w14:paraId="74BEE9DD" w14:textId="77777777" w:rsidR="00334CC7" w:rsidRPr="007F12E7" w:rsidRDefault="00334CC7" w:rsidP="00334CC7">
      <w:pPr>
        <w:spacing w:line="360" w:lineRule="auto"/>
        <w:ind w:firstLineChars="200" w:firstLine="480"/>
        <w:rPr>
          <w:bCs/>
          <w:sz w:val="24"/>
        </w:rPr>
      </w:pPr>
      <w:r w:rsidRPr="007F12E7">
        <w:rPr>
          <w:rFonts w:hint="eastAsia"/>
          <w:bCs/>
          <w:sz w:val="24"/>
        </w:rPr>
        <w:t>如报告期内出现单一投资者持有基金份额达到或超过基金总份额</w:t>
      </w:r>
      <w:r w:rsidRPr="007F12E7">
        <w:rPr>
          <w:bCs/>
          <w:sz w:val="24"/>
        </w:rPr>
        <w:t>20%</w:t>
      </w:r>
      <w:r w:rsidRPr="007F12E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B1EAB5C"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基金管理人应当在基金年度报告和中期报告中披露基金组合资产情况及其流动性风险分析等。</w:t>
      </w:r>
    </w:p>
    <w:p w14:paraId="42A0CDCD" w14:textId="77777777" w:rsidR="00334CC7" w:rsidRPr="007F12E7" w:rsidRDefault="00334CC7" w:rsidP="00334CC7">
      <w:pPr>
        <w:spacing w:line="360" w:lineRule="auto"/>
        <w:ind w:firstLineChars="200" w:firstLine="480"/>
        <w:rPr>
          <w:bCs/>
          <w:sz w:val="24"/>
        </w:rPr>
      </w:pPr>
      <w:r w:rsidRPr="007F12E7">
        <w:rPr>
          <w:rFonts w:hint="eastAsia"/>
          <w:bCs/>
          <w:sz w:val="24"/>
        </w:rPr>
        <w:t>法律法规或中国证监会另有规定的，从其规定。</w:t>
      </w:r>
    </w:p>
    <w:p w14:paraId="2E040219" w14:textId="77777777" w:rsidR="00334CC7" w:rsidRPr="007F12E7" w:rsidRDefault="00334CC7" w:rsidP="00334CC7">
      <w:pPr>
        <w:spacing w:line="360" w:lineRule="auto"/>
        <w:ind w:firstLineChars="200" w:firstLine="480"/>
        <w:rPr>
          <w:bCs/>
          <w:sz w:val="24"/>
        </w:rPr>
      </w:pPr>
      <w:r w:rsidRPr="007F12E7">
        <w:rPr>
          <w:rFonts w:hint="eastAsia"/>
          <w:bCs/>
          <w:sz w:val="24"/>
        </w:rPr>
        <w:t>（七）临时报告</w:t>
      </w:r>
    </w:p>
    <w:p w14:paraId="6AD13DA4" w14:textId="77777777" w:rsidR="00C645CD" w:rsidRPr="007F12E7" w:rsidRDefault="00C645CD" w:rsidP="00334CC7">
      <w:pPr>
        <w:spacing w:line="360" w:lineRule="auto"/>
        <w:ind w:firstLineChars="200" w:firstLine="480"/>
        <w:rPr>
          <w:bCs/>
          <w:sz w:val="24"/>
        </w:rPr>
      </w:pPr>
      <w:r w:rsidRPr="007F12E7">
        <w:rPr>
          <w:rFonts w:hint="eastAsia"/>
          <w:bCs/>
          <w:sz w:val="24"/>
        </w:rPr>
        <w:t>本基金发生重大事件，有关信息披露义务人应当依照《信息披露办法》的有关规定编制临时报告书，并登载在规定报刊和规定网站上。</w:t>
      </w:r>
    </w:p>
    <w:p w14:paraId="78369E22" w14:textId="77777777" w:rsidR="00334CC7" w:rsidRPr="007F12E7" w:rsidRDefault="00334CC7" w:rsidP="00334CC7">
      <w:pPr>
        <w:spacing w:line="360" w:lineRule="auto"/>
        <w:ind w:firstLineChars="200" w:firstLine="480"/>
        <w:rPr>
          <w:bCs/>
          <w:sz w:val="24"/>
        </w:rPr>
      </w:pPr>
      <w:r w:rsidRPr="007F12E7">
        <w:rPr>
          <w:rFonts w:hint="eastAsia"/>
          <w:bCs/>
          <w:sz w:val="24"/>
        </w:rPr>
        <w:t>前款所称重大事件，是指可能对基金份额持有人权益或者基金份额的价格产生重大影响的下列事件：</w:t>
      </w:r>
    </w:p>
    <w:p w14:paraId="625D6B5F" w14:textId="77777777" w:rsidR="00334CC7" w:rsidRPr="007F12E7" w:rsidRDefault="00334CC7" w:rsidP="00334CC7">
      <w:pPr>
        <w:spacing w:line="360" w:lineRule="auto"/>
        <w:ind w:firstLineChars="200" w:firstLine="480"/>
        <w:rPr>
          <w:bCs/>
          <w:sz w:val="24"/>
        </w:rPr>
      </w:pPr>
      <w:r w:rsidRPr="007F12E7">
        <w:rPr>
          <w:bCs/>
          <w:sz w:val="24"/>
        </w:rPr>
        <w:t>1</w:t>
      </w:r>
      <w:r w:rsidRPr="007F12E7">
        <w:rPr>
          <w:rFonts w:hint="eastAsia"/>
          <w:bCs/>
          <w:sz w:val="24"/>
        </w:rPr>
        <w:t>、基金份额持有人大会的召开</w:t>
      </w:r>
      <w:bookmarkStart w:id="103" w:name="_Hlk15852515"/>
      <w:r w:rsidRPr="007F12E7">
        <w:rPr>
          <w:rFonts w:hint="eastAsia"/>
          <w:bCs/>
          <w:sz w:val="24"/>
        </w:rPr>
        <w:t>及决定的事项</w:t>
      </w:r>
      <w:bookmarkEnd w:id="103"/>
      <w:r w:rsidRPr="007F12E7">
        <w:rPr>
          <w:rFonts w:hint="eastAsia"/>
          <w:bCs/>
          <w:sz w:val="24"/>
        </w:rPr>
        <w:t>；</w:t>
      </w:r>
    </w:p>
    <w:p w14:paraId="34ED0071" w14:textId="77777777" w:rsidR="00334CC7" w:rsidRPr="007F12E7" w:rsidRDefault="00334CC7" w:rsidP="00334CC7">
      <w:pPr>
        <w:spacing w:line="360" w:lineRule="auto"/>
        <w:ind w:firstLineChars="200" w:firstLine="480"/>
        <w:rPr>
          <w:bCs/>
          <w:sz w:val="24"/>
        </w:rPr>
      </w:pPr>
      <w:r w:rsidRPr="007F12E7">
        <w:rPr>
          <w:bCs/>
          <w:sz w:val="24"/>
        </w:rPr>
        <w:t>2</w:t>
      </w:r>
      <w:r w:rsidRPr="007F12E7">
        <w:rPr>
          <w:rFonts w:hint="eastAsia"/>
          <w:bCs/>
          <w:sz w:val="24"/>
        </w:rPr>
        <w:t>、基金合同终止、基金清算；</w:t>
      </w:r>
    </w:p>
    <w:p w14:paraId="0336BC3B" w14:textId="77777777" w:rsidR="00334CC7" w:rsidRPr="007F12E7" w:rsidRDefault="00334CC7" w:rsidP="00334CC7">
      <w:pPr>
        <w:spacing w:line="360" w:lineRule="auto"/>
        <w:ind w:firstLineChars="200" w:firstLine="480"/>
        <w:rPr>
          <w:bCs/>
          <w:sz w:val="24"/>
        </w:rPr>
      </w:pPr>
      <w:r w:rsidRPr="007F12E7">
        <w:rPr>
          <w:bCs/>
          <w:sz w:val="24"/>
        </w:rPr>
        <w:t>3</w:t>
      </w:r>
      <w:r w:rsidRPr="007F12E7">
        <w:rPr>
          <w:rFonts w:hint="eastAsia"/>
          <w:bCs/>
          <w:sz w:val="24"/>
        </w:rPr>
        <w:t>、转换基金运作方式、与其他基金合并；</w:t>
      </w:r>
    </w:p>
    <w:p w14:paraId="65DFDA5B" w14:textId="77777777" w:rsidR="00334CC7" w:rsidRPr="007F12E7" w:rsidRDefault="00334CC7" w:rsidP="00334CC7">
      <w:pPr>
        <w:spacing w:line="360" w:lineRule="auto"/>
        <w:ind w:firstLineChars="200" w:firstLine="480"/>
        <w:rPr>
          <w:bCs/>
          <w:sz w:val="24"/>
        </w:rPr>
      </w:pPr>
      <w:r w:rsidRPr="007F12E7">
        <w:rPr>
          <w:bCs/>
          <w:sz w:val="24"/>
        </w:rPr>
        <w:t>4</w:t>
      </w:r>
      <w:r w:rsidRPr="007F12E7">
        <w:rPr>
          <w:rFonts w:hint="eastAsia"/>
          <w:bCs/>
          <w:sz w:val="24"/>
        </w:rPr>
        <w:t>、更换基金管理人、基金托管人、</w:t>
      </w:r>
      <w:bookmarkStart w:id="104" w:name="_Hlk15852551"/>
      <w:r w:rsidRPr="007F12E7">
        <w:rPr>
          <w:rFonts w:hint="eastAsia"/>
          <w:bCs/>
          <w:sz w:val="24"/>
        </w:rPr>
        <w:t>基金份额登记机构，基金改聘会计师事务所</w:t>
      </w:r>
      <w:bookmarkEnd w:id="104"/>
      <w:r w:rsidRPr="007F12E7">
        <w:rPr>
          <w:rFonts w:hint="eastAsia"/>
          <w:bCs/>
          <w:sz w:val="24"/>
        </w:rPr>
        <w:t>；</w:t>
      </w:r>
    </w:p>
    <w:p w14:paraId="57C8B45E" w14:textId="77777777" w:rsidR="00334CC7" w:rsidRPr="007F12E7" w:rsidRDefault="00334CC7" w:rsidP="00334CC7">
      <w:pPr>
        <w:spacing w:line="360" w:lineRule="auto"/>
        <w:ind w:firstLineChars="200" w:firstLine="480"/>
        <w:rPr>
          <w:bCs/>
          <w:sz w:val="24"/>
        </w:rPr>
      </w:pPr>
      <w:r w:rsidRPr="007F12E7">
        <w:rPr>
          <w:bCs/>
          <w:sz w:val="24"/>
        </w:rPr>
        <w:t>5</w:t>
      </w:r>
      <w:r w:rsidRPr="007F12E7">
        <w:rPr>
          <w:rFonts w:hint="eastAsia"/>
          <w:bCs/>
          <w:sz w:val="24"/>
        </w:rPr>
        <w:t>、</w:t>
      </w:r>
      <w:bookmarkStart w:id="105" w:name="_Hlk15991087"/>
      <w:bookmarkStart w:id="106" w:name="_Hlk15852567"/>
      <w:r w:rsidRPr="007F12E7">
        <w:rPr>
          <w:rFonts w:hint="eastAsia"/>
          <w:bCs/>
          <w:sz w:val="24"/>
        </w:rPr>
        <w:t>基金管理人委托基金服务机构代为办理基金的份额登记、核算、估值等事项，基金托管人委托基金服务机构代为办理基金的核算、估值、复核等事项</w:t>
      </w:r>
      <w:bookmarkEnd w:id="105"/>
      <w:r w:rsidRPr="007F12E7">
        <w:rPr>
          <w:rFonts w:hint="eastAsia"/>
          <w:bCs/>
          <w:sz w:val="24"/>
        </w:rPr>
        <w:t>；</w:t>
      </w:r>
      <w:bookmarkEnd w:id="106"/>
    </w:p>
    <w:p w14:paraId="49BC6CCA" w14:textId="77777777" w:rsidR="00334CC7" w:rsidRPr="007F12E7" w:rsidRDefault="00334CC7" w:rsidP="00334CC7">
      <w:pPr>
        <w:spacing w:line="360" w:lineRule="auto"/>
        <w:ind w:firstLineChars="200" w:firstLine="480"/>
        <w:rPr>
          <w:bCs/>
          <w:sz w:val="24"/>
        </w:rPr>
      </w:pPr>
      <w:r w:rsidRPr="007F12E7">
        <w:rPr>
          <w:bCs/>
          <w:sz w:val="24"/>
        </w:rPr>
        <w:t>6</w:t>
      </w:r>
      <w:r w:rsidRPr="007F12E7">
        <w:rPr>
          <w:rFonts w:hint="eastAsia"/>
          <w:bCs/>
          <w:sz w:val="24"/>
        </w:rPr>
        <w:t>、基金管理人、基金托管人的法定名称、住所发生变更；</w:t>
      </w:r>
    </w:p>
    <w:p w14:paraId="5CA657C6" w14:textId="77777777" w:rsidR="00334CC7" w:rsidRPr="007F12E7" w:rsidRDefault="00334CC7" w:rsidP="00334CC7">
      <w:pPr>
        <w:spacing w:line="360" w:lineRule="auto"/>
        <w:ind w:firstLineChars="200" w:firstLine="480"/>
        <w:rPr>
          <w:bCs/>
          <w:sz w:val="24"/>
        </w:rPr>
      </w:pPr>
      <w:r w:rsidRPr="007F12E7">
        <w:rPr>
          <w:bCs/>
          <w:sz w:val="24"/>
        </w:rPr>
        <w:t>7</w:t>
      </w:r>
      <w:r w:rsidRPr="007F12E7">
        <w:rPr>
          <w:rFonts w:hint="eastAsia"/>
          <w:bCs/>
          <w:sz w:val="24"/>
        </w:rPr>
        <w:t>、基金管理人</w:t>
      </w:r>
      <w:bookmarkStart w:id="107" w:name="_Hlk15991108"/>
      <w:bookmarkStart w:id="108" w:name="_Hlk15852609"/>
      <w:r w:rsidRPr="007F12E7">
        <w:rPr>
          <w:rFonts w:hint="eastAsia"/>
          <w:bCs/>
          <w:sz w:val="24"/>
        </w:rPr>
        <w:t>变更持有百分之五以上股权的股东、变更基金管理人的实际控制人</w:t>
      </w:r>
      <w:bookmarkEnd w:id="107"/>
      <w:bookmarkEnd w:id="108"/>
      <w:r w:rsidRPr="007F12E7">
        <w:rPr>
          <w:rFonts w:hint="eastAsia"/>
          <w:bCs/>
          <w:sz w:val="24"/>
        </w:rPr>
        <w:t>；</w:t>
      </w:r>
    </w:p>
    <w:p w14:paraId="74823153" w14:textId="77777777" w:rsidR="00334CC7" w:rsidRPr="007F12E7" w:rsidRDefault="00334CC7" w:rsidP="00334CC7">
      <w:pPr>
        <w:spacing w:line="360" w:lineRule="auto"/>
        <w:ind w:firstLineChars="200" w:firstLine="480"/>
        <w:rPr>
          <w:bCs/>
          <w:sz w:val="24"/>
        </w:rPr>
      </w:pPr>
      <w:r w:rsidRPr="007F12E7">
        <w:rPr>
          <w:bCs/>
          <w:sz w:val="24"/>
        </w:rPr>
        <w:t>8</w:t>
      </w:r>
      <w:r w:rsidRPr="007F12E7">
        <w:rPr>
          <w:rFonts w:hint="eastAsia"/>
          <w:bCs/>
          <w:sz w:val="24"/>
        </w:rPr>
        <w:t>、基金募集期延长</w:t>
      </w:r>
      <w:bookmarkStart w:id="109" w:name="_Hlk15852649"/>
      <w:r w:rsidRPr="007F12E7">
        <w:rPr>
          <w:rFonts w:hint="eastAsia"/>
          <w:bCs/>
          <w:sz w:val="24"/>
        </w:rPr>
        <w:t>或提前结束募集</w:t>
      </w:r>
      <w:bookmarkEnd w:id="109"/>
      <w:r w:rsidRPr="007F12E7">
        <w:rPr>
          <w:rFonts w:hint="eastAsia"/>
          <w:bCs/>
          <w:sz w:val="24"/>
        </w:rPr>
        <w:t>；</w:t>
      </w:r>
    </w:p>
    <w:p w14:paraId="41AB3AA8" w14:textId="77777777" w:rsidR="00334CC7" w:rsidRPr="007F12E7" w:rsidRDefault="00334CC7" w:rsidP="00334CC7">
      <w:pPr>
        <w:spacing w:line="360" w:lineRule="auto"/>
        <w:ind w:firstLineChars="200" w:firstLine="480"/>
        <w:rPr>
          <w:bCs/>
          <w:sz w:val="24"/>
        </w:rPr>
      </w:pPr>
      <w:r w:rsidRPr="007F12E7">
        <w:rPr>
          <w:bCs/>
          <w:sz w:val="24"/>
        </w:rPr>
        <w:t>9</w:t>
      </w:r>
      <w:r w:rsidRPr="007F12E7">
        <w:rPr>
          <w:rFonts w:hint="eastAsia"/>
          <w:bCs/>
          <w:sz w:val="24"/>
        </w:rPr>
        <w:t>、基金管理人的高级管理人员、基金经理和基金托管人专门基金托管部门负责人发生变动；</w:t>
      </w:r>
    </w:p>
    <w:p w14:paraId="60F62276" w14:textId="77777777" w:rsidR="00334CC7" w:rsidRPr="007F12E7" w:rsidRDefault="00334CC7" w:rsidP="00334CC7">
      <w:pPr>
        <w:spacing w:line="360" w:lineRule="auto"/>
        <w:ind w:firstLineChars="200" w:firstLine="480"/>
        <w:rPr>
          <w:bCs/>
          <w:sz w:val="24"/>
        </w:rPr>
      </w:pPr>
      <w:r w:rsidRPr="007F12E7">
        <w:rPr>
          <w:bCs/>
          <w:sz w:val="24"/>
        </w:rPr>
        <w:t>10</w:t>
      </w:r>
      <w:r w:rsidRPr="007F12E7">
        <w:rPr>
          <w:rFonts w:hint="eastAsia"/>
          <w:bCs/>
          <w:sz w:val="24"/>
        </w:rPr>
        <w:t>、基金管理人的董事在</w:t>
      </w:r>
      <w:bookmarkStart w:id="110" w:name="_Hlk15852714"/>
      <w:r w:rsidRPr="007F12E7">
        <w:rPr>
          <w:rFonts w:hint="eastAsia"/>
          <w:bCs/>
          <w:sz w:val="24"/>
        </w:rPr>
        <w:t>最近</w:t>
      </w:r>
      <w:r w:rsidRPr="007F12E7">
        <w:rPr>
          <w:bCs/>
          <w:sz w:val="24"/>
        </w:rPr>
        <w:t>12</w:t>
      </w:r>
      <w:r w:rsidRPr="007F12E7">
        <w:rPr>
          <w:rFonts w:hint="eastAsia"/>
          <w:bCs/>
          <w:sz w:val="24"/>
        </w:rPr>
        <w:t>个月</w:t>
      </w:r>
      <w:bookmarkEnd w:id="110"/>
      <w:r w:rsidRPr="007F12E7">
        <w:rPr>
          <w:rFonts w:hint="eastAsia"/>
          <w:bCs/>
          <w:sz w:val="24"/>
        </w:rPr>
        <w:t>内变更超过百分之五十，基金管理人、基金托管人专门基金托管部门的主要业务人员在最近</w:t>
      </w:r>
      <w:r w:rsidRPr="007F12E7">
        <w:rPr>
          <w:bCs/>
          <w:sz w:val="24"/>
        </w:rPr>
        <w:t>12</w:t>
      </w:r>
      <w:r w:rsidRPr="007F12E7">
        <w:rPr>
          <w:rFonts w:hint="eastAsia"/>
          <w:bCs/>
          <w:sz w:val="24"/>
        </w:rPr>
        <w:t>个月内变动超过百分之三十；</w:t>
      </w:r>
    </w:p>
    <w:p w14:paraId="5D94E421" w14:textId="77777777" w:rsidR="00334CC7" w:rsidRPr="007F12E7" w:rsidRDefault="00334CC7" w:rsidP="00334CC7">
      <w:pPr>
        <w:spacing w:line="360" w:lineRule="auto"/>
        <w:ind w:firstLineChars="200" w:firstLine="480"/>
        <w:rPr>
          <w:bCs/>
          <w:sz w:val="24"/>
        </w:rPr>
      </w:pPr>
      <w:r w:rsidRPr="007F12E7">
        <w:rPr>
          <w:bCs/>
          <w:sz w:val="24"/>
        </w:rPr>
        <w:t>11</w:t>
      </w:r>
      <w:r w:rsidRPr="007F12E7">
        <w:rPr>
          <w:rFonts w:hint="eastAsia"/>
          <w:bCs/>
          <w:sz w:val="24"/>
        </w:rPr>
        <w:t>、涉及基金财产、基金管理业务、基金托管业务的诉讼或仲裁；</w:t>
      </w:r>
    </w:p>
    <w:p w14:paraId="3400A8F8" w14:textId="77777777" w:rsidR="00334CC7" w:rsidRPr="007F12E7" w:rsidRDefault="00334CC7" w:rsidP="00334CC7">
      <w:pPr>
        <w:spacing w:line="360" w:lineRule="auto"/>
        <w:ind w:firstLineChars="200" w:firstLine="480"/>
        <w:rPr>
          <w:bCs/>
          <w:sz w:val="24"/>
        </w:rPr>
      </w:pPr>
      <w:r w:rsidRPr="007F12E7">
        <w:rPr>
          <w:bCs/>
          <w:sz w:val="24"/>
        </w:rPr>
        <w:t>12</w:t>
      </w:r>
      <w:r w:rsidRPr="007F12E7">
        <w:rPr>
          <w:rFonts w:hint="eastAsia"/>
          <w:bCs/>
          <w:sz w:val="24"/>
        </w:rPr>
        <w:t>、</w:t>
      </w:r>
      <w:bookmarkStart w:id="111" w:name="_Hlk15852768"/>
      <w:r w:rsidRPr="007F12E7">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bookmarkEnd w:id="111"/>
      <w:r w:rsidRPr="007F12E7">
        <w:rPr>
          <w:rFonts w:hint="eastAsia"/>
          <w:bCs/>
          <w:sz w:val="24"/>
        </w:rPr>
        <w:t>；</w:t>
      </w:r>
    </w:p>
    <w:p w14:paraId="185F09EA" w14:textId="77777777" w:rsidR="00334CC7" w:rsidRPr="007F12E7" w:rsidRDefault="00334CC7" w:rsidP="00334CC7">
      <w:pPr>
        <w:spacing w:line="360" w:lineRule="auto"/>
        <w:ind w:firstLineChars="200" w:firstLine="480"/>
        <w:rPr>
          <w:bCs/>
          <w:sz w:val="24"/>
        </w:rPr>
      </w:pPr>
      <w:r w:rsidRPr="007F12E7">
        <w:rPr>
          <w:bCs/>
          <w:sz w:val="24"/>
        </w:rPr>
        <w:t>13</w:t>
      </w:r>
      <w:r w:rsidRPr="007F12E7">
        <w:rPr>
          <w:rFonts w:hint="eastAsia"/>
          <w:bCs/>
          <w:sz w:val="24"/>
        </w:rPr>
        <w:t>、</w:t>
      </w:r>
      <w:bookmarkStart w:id="112" w:name="_Hlk15852793"/>
      <w:r w:rsidRPr="007F12E7">
        <w:rPr>
          <w:rFonts w:hint="eastAsia"/>
          <w:bCs/>
          <w:sz w:val="24"/>
        </w:rPr>
        <w:t>基金管理人运用基金财产买卖基金管理人、基金托管人及其控股股东、实际控制人或者与其有重大利害关系的公司发行的证券或者承销期内承销的证券，或者从事其他</w:t>
      </w:r>
      <w:bookmarkEnd w:id="112"/>
      <w:r w:rsidRPr="007F12E7">
        <w:rPr>
          <w:rFonts w:hint="eastAsia"/>
          <w:bCs/>
          <w:sz w:val="24"/>
        </w:rPr>
        <w:t>重大关联交易事项</w:t>
      </w:r>
      <w:bookmarkStart w:id="113" w:name="_Hlk15852803"/>
      <w:r w:rsidRPr="007F12E7">
        <w:rPr>
          <w:rFonts w:hint="eastAsia"/>
          <w:bCs/>
          <w:sz w:val="24"/>
        </w:rPr>
        <w:t>，但中国证监会另有规定的除外</w:t>
      </w:r>
      <w:bookmarkEnd w:id="113"/>
      <w:r w:rsidRPr="007F12E7">
        <w:rPr>
          <w:rFonts w:hint="eastAsia"/>
          <w:bCs/>
          <w:sz w:val="24"/>
        </w:rPr>
        <w:t>；</w:t>
      </w:r>
    </w:p>
    <w:p w14:paraId="110C04FE" w14:textId="77777777" w:rsidR="00334CC7" w:rsidRPr="007F12E7" w:rsidRDefault="00334CC7" w:rsidP="00334CC7">
      <w:pPr>
        <w:spacing w:line="360" w:lineRule="auto"/>
        <w:ind w:firstLineChars="200" w:firstLine="480"/>
        <w:rPr>
          <w:bCs/>
          <w:sz w:val="24"/>
        </w:rPr>
      </w:pPr>
      <w:r w:rsidRPr="007F12E7">
        <w:rPr>
          <w:bCs/>
          <w:sz w:val="24"/>
        </w:rPr>
        <w:t>14</w:t>
      </w:r>
      <w:r w:rsidRPr="007F12E7">
        <w:rPr>
          <w:rFonts w:hint="eastAsia"/>
          <w:bCs/>
          <w:sz w:val="24"/>
        </w:rPr>
        <w:t>、基金收益分配事项；</w:t>
      </w:r>
    </w:p>
    <w:p w14:paraId="1528337B" w14:textId="77777777" w:rsidR="00334CC7" w:rsidRPr="007F12E7" w:rsidRDefault="00334CC7" w:rsidP="00334CC7">
      <w:pPr>
        <w:spacing w:line="360" w:lineRule="auto"/>
        <w:ind w:firstLineChars="200" w:firstLine="480"/>
        <w:rPr>
          <w:bCs/>
          <w:sz w:val="24"/>
        </w:rPr>
      </w:pPr>
      <w:r w:rsidRPr="007F12E7">
        <w:rPr>
          <w:bCs/>
          <w:sz w:val="24"/>
        </w:rPr>
        <w:t>15</w:t>
      </w:r>
      <w:r w:rsidRPr="007F12E7">
        <w:rPr>
          <w:rFonts w:hint="eastAsia"/>
          <w:bCs/>
          <w:sz w:val="24"/>
        </w:rPr>
        <w:t>、管理费、托管费、销售服务费、申购费、赎回费等费用计提标准、计提方式和费率发生变更；</w:t>
      </w:r>
    </w:p>
    <w:p w14:paraId="424BB9CB" w14:textId="77777777" w:rsidR="00334CC7" w:rsidRPr="007F12E7" w:rsidRDefault="00334CC7" w:rsidP="00334CC7">
      <w:pPr>
        <w:spacing w:line="360" w:lineRule="auto"/>
        <w:ind w:firstLineChars="200" w:firstLine="480"/>
        <w:rPr>
          <w:bCs/>
          <w:sz w:val="24"/>
        </w:rPr>
      </w:pPr>
      <w:r w:rsidRPr="007F12E7">
        <w:rPr>
          <w:bCs/>
          <w:sz w:val="24"/>
        </w:rPr>
        <w:t>16</w:t>
      </w:r>
      <w:r w:rsidRPr="007F12E7">
        <w:rPr>
          <w:rFonts w:hint="eastAsia"/>
          <w:bCs/>
          <w:sz w:val="24"/>
        </w:rPr>
        <w:t>、任一类基金份额净值计价错误达该类基金份额净值百分之零点五；</w:t>
      </w:r>
    </w:p>
    <w:p w14:paraId="6E237EDB" w14:textId="77777777" w:rsidR="00334CC7" w:rsidRPr="007F12E7" w:rsidRDefault="00334CC7" w:rsidP="00334CC7">
      <w:pPr>
        <w:spacing w:line="360" w:lineRule="auto"/>
        <w:ind w:firstLineChars="200" w:firstLine="480"/>
        <w:rPr>
          <w:bCs/>
          <w:sz w:val="24"/>
        </w:rPr>
      </w:pPr>
      <w:r w:rsidRPr="007F12E7">
        <w:rPr>
          <w:bCs/>
          <w:sz w:val="24"/>
        </w:rPr>
        <w:t>17</w:t>
      </w:r>
      <w:r w:rsidRPr="007F12E7">
        <w:rPr>
          <w:rFonts w:hint="eastAsia"/>
          <w:bCs/>
          <w:sz w:val="24"/>
        </w:rPr>
        <w:t>、本基金开始办理申购、赎回；</w:t>
      </w:r>
    </w:p>
    <w:p w14:paraId="62C676CA" w14:textId="77777777" w:rsidR="00334CC7" w:rsidRPr="007F12E7" w:rsidRDefault="00334CC7" w:rsidP="00334CC7">
      <w:pPr>
        <w:spacing w:line="360" w:lineRule="auto"/>
        <w:ind w:firstLineChars="200" w:firstLine="480"/>
        <w:rPr>
          <w:bCs/>
          <w:sz w:val="24"/>
        </w:rPr>
      </w:pPr>
      <w:r w:rsidRPr="007F12E7">
        <w:rPr>
          <w:bCs/>
          <w:sz w:val="24"/>
        </w:rPr>
        <w:t>18</w:t>
      </w:r>
      <w:r w:rsidRPr="007F12E7">
        <w:rPr>
          <w:rFonts w:hint="eastAsia"/>
          <w:bCs/>
          <w:sz w:val="24"/>
        </w:rPr>
        <w:t>、本基金发生巨额赎回并延期办理；</w:t>
      </w:r>
    </w:p>
    <w:p w14:paraId="72C81E7D" w14:textId="77777777" w:rsidR="00334CC7" w:rsidRPr="007F12E7" w:rsidRDefault="00334CC7" w:rsidP="00334CC7">
      <w:pPr>
        <w:spacing w:line="360" w:lineRule="auto"/>
        <w:ind w:firstLineChars="200" w:firstLine="480"/>
        <w:rPr>
          <w:bCs/>
          <w:sz w:val="24"/>
        </w:rPr>
      </w:pPr>
      <w:r w:rsidRPr="007F12E7">
        <w:rPr>
          <w:bCs/>
          <w:sz w:val="24"/>
        </w:rPr>
        <w:t>19</w:t>
      </w:r>
      <w:r w:rsidRPr="007F12E7">
        <w:rPr>
          <w:rFonts w:hint="eastAsia"/>
          <w:bCs/>
          <w:sz w:val="24"/>
        </w:rPr>
        <w:t>、本基金连续发生巨额赎回并暂停接受赎回申请</w:t>
      </w:r>
      <w:bookmarkStart w:id="114" w:name="_Hlk15890232"/>
      <w:r w:rsidRPr="007F12E7">
        <w:rPr>
          <w:rFonts w:hint="eastAsia"/>
          <w:bCs/>
          <w:sz w:val="24"/>
        </w:rPr>
        <w:t>或延缓支付赎回款项</w:t>
      </w:r>
      <w:bookmarkEnd w:id="114"/>
      <w:r w:rsidRPr="007F12E7">
        <w:rPr>
          <w:rFonts w:hint="eastAsia"/>
          <w:bCs/>
          <w:sz w:val="24"/>
        </w:rPr>
        <w:t>；</w:t>
      </w:r>
    </w:p>
    <w:p w14:paraId="02468BF6" w14:textId="77777777" w:rsidR="00334CC7" w:rsidRPr="007F12E7" w:rsidRDefault="00334CC7" w:rsidP="00334CC7">
      <w:pPr>
        <w:spacing w:line="360" w:lineRule="auto"/>
        <w:ind w:firstLineChars="200" w:firstLine="480"/>
        <w:rPr>
          <w:bCs/>
          <w:sz w:val="24"/>
        </w:rPr>
      </w:pPr>
      <w:r w:rsidRPr="007F12E7">
        <w:rPr>
          <w:bCs/>
          <w:sz w:val="24"/>
        </w:rPr>
        <w:t>20</w:t>
      </w:r>
      <w:r w:rsidRPr="007F12E7">
        <w:rPr>
          <w:rFonts w:hint="eastAsia"/>
          <w:bCs/>
          <w:sz w:val="24"/>
        </w:rPr>
        <w:t>、本基金暂停接受申购、赎回申请或重新接受申购、赎回申请；</w:t>
      </w:r>
    </w:p>
    <w:p w14:paraId="67741B3B" w14:textId="77777777" w:rsidR="00334CC7" w:rsidRPr="007F12E7" w:rsidRDefault="00334CC7" w:rsidP="00334CC7">
      <w:pPr>
        <w:spacing w:line="360" w:lineRule="auto"/>
        <w:ind w:firstLineChars="200" w:firstLine="480"/>
        <w:rPr>
          <w:bCs/>
          <w:sz w:val="24"/>
        </w:rPr>
      </w:pPr>
      <w:r w:rsidRPr="007F12E7">
        <w:rPr>
          <w:bCs/>
          <w:sz w:val="24"/>
        </w:rPr>
        <w:t>21</w:t>
      </w:r>
      <w:r w:rsidRPr="007F12E7">
        <w:rPr>
          <w:rFonts w:hint="eastAsia"/>
          <w:bCs/>
          <w:sz w:val="24"/>
        </w:rPr>
        <w:t>、基金推出新业务或服务；</w:t>
      </w:r>
    </w:p>
    <w:p w14:paraId="6C458F7C" w14:textId="77777777" w:rsidR="00334CC7" w:rsidRPr="007F12E7" w:rsidRDefault="00334CC7" w:rsidP="00334CC7">
      <w:pPr>
        <w:spacing w:line="360" w:lineRule="auto"/>
        <w:ind w:firstLineChars="200" w:firstLine="480"/>
        <w:rPr>
          <w:bCs/>
          <w:sz w:val="24"/>
        </w:rPr>
      </w:pPr>
      <w:r w:rsidRPr="007F12E7">
        <w:rPr>
          <w:bCs/>
          <w:sz w:val="24"/>
        </w:rPr>
        <w:t>22</w:t>
      </w:r>
      <w:r w:rsidRPr="007F12E7">
        <w:rPr>
          <w:rFonts w:hint="eastAsia"/>
          <w:bCs/>
          <w:sz w:val="24"/>
        </w:rPr>
        <w:t>、调整本基金份额类别设置；</w:t>
      </w:r>
    </w:p>
    <w:p w14:paraId="439E6BDA" w14:textId="77777777" w:rsidR="00334CC7" w:rsidRPr="007F12E7" w:rsidRDefault="00334CC7" w:rsidP="00334CC7">
      <w:pPr>
        <w:spacing w:line="360" w:lineRule="auto"/>
        <w:ind w:firstLineChars="200" w:firstLine="480"/>
        <w:rPr>
          <w:bCs/>
          <w:sz w:val="24"/>
        </w:rPr>
      </w:pPr>
      <w:r w:rsidRPr="007F12E7">
        <w:rPr>
          <w:bCs/>
          <w:sz w:val="24"/>
        </w:rPr>
        <w:t>23</w:t>
      </w:r>
      <w:r w:rsidRPr="007F12E7">
        <w:rPr>
          <w:rFonts w:hint="eastAsia"/>
          <w:bCs/>
          <w:sz w:val="24"/>
        </w:rPr>
        <w:t>、本基金发生涉及基金申购、赎回事项调整或潜在影响投资者赎回等重大事项时；</w:t>
      </w:r>
    </w:p>
    <w:p w14:paraId="2F9C61F0" w14:textId="77777777" w:rsidR="00334CC7" w:rsidRPr="007F12E7" w:rsidRDefault="00334CC7" w:rsidP="00334CC7">
      <w:pPr>
        <w:spacing w:line="360" w:lineRule="auto"/>
        <w:ind w:firstLineChars="200" w:firstLine="480"/>
        <w:rPr>
          <w:bCs/>
          <w:sz w:val="24"/>
        </w:rPr>
      </w:pPr>
      <w:r w:rsidRPr="007F12E7">
        <w:rPr>
          <w:bCs/>
          <w:sz w:val="24"/>
        </w:rPr>
        <w:t>24</w:t>
      </w:r>
      <w:r w:rsidRPr="007F12E7">
        <w:rPr>
          <w:rFonts w:hint="eastAsia"/>
          <w:bCs/>
          <w:sz w:val="24"/>
        </w:rPr>
        <w:t>、基金管理人采用摆动定价机制进行估值；</w:t>
      </w:r>
    </w:p>
    <w:p w14:paraId="1D660291" w14:textId="77777777" w:rsidR="00334CC7" w:rsidRPr="007F12E7" w:rsidRDefault="00334CC7" w:rsidP="00334CC7">
      <w:pPr>
        <w:spacing w:line="360" w:lineRule="auto"/>
        <w:ind w:firstLineChars="200" w:firstLine="480"/>
        <w:rPr>
          <w:bCs/>
          <w:sz w:val="24"/>
        </w:rPr>
      </w:pPr>
      <w:r w:rsidRPr="007F12E7">
        <w:rPr>
          <w:bCs/>
          <w:sz w:val="24"/>
        </w:rPr>
        <w:t>25</w:t>
      </w:r>
      <w:r w:rsidRPr="007F12E7">
        <w:rPr>
          <w:rFonts w:hint="eastAsia"/>
          <w:bCs/>
          <w:sz w:val="24"/>
        </w:rPr>
        <w:t>、</w:t>
      </w:r>
      <w:bookmarkStart w:id="115" w:name="_Hlk15890282"/>
      <w:r w:rsidRPr="007F12E7">
        <w:rPr>
          <w:rFonts w:hint="eastAsia"/>
          <w:bCs/>
          <w:sz w:val="24"/>
        </w:rPr>
        <w:t>基金信息披露义务人认为可能对基金份额持有人权益或者基金份额的价格产生重大影响的其他事项或</w:t>
      </w:r>
      <w:bookmarkEnd w:id="115"/>
      <w:r w:rsidRPr="007F12E7">
        <w:rPr>
          <w:rFonts w:hint="eastAsia"/>
          <w:bCs/>
          <w:sz w:val="24"/>
        </w:rPr>
        <w:t>中国证监会</w:t>
      </w:r>
      <w:r w:rsidRPr="007F12E7">
        <w:rPr>
          <w:rFonts w:hint="eastAsia"/>
          <w:sz w:val="24"/>
        </w:rPr>
        <w:t>或基金合同</w:t>
      </w:r>
      <w:r w:rsidRPr="007F12E7">
        <w:rPr>
          <w:rFonts w:hint="eastAsia"/>
          <w:bCs/>
          <w:sz w:val="24"/>
        </w:rPr>
        <w:t>规定的其他事项。</w:t>
      </w:r>
    </w:p>
    <w:p w14:paraId="6D7D2800" w14:textId="77777777" w:rsidR="00334CC7" w:rsidRPr="007F12E7" w:rsidRDefault="00334CC7" w:rsidP="00334CC7">
      <w:pPr>
        <w:spacing w:line="360" w:lineRule="auto"/>
        <w:ind w:firstLineChars="200" w:firstLine="480"/>
        <w:rPr>
          <w:bCs/>
          <w:sz w:val="24"/>
        </w:rPr>
      </w:pPr>
      <w:r w:rsidRPr="007F12E7">
        <w:rPr>
          <w:rFonts w:hint="eastAsia"/>
          <w:bCs/>
          <w:sz w:val="24"/>
        </w:rPr>
        <w:t>（八）澄清公告</w:t>
      </w:r>
    </w:p>
    <w:p w14:paraId="75747218" w14:textId="77777777" w:rsidR="00334CC7" w:rsidRPr="007F12E7" w:rsidRDefault="00334CC7" w:rsidP="00334CC7">
      <w:pPr>
        <w:spacing w:line="360" w:lineRule="auto"/>
        <w:ind w:firstLineChars="200" w:firstLine="480"/>
        <w:rPr>
          <w:bCs/>
          <w:sz w:val="24"/>
        </w:rPr>
      </w:pPr>
      <w:r w:rsidRPr="007F12E7">
        <w:rPr>
          <w:rFonts w:hint="eastAsia"/>
          <w:bCs/>
          <w:sz w:val="24"/>
        </w:rPr>
        <w:t>在基金合同存续期限内，任何公共媒介中出现的或者在市场上流传的消息可能对基金份额价格产生误导性影响或者引起较大波动</w:t>
      </w:r>
      <w:bookmarkStart w:id="116" w:name="_Hlk15890388"/>
      <w:r w:rsidRPr="007F12E7">
        <w:rPr>
          <w:rFonts w:hint="eastAsia"/>
          <w:bCs/>
          <w:sz w:val="24"/>
        </w:rPr>
        <w:t>，以及可能损害基金份额持有人权益</w:t>
      </w:r>
      <w:bookmarkEnd w:id="116"/>
      <w:r w:rsidRPr="007F12E7">
        <w:rPr>
          <w:rFonts w:hint="eastAsia"/>
          <w:bCs/>
          <w:sz w:val="24"/>
        </w:rPr>
        <w:t>的，相关信息披露义务人知悉后应当立即对该消息进行公开澄清，并将有关情况立即报告中国证监会。</w:t>
      </w:r>
    </w:p>
    <w:p w14:paraId="0F4A0AB8" w14:textId="77777777" w:rsidR="00334CC7" w:rsidRPr="007F12E7" w:rsidRDefault="00334CC7" w:rsidP="00334CC7">
      <w:pPr>
        <w:spacing w:line="360" w:lineRule="auto"/>
        <w:ind w:firstLineChars="200" w:firstLine="480"/>
        <w:rPr>
          <w:bCs/>
          <w:sz w:val="24"/>
        </w:rPr>
      </w:pPr>
      <w:r w:rsidRPr="007F12E7">
        <w:rPr>
          <w:rFonts w:hint="eastAsia"/>
          <w:bCs/>
          <w:sz w:val="24"/>
        </w:rPr>
        <w:t>（九）基金份额持有人大会决议</w:t>
      </w:r>
    </w:p>
    <w:p w14:paraId="2689DC08" w14:textId="77777777" w:rsidR="00334CC7" w:rsidRPr="007F12E7" w:rsidRDefault="00334CC7" w:rsidP="00334CC7">
      <w:pPr>
        <w:spacing w:line="360" w:lineRule="auto"/>
        <w:ind w:firstLineChars="200" w:firstLine="480"/>
        <w:rPr>
          <w:bCs/>
          <w:sz w:val="24"/>
        </w:rPr>
      </w:pPr>
      <w:r w:rsidRPr="007F12E7">
        <w:rPr>
          <w:rFonts w:hint="eastAsia"/>
          <w:bCs/>
          <w:sz w:val="24"/>
        </w:rPr>
        <w:t>基金份额持有人大会决定的事项，应当依法报中国证监会备案，并予以公告。</w:t>
      </w:r>
    </w:p>
    <w:p w14:paraId="11CAF8AC" w14:textId="77777777" w:rsidR="00334CC7" w:rsidRPr="007F12E7" w:rsidRDefault="00334CC7" w:rsidP="00334CC7">
      <w:pPr>
        <w:spacing w:line="360" w:lineRule="auto"/>
        <w:ind w:firstLineChars="200" w:firstLine="480"/>
        <w:rPr>
          <w:bCs/>
          <w:sz w:val="24"/>
        </w:rPr>
      </w:pPr>
      <w:r w:rsidRPr="007F12E7">
        <w:rPr>
          <w:rFonts w:hint="eastAsia"/>
          <w:bCs/>
          <w:sz w:val="24"/>
        </w:rPr>
        <w:t>（十）投资股指期货和国债期货的信息披露</w:t>
      </w:r>
      <w:r w:rsidRPr="007F12E7">
        <w:rPr>
          <w:bCs/>
          <w:sz w:val="24"/>
        </w:rPr>
        <w:t xml:space="preserve"> </w:t>
      </w:r>
    </w:p>
    <w:p w14:paraId="32B2A930"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季度报告、中期报告、年度报告等定期报告和招募说明书（更新）等文件中披露股指期货和国债期货交易情况，包括投资政策、持仓情况、损益情况、风险指标等，并充分揭示股指期货和国债期货对基金总体风险的影响以及是否符合既定的投资政策和投资目标等。</w:t>
      </w:r>
    </w:p>
    <w:p w14:paraId="0B1173F4" w14:textId="77777777" w:rsidR="00C645CD" w:rsidRPr="007F12E7" w:rsidRDefault="00C645CD" w:rsidP="006870E4">
      <w:pPr>
        <w:spacing w:line="360" w:lineRule="auto"/>
        <w:ind w:firstLineChars="200" w:firstLine="480"/>
        <w:rPr>
          <w:bCs/>
          <w:sz w:val="24"/>
        </w:rPr>
      </w:pPr>
      <w:r w:rsidRPr="007F12E7">
        <w:rPr>
          <w:rFonts w:hint="eastAsia"/>
          <w:bCs/>
          <w:sz w:val="24"/>
        </w:rPr>
        <w:t>（十一）投资资产支持证券的信息披露</w:t>
      </w:r>
      <w:r w:rsidRPr="007F12E7">
        <w:rPr>
          <w:bCs/>
          <w:sz w:val="24"/>
        </w:rPr>
        <w:t xml:space="preserve"> </w:t>
      </w:r>
    </w:p>
    <w:p w14:paraId="3799FF21" w14:textId="027A126F" w:rsidR="00453E40" w:rsidRPr="007F12E7" w:rsidRDefault="00C645CD" w:rsidP="00C645CD">
      <w:pPr>
        <w:spacing w:line="360" w:lineRule="auto"/>
        <w:ind w:firstLineChars="200" w:firstLine="480"/>
        <w:rPr>
          <w:bCs/>
          <w:sz w:val="24"/>
        </w:rPr>
      </w:pPr>
      <w:r w:rsidRPr="007F12E7">
        <w:rPr>
          <w:rFonts w:hint="eastAsia"/>
          <w:bCs/>
          <w:sz w:val="24"/>
        </w:rPr>
        <w:t>基金管理人应在基金年度报告及中期报告中披露其持有的资产支持证券总额、资产支持证券市值占基金净资产的比例和报告期内所有的资产支持证券明细。</w:t>
      </w:r>
    </w:p>
    <w:p w14:paraId="29DD6444" w14:textId="7C8289DD" w:rsidR="00C645CD" w:rsidRPr="007F12E7" w:rsidRDefault="00C645CD" w:rsidP="006870E4">
      <w:pPr>
        <w:spacing w:line="360" w:lineRule="auto"/>
        <w:ind w:firstLineChars="200" w:firstLine="480"/>
        <w:rPr>
          <w:bCs/>
          <w:sz w:val="24"/>
        </w:rPr>
      </w:pPr>
      <w:r w:rsidRPr="007F12E7">
        <w:rPr>
          <w:rFonts w:hint="eastAsia"/>
          <w:bCs/>
          <w:sz w:val="24"/>
        </w:rPr>
        <w:t>基金管理人应在基金季度报告中披露其持有的资产支持证券总额、资产支持证券市值占基金净资产的比例和报告期末按市值占基金净资产比例大小排序的前</w:t>
      </w:r>
      <w:r w:rsidRPr="007F12E7">
        <w:rPr>
          <w:bCs/>
          <w:sz w:val="24"/>
        </w:rPr>
        <w:t>10</w:t>
      </w:r>
      <w:r w:rsidRPr="007F12E7">
        <w:rPr>
          <w:rFonts w:hint="eastAsia"/>
          <w:bCs/>
          <w:sz w:val="24"/>
        </w:rPr>
        <w:t>名资产支持证券明细。</w:t>
      </w:r>
    </w:p>
    <w:p w14:paraId="2D5C3EED" w14:textId="36EFCB5D" w:rsidR="00334CC7" w:rsidRPr="007F12E7" w:rsidRDefault="00334CC7" w:rsidP="00334CC7">
      <w:pPr>
        <w:spacing w:line="360" w:lineRule="auto"/>
        <w:ind w:firstLineChars="200" w:firstLine="480"/>
        <w:rPr>
          <w:bCs/>
          <w:sz w:val="24"/>
        </w:rPr>
      </w:pPr>
      <w:r w:rsidRPr="007F12E7">
        <w:rPr>
          <w:rFonts w:hint="eastAsia"/>
          <w:bCs/>
          <w:sz w:val="24"/>
        </w:rPr>
        <w:t>（十</w:t>
      </w:r>
      <w:r w:rsidR="00C645CD" w:rsidRPr="007F12E7">
        <w:rPr>
          <w:rFonts w:hint="eastAsia"/>
          <w:bCs/>
          <w:sz w:val="24"/>
        </w:rPr>
        <w:t>二</w:t>
      </w:r>
      <w:r w:rsidRPr="007F12E7">
        <w:rPr>
          <w:rFonts w:hint="eastAsia"/>
          <w:bCs/>
          <w:sz w:val="24"/>
        </w:rPr>
        <w:t>）投资港股通标的股票的信息披露</w:t>
      </w:r>
    </w:p>
    <w:p w14:paraId="46E6C2BE"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基金管理人应当在基金年度报告、基金中期报告和基金季度报告等定期报告和招募说明书（更新）等文件中披露港股通标的股票的投资情况。法律法规或中国证监会另有规定的，从其规定。</w:t>
      </w:r>
    </w:p>
    <w:p w14:paraId="1DC9D927" w14:textId="28596DCD" w:rsidR="00334CC7" w:rsidRPr="007F12E7" w:rsidRDefault="00334CC7" w:rsidP="00334CC7">
      <w:pPr>
        <w:spacing w:line="360" w:lineRule="auto"/>
        <w:ind w:firstLineChars="200" w:firstLine="480"/>
        <w:rPr>
          <w:bCs/>
          <w:sz w:val="24"/>
        </w:rPr>
      </w:pPr>
      <w:r w:rsidRPr="007F12E7">
        <w:rPr>
          <w:rFonts w:hint="eastAsia"/>
          <w:bCs/>
          <w:sz w:val="24"/>
        </w:rPr>
        <w:t>（十</w:t>
      </w:r>
      <w:r w:rsidR="00C645CD" w:rsidRPr="007F12E7">
        <w:rPr>
          <w:rFonts w:hint="eastAsia"/>
          <w:bCs/>
          <w:sz w:val="24"/>
        </w:rPr>
        <w:t>三</w:t>
      </w:r>
      <w:r w:rsidRPr="007F12E7">
        <w:rPr>
          <w:rFonts w:hint="eastAsia"/>
          <w:bCs/>
          <w:sz w:val="24"/>
        </w:rPr>
        <w:t>）投资非公开发行股票的相关公告</w:t>
      </w:r>
      <w:r w:rsidRPr="007F12E7">
        <w:rPr>
          <w:bCs/>
          <w:sz w:val="24"/>
        </w:rPr>
        <w:t xml:space="preserve"> </w:t>
      </w:r>
    </w:p>
    <w:p w14:paraId="639C76BF"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基金管理人应当在本基金投资非公开发行股票后</w:t>
      </w:r>
      <w:r w:rsidRPr="007F12E7">
        <w:rPr>
          <w:bCs/>
          <w:sz w:val="24"/>
        </w:rPr>
        <w:t xml:space="preserve"> 2 </w:t>
      </w:r>
      <w:r w:rsidRPr="007F12E7">
        <w:rPr>
          <w:rFonts w:hint="eastAsia"/>
          <w:bCs/>
          <w:sz w:val="24"/>
        </w:rPr>
        <w:t>个交易日内，在中国证监会规定媒介披露所投资非公开发行股票的名称、数量、总成本、账面价值以及总成本和账面价值占基金资产净值的比例、锁定期的信息。</w:t>
      </w:r>
    </w:p>
    <w:p w14:paraId="04846577" w14:textId="09D62219" w:rsidR="00334CC7" w:rsidRPr="007F12E7" w:rsidRDefault="00334CC7" w:rsidP="00334CC7">
      <w:pPr>
        <w:spacing w:line="360" w:lineRule="auto"/>
        <w:ind w:firstLineChars="200" w:firstLine="480"/>
        <w:rPr>
          <w:bCs/>
          <w:sz w:val="24"/>
        </w:rPr>
      </w:pPr>
      <w:r w:rsidRPr="007F12E7">
        <w:rPr>
          <w:rFonts w:hint="eastAsia"/>
          <w:bCs/>
          <w:sz w:val="24"/>
        </w:rPr>
        <w:t>（十</w:t>
      </w:r>
      <w:r w:rsidR="00C645CD" w:rsidRPr="007F12E7">
        <w:rPr>
          <w:rFonts w:hint="eastAsia"/>
          <w:bCs/>
          <w:sz w:val="24"/>
        </w:rPr>
        <w:t>四</w:t>
      </w:r>
      <w:r w:rsidRPr="007F12E7">
        <w:rPr>
          <w:rFonts w:hint="eastAsia"/>
          <w:bCs/>
          <w:sz w:val="24"/>
        </w:rPr>
        <w:t>）基金投资股票期权的信息披露</w:t>
      </w:r>
      <w:r w:rsidRPr="007F12E7">
        <w:rPr>
          <w:bCs/>
          <w:sz w:val="24"/>
        </w:rPr>
        <w:t xml:space="preserve"> </w:t>
      </w:r>
    </w:p>
    <w:p w14:paraId="6635452B"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基金管理人应在定期信息披露文件和招募说明书（更新）中披露参与股票期权交易的有关情况，包括投资政策、持仓情况、损益情况、风险指标、估值方法等，并充分揭示股票期权交易对基金总体风险的影响等。</w:t>
      </w:r>
    </w:p>
    <w:p w14:paraId="24AB72A4" w14:textId="76E6DDA3" w:rsidR="00334CC7" w:rsidRPr="007F12E7" w:rsidRDefault="00334CC7" w:rsidP="00334CC7">
      <w:pPr>
        <w:spacing w:line="360" w:lineRule="auto"/>
        <w:ind w:firstLineChars="200" w:firstLine="480"/>
        <w:rPr>
          <w:bCs/>
          <w:sz w:val="24"/>
        </w:rPr>
      </w:pPr>
      <w:r w:rsidRPr="007F12E7">
        <w:rPr>
          <w:rFonts w:hint="eastAsia"/>
          <w:bCs/>
          <w:sz w:val="24"/>
        </w:rPr>
        <w:t>（十</w:t>
      </w:r>
      <w:r w:rsidR="00C645CD" w:rsidRPr="007F12E7">
        <w:rPr>
          <w:rFonts w:hint="eastAsia"/>
          <w:bCs/>
          <w:sz w:val="24"/>
        </w:rPr>
        <w:t>五</w:t>
      </w:r>
      <w:r w:rsidRPr="007F12E7">
        <w:rPr>
          <w:rFonts w:hint="eastAsia"/>
          <w:bCs/>
          <w:sz w:val="24"/>
        </w:rPr>
        <w:t>）流通受限证券的信息披露</w:t>
      </w:r>
    </w:p>
    <w:p w14:paraId="6059C642"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7F12E7">
        <w:rPr>
          <w:bCs/>
          <w:sz w:val="24"/>
        </w:rPr>
        <w:t>10</w:t>
      </w:r>
      <w:r w:rsidRPr="007F12E7">
        <w:rPr>
          <w:rFonts w:hint="eastAsia"/>
          <w:bCs/>
          <w:sz w:val="24"/>
        </w:rPr>
        <w:t>名流通受限证券明细。</w:t>
      </w:r>
    </w:p>
    <w:p w14:paraId="6F17B328" w14:textId="11D1BE23" w:rsidR="00334CC7" w:rsidRPr="007F12E7" w:rsidRDefault="00334CC7" w:rsidP="00334CC7">
      <w:pPr>
        <w:spacing w:line="360" w:lineRule="auto"/>
        <w:ind w:firstLineChars="200" w:firstLine="480"/>
        <w:rPr>
          <w:bCs/>
          <w:sz w:val="24"/>
        </w:rPr>
      </w:pPr>
      <w:r w:rsidRPr="007F12E7">
        <w:rPr>
          <w:rFonts w:hint="eastAsia"/>
          <w:bCs/>
          <w:sz w:val="24"/>
        </w:rPr>
        <w:t>（十</w:t>
      </w:r>
      <w:r w:rsidR="00C645CD" w:rsidRPr="007F12E7">
        <w:rPr>
          <w:rFonts w:hint="eastAsia"/>
          <w:bCs/>
          <w:sz w:val="24"/>
        </w:rPr>
        <w:t>六</w:t>
      </w:r>
      <w:r w:rsidRPr="007F12E7">
        <w:rPr>
          <w:rFonts w:hint="eastAsia"/>
          <w:bCs/>
          <w:sz w:val="24"/>
        </w:rPr>
        <w:t>）清算报告</w:t>
      </w:r>
    </w:p>
    <w:p w14:paraId="7B40F5EC" w14:textId="77777777" w:rsidR="00334CC7" w:rsidRPr="007F12E7" w:rsidRDefault="00334CC7" w:rsidP="00334CC7">
      <w:pPr>
        <w:spacing w:line="360" w:lineRule="auto"/>
        <w:ind w:firstLineChars="200" w:firstLine="480"/>
        <w:rPr>
          <w:bCs/>
          <w:sz w:val="24"/>
        </w:rPr>
      </w:pPr>
      <w:r w:rsidRPr="007F12E7">
        <w:rPr>
          <w:rFonts w:hint="eastAsia"/>
          <w:bCs/>
          <w:sz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06274A43" w14:textId="77777777" w:rsidR="00C645CD" w:rsidRPr="007F12E7" w:rsidRDefault="00C645CD" w:rsidP="006870E4">
      <w:pPr>
        <w:spacing w:line="360" w:lineRule="auto"/>
        <w:ind w:firstLineChars="200" w:firstLine="480"/>
        <w:rPr>
          <w:bCs/>
          <w:sz w:val="24"/>
        </w:rPr>
      </w:pPr>
      <w:r w:rsidRPr="007F12E7">
        <w:rPr>
          <w:rFonts w:hint="eastAsia"/>
          <w:bCs/>
          <w:sz w:val="24"/>
        </w:rPr>
        <w:t>（十七）参与融资业务的信息披露</w:t>
      </w:r>
    </w:p>
    <w:p w14:paraId="2C5892A1" w14:textId="77777777" w:rsidR="00C645CD" w:rsidRPr="007F12E7" w:rsidRDefault="00C645CD" w:rsidP="006870E4">
      <w:pPr>
        <w:spacing w:line="360" w:lineRule="auto"/>
        <w:ind w:firstLineChars="200" w:firstLine="480"/>
        <w:rPr>
          <w:bCs/>
          <w:sz w:val="24"/>
        </w:rPr>
      </w:pPr>
      <w:r w:rsidRPr="007F12E7">
        <w:rPr>
          <w:rFonts w:hint="eastAsia"/>
          <w:bCs/>
          <w:sz w:val="24"/>
        </w:rPr>
        <w:t>基金管理人应当在季度报告、中期报告、年度报告等定期报告和招募说明书（更新）等文件中披露参与融资交易情况，包括投资策略、业务开展情况、损益情况、风险及其管理情况等。</w:t>
      </w:r>
    </w:p>
    <w:p w14:paraId="5CFDFD5C" w14:textId="36780B60" w:rsidR="00334CC7" w:rsidRPr="007F12E7" w:rsidRDefault="00334CC7" w:rsidP="00C645CD">
      <w:pPr>
        <w:spacing w:line="360" w:lineRule="auto"/>
        <w:ind w:firstLineChars="200" w:firstLine="480"/>
        <w:rPr>
          <w:bCs/>
          <w:sz w:val="24"/>
        </w:rPr>
      </w:pPr>
      <w:r w:rsidRPr="007F12E7">
        <w:rPr>
          <w:rFonts w:hint="eastAsia"/>
          <w:bCs/>
          <w:sz w:val="24"/>
        </w:rPr>
        <w:t>（十</w:t>
      </w:r>
      <w:r w:rsidR="00C645CD" w:rsidRPr="007F12E7">
        <w:rPr>
          <w:rFonts w:hint="eastAsia"/>
          <w:bCs/>
          <w:sz w:val="24"/>
        </w:rPr>
        <w:t>八</w:t>
      </w:r>
      <w:r w:rsidRPr="007F12E7">
        <w:rPr>
          <w:rFonts w:hint="eastAsia"/>
          <w:bCs/>
          <w:sz w:val="24"/>
        </w:rPr>
        <w:t>）实施侧袋机制期间的信息披露</w:t>
      </w:r>
    </w:p>
    <w:p w14:paraId="16ED8838" w14:textId="77777777" w:rsidR="00334CC7" w:rsidRPr="007F12E7" w:rsidRDefault="00334CC7" w:rsidP="00334CC7">
      <w:pPr>
        <w:spacing w:line="360" w:lineRule="auto"/>
        <w:ind w:firstLineChars="200" w:firstLine="480"/>
        <w:rPr>
          <w:sz w:val="24"/>
        </w:rPr>
      </w:pPr>
      <w:r w:rsidRPr="007F12E7">
        <w:rPr>
          <w:rFonts w:hint="eastAsia"/>
          <w:bCs/>
          <w:sz w:val="24"/>
        </w:rPr>
        <w:t>本基金实施侧袋机制的，相关信息披露义务人应当根据法律法规、基金合同和招募说明书的规</w:t>
      </w:r>
      <w:r w:rsidRPr="007F12E7">
        <w:rPr>
          <w:rFonts w:hint="eastAsia"/>
          <w:sz w:val="24"/>
        </w:rPr>
        <w:t>定进行信息披露，详见</w:t>
      </w:r>
      <w:r w:rsidR="00067CA2" w:rsidRPr="007F12E7">
        <w:rPr>
          <w:rFonts w:hint="eastAsia"/>
          <w:sz w:val="24"/>
        </w:rPr>
        <w:t>本</w:t>
      </w:r>
      <w:r w:rsidRPr="007F12E7">
        <w:rPr>
          <w:rFonts w:hint="eastAsia"/>
          <w:sz w:val="24"/>
        </w:rPr>
        <w:t>招募说明书</w:t>
      </w:r>
      <w:r w:rsidR="00067CA2" w:rsidRPr="007F12E7">
        <w:rPr>
          <w:rFonts w:hint="eastAsia"/>
          <w:sz w:val="24"/>
        </w:rPr>
        <w:t>“侧袋机制”章节</w:t>
      </w:r>
      <w:r w:rsidRPr="007F12E7">
        <w:rPr>
          <w:rFonts w:hint="eastAsia"/>
          <w:sz w:val="24"/>
        </w:rPr>
        <w:t>的规定。</w:t>
      </w:r>
    </w:p>
    <w:p w14:paraId="318F7EFF" w14:textId="3659205E" w:rsidR="00334CC7" w:rsidRPr="007F12E7" w:rsidRDefault="00334CC7" w:rsidP="00334CC7">
      <w:pPr>
        <w:spacing w:line="360" w:lineRule="auto"/>
        <w:ind w:firstLineChars="200" w:firstLine="480"/>
        <w:rPr>
          <w:bCs/>
          <w:sz w:val="24"/>
        </w:rPr>
      </w:pPr>
      <w:r w:rsidRPr="007F12E7">
        <w:rPr>
          <w:rFonts w:hint="eastAsia"/>
          <w:bCs/>
          <w:sz w:val="24"/>
        </w:rPr>
        <w:t>（十</w:t>
      </w:r>
      <w:r w:rsidR="00C645CD" w:rsidRPr="007F12E7">
        <w:rPr>
          <w:rFonts w:hint="eastAsia"/>
          <w:bCs/>
          <w:sz w:val="24"/>
        </w:rPr>
        <w:t>九</w:t>
      </w:r>
      <w:r w:rsidRPr="007F12E7">
        <w:rPr>
          <w:rFonts w:hint="eastAsia"/>
          <w:bCs/>
          <w:sz w:val="24"/>
        </w:rPr>
        <w:t>）中国证监会规定的其他信息。</w:t>
      </w:r>
    </w:p>
    <w:p w14:paraId="6907CE62" w14:textId="77777777" w:rsidR="00334CC7" w:rsidRPr="007F12E7" w:rsidRDefault="00334CC7" w:rsidP="00334CC7">
      <w:pPr>
        <w:spacing w:line="360" w:lineRule="auto"/>
        <w:ind w:firstLineChars="200" w:firstLine="480"/>
        <w:rPr>
          <w:bCs/>
          <w:sz w:val="24"/>
        </w:rPr>
      </w:pPr>
      <w:r w:rsidRPr="007F12E7">
        <w:rPr>
          <w:rFonts w:hint="eastAsia"/>
          <w:bCs/>
          <w:sz w:val="24"/>
        </w:rPr>
        <w:t>六、信息披露事务管理</w:t>
      </w:r>
    </w:p>
    <w:p w14:paraId="6B8565F5"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基金管理人、基金托管人应当建立健全信息披露管理制度，指定</w:t>
      </w:r>
      <w:bookmarkStart w:id="117" w:name="_Hlk15890454"/>
      <w:r w:rsidRPr="007F12E7">
        <w:rPr>
          <w:rFonts w:hint="eastAsia"/>
          <w:bCs/>
          <w:sz w:val="24"/>
        </w:rPr>
        <w:t>专门部门及高级管理人员</w:t>
      </w:r>
      <w:bookmarkEnd w:id="117"/>
      <w:r w:rsidRPr="007F12E7">
        <w:rPr>
          <w:rFonts w:hint="eastAsia"/>
          <w:bCs/>
          <w:sz w:val="24"/>
        </w:rPr>
        <w:t>负责管理信息披露事务。</w:t>
      </w:r>
    </w:p>
    <w:p w14:paraId="77A55878" w14:textId="77777777" w:rsidR="00334CC7" w:rsidRPr="007F12E7" w:rsidRDefault="00334CC7" w:rsidP="00334CC7">
      <w:pPr>
        <w:spacing w:line="360" w:lineRule="auto"/>
        <w:ind w:firstLineChars="200" w:firstLine="480"/>
        <w:rPr>
          <w:bCs/>
          <w:sz w:val="24"/>
        </w:rPr>
      </w:pPr>
      <w:r w:rsidRPr="007F12E7">
        <w:rPr>
          <w:rFonts w:hint="eastAsia"/>
          <w:bCs/>
          <w:sz w:val="24"/>
        </w:rPr>
        <w:t>基金信息披露义务人公开披露基金信息，应当符合中国证监会相关基金信息披露内容与格式准则</w:t>
      </w:r>
      <w:bookmarkStart w:id="118" w:name="_Hlk15890459"/>
      <w:r w:rsidRPr="007F12E7">
        <w:rPr>
          <w:rFonts w:hint="eastAsia"/>
          <w:bCs/>
          <w:sz w:val="24"/>
        </w:rPr>
        <w:t>等法律法规</w:t>
      </w:r>
      <w:bookmarkEnd w:id="118"/>
      <w:r w:rsidRPr="007F12E7">
        <w:rPr>
          <w:rFonts w:hint="eastAsia"/>
          <w:bCs/>
          <w:sz w:val="24"/>
        </w:rPr>
        <w:t>的规定。</w:t>
      </w:r>
    </w:p>
    <w:p w14:paraId="1D3FE629" w14:textId="77777777" w:rsidR="00334CC7" w:rsidRPr="007F12E7" w:rsidRDefault="00334CC7" w:rsidP="00334CC7">
      <w:pPr>
        <w:spacing w:line="360" w:lineRule="auto"/>
        <w:ind w:firstLineChars="200" w:firstLine="480"/>
        <w:rPr>
          <w:bCs/>
          <w:sz w:val="24"/>
        </w:rPr>
      </w:pPr>
      <w:r w:rsidRPr="007F12E7">
        <w:rPr>
          <w:rFonts w:hint="eastAsia"/>
          <w:bCs/>
          <w:sz w:val="24"/>
        </w:rPr>
        <w:t>基金托管人应当按照相关法律法规、中国证监会的规定和基金合同的约定，对基金管理人编制的基金资产净值、各类基金份额的基金份额净值、各类基金份额的基金份额申购赎回价格、基金定期报告、更新的招募说明书、基金产品资料概要、基金清算报告等相关基金信息进行复核、审查，并向基金管理人</w:t>
      </w:r>
      <w:bookmarkStart w:id="119" w:name="_Hlk15890483"/>
      <w:r w:rsidRPr="007F12E7">
        <w:rPr>
          <w:rFonts w:hint="eastAsia"/>
          <w:bCs/>
          <w:sz w:val="24"/>
        </w:rPr>
        <w:t>进行书面或电子确认</w:t>
      </w:r>
      <w:bookmarkEnd w:id="119"/>
      <w:r w:rsidRPr="007F12E7">
        <w:rPr>
          <w:rFonts w:hint="eastAsia"/>
          <w:bCs/>
          <w:sz w:val="24"/>
        </w:rPr>
        <w:t>。</w:t>
      </w:r>
    </w:p>
    <w:p w14:paraId="376D8265"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基金管理人、基金托管人应当在规定报刊中选择一家披露信息的报刊。</w:t>
      </w:r>
      <w:bookmarkStart w:id="120" w:name="_Hlk15890491"/>
      <w:r w:rsidRPr="007F12E7">
        <w:rPr>
          <w:rFonts w:hint="eastAsia"/>
          <w:bCs/>
          <w:sz w:val="24"/>
        </w:rPr>
        <w:t>基金管理人、基金托管人应当向中国证监会基金电子披露网站报送拟披露的基金信息，并保证相关报送信息的真实、准确、完整、及时</w:t>
      </w:r>
      <w:bookmarkEnd w:id="120"/>
      <w:r w:rsidRPr="007F12E7">
        <w:rPr>
          <w:rFonts w:hint="eastAsia"/>
          <w:bCs/>
          <w:sz w:val="24"/>
        </w:rPr>
        <w:t>。</w:t>
      </w:r>
    </w:p>
    <w:p w14:paraId="7F302BD0"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60DC392" w14:textId="77777777" w:rsidR="00334CC7" w:rsidRPr="007F12E7" w:rsidRDefault="00334CC7" w:rsidP="00334CC7">
      <w:pPr>
        <w:spacing w:line="360" w:lineRule="auto"/>
        <w:ind w:firstLineChars="200" w:firstLine="480"/>
        <w:rPr>
          <w:bCs/>
          <w:sz w:val="24"/>
        </w:rPr>
      </w:pPr>
      <w:r w:rsidRPr="007F12E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9149F5E" w14:textId="77777777" w:rsidR="00334CC7" w:rsidRPr="007F12E7" w:rsidRDefault="00334CC7" w:rsidP="00334CC7">
      <w:pPr>
        <w:spacing w:line="360" w:lineRule="auto"/>
        <w:ind w:firstLineChars="200" w:firstLine="480"/>
        <w:rPr>
          <w:bCs/>
          <w:sz w:val="24"/>
        </w:rPr>
      </w:pPr>
      <w:r w:rsidRPr="007F12E7">
        <w:rPr>
          <w:rFonts w:hint="eastAsia"/>
          <w:bCs/>
          <w:sz w:val="24"/>
        </w:rPr>
        <w:t>为基金信息披露义务人公开披露的基金信息出具审计报告、法律意见书的专业机构，应当制作工作底稿，并将相关档案至少保存到基金合同终止后</w:t>
      </w:r>
      <w:r w:rsidRPr="007F12E7">
        <w:rPr>
          <w:bCs/>
          <w:sz w:val="24"/>
        </w:rPr>
        <w:t>10</w:t>
      </w:r>
      <w:r w:rsidRPr="007F12E7">
        <w:rPr>
          <w:rFonts w:hint="eastAsia"/>
          <w:bCs/>
          <w:sz w:val="24"/>
        </w:rPr>
        <w:t>年。</w:t>
      </w:r>
    </w:p>
    <w:p w14:paraId="77329F34" w14:textId="77777777" w:rsidR="00334CC7" w:rsidRPr="007F12E7" w:rsidRDefault="00334CC7" w:rsidP="00334CC7">
      <w:pPr>
        <w:spacing w:line="360" w:lineRule="auto"/>
        <w:ind w:firstLineChars="200" w:firstLine="480"/>
        <w:rPr>
          <w:bCs/>
          <w:sz w:val="24"/>
        </w:rPr>
      </w:pPr>
      <w:r w:rsidRPr="007F12E7">
        <w:rPr>
          <w:rFonts w:hint="eastAsia"/>
          <w:bCs/>
          <w:sz w:val="24"/>
        </w:rPr>
        <w:t>七、信息披露文件的存放与查阅</w:t>
      </w:r>
    </w:p>
    <w:p w14:paraId="6C1287B9" w14:textId="77777777" w:rsidR="00334CC7" w:rsidRPr="007F12E7" w:rsidRDefault="00334CC7" w:rsidP="00334CC7">
      <w:pPr>
        <w:spacing w:line="360" w:lineRule="auto"/>
        <w:ind w:firstLineChars="200" w:firstLine="480"/>
        <w:rPr>
          <w:bCs/>
          <w:sz w:val="24"/>
        </w:rPr>
      </w:pPr>
      <w:bookmarkStart w:id="121" w:name="_Hlk15991505"/>
      <w:bookmarkStart w:id="122" w:name="_Hlk15890529"/>
      <w:r w:rsidRPr="007F12E7">
        <w:rPr>
          <w:rFonts w:hint="eastAsia"/>
          <w:bCs/>
          <w:sz w:val="24"/>
        </w:rPr>
        <w:t>依法必须披露的信息发布后，基金管理人、基金托管人应当按照相关法律法规规定将信息置备于各自住所</w:t>
      </w:r>
      <w:bookmarkEnd w:id="121"/>
      <w:r w:rsidRPr="007F12E7">
        <w:rPr>
          <w:rFonts w:hint="eastAsia"/>
          <w:bCs/>
          <w:sz w:val="24"/>
        </w:rPr>
        <w:t>，</w:t>
      </w:r>
      <w:bookmarkStart w:id="123" w:name="_Hlk15991512"/>
      <w:r w:rsidRPr="007F12E7">
        <w:rPr>
          <w:rFonts w:hint="eastAsia"/>
          <w:bCs/>
          <w:sz w:val="24"/>
        </w:rPr>
        <w:t>供社会公众查阅、复制</w:t>
      </w:r>
      <w:bookmarkEnd w:id="123"/>
      <w:r w:rsidRPr="007F12E7">
        <w:rPr>
          <w:rFonts w:hint="eastAsia"/>
          <w:bCs/>
          <w:sz w:val="24"/>
        </w:rPr>
        <w:t>。</w:t>
      </w:r>
      <w:bookmarkEnd w:id="122"/>
    </w:p>
    <w:p w14:paraId="1DEDAB89" w14:textId="77777777" w:rsidR="00334CC7" w:rsidRPr="007F12E7" w:rsidRDefault="00334CC7" w:rsidP="00334CC7">
      <w:pPr>
        <w:spacing w:line="360" w:lineRule="auto"/>
        <w:ind w:firstLineChars="200" w:firstLine="480"/>
        <w:rPr>
          <w:bCs/>
          <w:sz w:val="24"/>
        </w:rPr>
      </w:pPr>
      <w:r w:rsidRPr="007F12E7">
        <w:rPr>
          <w:rFonts w:hint="eastAsia"/>
          <w:bCs/>
          <w:sz w:val="24"/>
        </w:rPr>
        <w:t>八、暂停或延迟信息披露的情形</w:t>
      </w:r>
    </w:p>
    <w:p w14:paraId="41DA6CD4" w14:textId="77777777" w:rsidR="00334CC7" w:rsidRPr="007F12E7" w:rsidRDefault="00334CC7" w:rsidP="00334CC7">
      <w:pPr>
        <w:spacing w:line="360" w:lineRule="auto"/>
        <w:ind w:firstLineChars="200" w:firstLine="480"/>
        <w:rPr>
          <w:bCs/>
          <w:sz w:val="24"/>
        </w:rPr>
      </w:pPr>
      <w:r w:rsidRPr="007F12E7">
        <w:rPr>
          <w:rFonts w:hint="eastAsia"/>
          <w:bCs/>
          <w:sz w:val="24"/>
        </w:rPr>
        <w:t>当出现下述情况时，基金管理人和基金托管人可暂停或延迟披露基金信息：</w:t>
      </w:r>
    </w:p>
    <w:p w14:paraId="738DD47C" w14:textId="77777777" w:rsidR="00334CC7" w:rsidRPr="007F12E7" w:rsidRDefault="00334CC7" w:rsidP="00334CC7">
      <w:pPr>
        <w:spacing w:line="360" w:lineRule="auto"/>
        <w:ind w:firstLineChars="200" w:firstLine="480"/>
        <w:rPr>
          <w:bCs/>
          <w:sz w:val="24"/>
        </w:rPr>
      </w:pPr>
      <w:r w:rsidRPr="007F12E7">
        <w:rPr>
          <w:bCs/>
          <w:sz w:val="24"/>
        </w:rPr>
        <w:t>1</w:t>
      </w:r>
      <w:r w:rsidRPr="007F12E7">
        <w:rPr>
          <w:rFonts w:hint="eastAsia"/>
          <w:bCs/>
          <w:sz w:val="24"/>
        </w:rPr>
        <w:t>、基金投资所涉及的证券、期货交易所、外汇交易市场</w:t>
      </w:r>
      <w:r w:rsidRPr="007F12E7">
        <w:rPr>
          <w:rFonts w:ascii="宋体" w:hAnsi="宋体" w:hint="eastAsia"/>
          <w:sz w:val="24"/>
        </w:rPr>
        <w:t>或银行间债券交易市场</w:t>
      </w:r>
      <w:r w:rsidRPr="007F12E7">
        <w:rPr>
          <w:rFonts w:hint="eastAsia"/>
          <w:bCs/>
          <w:sz w:val="24"/>
        </w:rPr>
        <w:t>遇法定节假日或因其他原因暂停营业时；</w:t>
      </w:r>
    </w:p>
    <w:p w14:paraId="231D803A" w14:textId="77777777" w:rsidR="00334CC7" w:rsidRPr="007F12E7" w:rsidRDefault="00334CC7" w:rsidP="00334CC7">
      <w:pPr>
        <w:spacing w:line="360" w:lineRule="auto"/>
        <w:ind w:firstLineChars="200" w:firstLine="480"/>
        <w:rPr>
          <w:bCs/>
          <w:sz w:val="24"/>
        </w:rPr>
      </w:pPr>
      <w:r w:rsidRPr="007F12E7">
        <w:rPr>
          <w:bCs/>
          <w:sz w:val="24"/>
        </w:rPr>
        <w:t>2</w:t>
      </w:r>
      <w:r w:rsidRPr="007F12E7">
        <w:rPr>
          <w:rFonts w:hint="eastAsia"/>
          <w:bCs/>
          <w:sz w:val="24"/>
        </w:rPr>
        <w:t>、因不可抗力或其他情形致使基金管理人、基金托管人无法准确评估基金资产价值时；</w:t>
      </w:r>
    </w:p>
    <w:p w14:paraId="3DCCE931" w14:textId="77777777" w:rsidR="00F137AE" w:rsidRPr="007F12E7" w:rsidRDefault="00334CC7" w:rsidP="00B40972">
      <w:pPr>
        <w:spacing w:line="360" w:lineRule="auto"/>
        <w:ind w:firstLineChars="200" w:firstLine="480"/>
        <w:rPr>
          <w:bCs/>
          <w:sz w:val="24"/>
        </w:rPr>
      </w:pPr>
      <w:r w:rsidRPr="007F12E7">
        <w:rPr>
          <w:bCs/>
          <w:sz w:val="24"/>
        </w:rPr>
        <w:t>3</w:t>
      </w:r>
      <w:r w:rsidRPr="007F12E7">
        <w:rPr>
          <w:rFonts w:hint="eastAsia"/>
          <w:bCs/>
          <w:sz w:val="24"/>
        </w:rPr>
        <w:t>、法律法规规定、中国证监会或基金合同认定的其他情形</w:t>
      </w:r>
      <w:r w:rsidR="00544A6A" w:rsidRPr="007F12E7">
        <w:rPr>
          <w:rFonts w:hint="eastAsia"/>
          <w:bCs/>
          <w:sz w:val="24"/>
        </w:rPr>
        <w:t>。</w:t>
      </w:r>
      <w:bookmarkStart w:id="124" w:name="_Toc493248897"/>
      <w:bookmarkStart w:id="125" w:name="_Toc493248964"/>
    </w:p>
    <w:p w14:paraId="791AD883" w14:textId="77777777" w:rsidR="00544A6A" w:rsidRPr="007F12E7" w:rsidRDefault="00544A6A" w:rsidP="00BA0709">
      <w:pPr>
        <w:widowControl/>
        <w:spacing w:before="180" w:after="180" w:line="432" w:lineRule="auto"/>
        <w:jc w:val="center"/>
        <w:outlineLvl w:val="0"/>
        <w:rPr>
          <w:bCs/>
          <w:sz w:val="24"/>
        </w:rPr>
        <w:sectPr w:rsidR="00544A6A" w:rsidRPr="007F12E7">
          <w:pgSz w:w="11906" w:h="16838"/>
          <w:pgMar w:top="1440" w:right="1800" w:bottom="1440" w:left="1800" w:header="851" w:footer="992" w:gutter="0"/>
          <w:cols w:space="720"/>
          <w:docGrid w:type="lines" w:linePitch="312"/>
        </w:sectPr>
      </w:pPr>
    </w:p>
    <w:p w14:paraId="15F10005" w14:textId="5AE41F4F" w:rsidR="00BA7DB0" w:rsidRPr="007F12E7" w:rsidRDefault="00BA7DB0" w:rsidP="00BA7DB0">
      <w:pPr>
        <w:widowControl/>
        <w:spacing w:before="180" w:after="180" w:line="432" w:lineRule="auto"/>
        <w:jc w:val="center"/>
        <w:outlineLvl w:val="0"/>
        <w:rPr>
          <w:rFonts w:ascii="宋体" w:hAnsi="宋体"/>
          <w:b/>
          <w:bCs/>
          <w:color w:val="000000"/>
          <w:sz w:val="28"/>
          <w:szCs w:val="28"/>
        </w:rPr>
      </w:pPr>
      <w:bookmarkStart w:id="126" w:name="_Toc16224"/>
      <w:bookmarkStart w:id="127" w:name="_Toc48219583"/>
      <w:bookmarkStart w:id="128" w:name="_Toc82430901"/>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七</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00032573" w:rsidRPr="007F12E7">
        <w:rPr>
          <w:rFonts w:ascii="宋体" w:hAnsi="宋体"/>
          <w:b/>
          <w:bCs/>
          <w:color w:val="000000"/>
          <w:sz w:val="28"/>
          <w:szCs w:val="28"/>
        </w:rPr>
        <w:t xml:space="preserve"> </w:t>
      </w:r>
      <w:r w:rsidRPr="007F12E7">
        <w:rPr>
          <w:rFonts w:ascii="宋体" w:hAnsi="宋体" w:hint="eastAsia"/>
          <w:b/>
          <w:bCs/>
          <w:color w:val="000000"/>
          <w:sz w:val="28"/>
          <w:szCs w:val="28"/>
        </w:rPr>
        <w:t>侧袋机制</w:t>
      </w:r>
      <w:bookmarkEnd w:id="126"/>
      <w:bookmarkEnd w:id="127"/>
      <w:bookmarkEnd w:id="128"/>
    </w:p>
    <w:p w14:paraId="1CAEBCFC" w14:textId="77777777" w:rsidR="005A5F3D" w:rsidRDefault="005A5F3D" w:rsidP="00BA7DB0">
      <w:pPr>
        <w:spacing w:line="360" w:lineRule="auto"/>
        <w:ind w:firstLineChars="200" w:firstLine="480"/>
        <w:rPr>
          <w:rFonts w:ascii="宋体" w:hAnsi="宋体"/>
          <w:bCs/>
          <w:color w:val="000000"/>
          <w:sz w:val="24"/>
        </w:rPr>
      </w:pPr>
    </w:p>
    <w:p w14:paraId="599A7EFB" w14:textId="076DDC72"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一、侧袋机制的实施条件、实施程序和特定资产范围</w:t>
      </w:r>
    </w:p>
    <w:p w14:paraId="170641BF" w14:textId="2021DE2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当</w:t>
      </w:r>
      <w:r w:rsidR="00453E40" w:rsidRPr="007F12E7">
        <w:rPr>
          <w:rFonts w:ascii="宋体" w:hAnsi="宋体" w:hint="eastAsia"/>
          <w:bCs/>
          <w:color w:val="000000"/>
          <w:sz w:val="24"/>
        </w:rPr>
        <w:t>本</w:t>
      </w:r>
      <w:r w:rsidRPr="007F12E7">
        <w:rPr>
          <w:rFonts w:ascii="宋体" w:hAnsi="宋体" w:hint="eastAsia"/>
          <w:bCs/>
          <w:color w:val="000000"/>
          <w:sz w:val="24"/>
        </w:rPr>
        <w:t>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6614F8B4"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特定资产包括：（</w:t>
      </w:r>
      <w:r w:rsidRPr="007F12E7">
        <w:rPr>
          <w:rFonts w:ascii="宋体" w:hAnsi="宋体"/>
          <w:bCs/>
          <w:color w:val="000000"/>
          <w:sz w:val="24"/>
        </w:rPr>
        <w:t>1）无可参考的活跃市场价格且采用估值技术</w:t>
      </w:r>
      <w:r w:rsidRPr="007F12E7">
        <w:rPr>
          <w:rFonts w:ascii="宋体" w:hAnsi="宋体" w:hint="eastAsia"/>
          <w:bCs/>
          <w:color w:val="000000"/>
          <w:sz w:val="24"/>
        </w:rPr>
        <w:t>仍导致公允价值存在重大不确定性的资产；（</w:t>
      </w:r>
      <w:r w:rsidRPr="007F12E7">
        <w:rPr>
          <w:rFonts w:ascii="宋体" w:hAnsi="宋体"/>
          <w:bCs/>
          <w:color w:val="000000"/>
          <w:sz w:val="24"/>
        </w:rPr>
        <w:t>2）</w:t>
      </w:r>
      <w:r w:rsidRPr="007F12E7">
        <w:rPr>
          <w:rFonts w:ascii="宋体" w:hAnsi="宋体" w:hint="eastAsia"/>
          <w:bCs/>
          <w:color w:val="000000"/>
          <w:sz w:val="24"/>
        </w:rPr>
        <w:t>按摊余成本计量且计提资产减值准备仍导致资产价值存在重大不确定性的资产；（</w:t>
      </w:r>
      <w:r w:rsidRPr="007F12E7">
        <w:rPr>
          <w:rFonts w:ascii="宋体" w:hAnsi="宋体"/>
          <w:bCs/>
          <w:color w:val="000000"/>
          <w:sz w:val="24"/>
        </w:rPr>
        <w:t>3）其他资产价值存在重大不确定性的资产。</w:t>
      </w:r>
    </w:p>
    <w:p w14:paraId="4D95F3B2"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启用侧袋机制当日，基金管理人应以基金份额持有人的原有账户份额为基础，确认相应侧袋账户份额。</w:t>
      </w:r>
    </w:p>
    <w:p w14:paraId="0CB2D97F"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二、侧袋机制实施期间的基金运作安排</w:t>
      </w:r>
    </w:p>
    <w:p w14:paraId="444E8AD8"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（一）基金份额的申购与赎回</w:t>
      </w:r>
    </w:p>
    <w:p w14:paraId="143152AB"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侧袋账户</w:t>
      </w:r>
    </w:p>
    <w:p w14:paraId="433D2790"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侧袋机制实施期间，基金管理人不办理侧袋账户的申购、赎回和转换。基金份额持有人申请申购、赎回或转换侧袋账户基金份额的，该申购、赎回或转换申请将被拒绝。</w:t>
      </w:r>
      <w:r w:rsidRPr="007F12E7">
        <w:rPr>
          <w:rFonts w:ascii="宋体" w:hAnsi="宋体"/>
          <w:bCs/>
          <w:color w:val="000000"/>
          <w:sz w:val="24"/>
        </w:rPr>
        <w:t xml:space="preserve"> </w:t>
      </w:r>
    </w:p>
    <w:p w14:paraId="1C23970E"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主袋账户</w:t>
      </w:r>
    </w:p>
    <w:p w14:paraId="1C66C277"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基金管理人将依法保障主袋账户份额持有人享有基金合同约定的赎回权利，并根据主袋账户运作情况合理确定申购事项，具体事项届时将由基金管理人在相关公告中规定。</w:t>
      </w:r>
    </w:p>
    <w:p w14:paraId="2D3F028F"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bCs/>
          <w:color w:val="000000"/>
          <w:sz w:val="24"/>
        </w:rPr>
        <w:t>3、当特定资产占前一估值日基金资产净值50%以上的，经与基金托管人协商确认后，基金管理人应当暂停基金估值，并暂停接受基金申购赎回申请或延缓支付赎回款项。</w:t>
      </w:r>
    </w:p>
    <w:p w14:paraId="6551EBAF"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（二）基金的投资</w:t>
      </w:r>
    </w:p>
    <w:p w14:paraId="12CB7A35"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侧袋机制实施期间，本基金的各项投资运作指标和基金业绩指标应当以主袋账户资产为基准。</w:t>
      </w:r>
    </w:p>
    <w:p w14:paraId="231C10BB"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基金管理人原则上应当在侧袋机制启用后</w:t>
      </w:r>
      <w:r w:rsidRPr="007F12E7">
        <w:rPr>
          <w:rFonts w:ascii="宋体" w:hAnsi="宋体"/>
          <w:bCs/>
          <w:color w:val="000000"/>
          <w:sz w:val="24"/>
        </w:rPr>
        <w:t>20个交易日内完成</w:t>
      </w:r>
      <w:r w:rsidRPr="007F12E7">
        <w:rPr>
          <w:rFonts w:ascii="宋体" w:hAnsi="宋体" w:hint="eastAsia"/>
          <w:bCs/>
          <w:color w:val="000000"/>
          <w:sz w:val="24"/>
        </w:rPr>
        <w:t>对主袋账户投资组合的调整，但因资产流动性受限等中国证监会规定的情形除外。</w:t>
      </w:r>
    </w:p>
    <w:p w14:paraId="06BAA8BC"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（三）基金的费用</w:t>
      </w:r>
    </w:p>
    <w:p w14:paraId="41E7DCC2"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侧袋机制实施期间，侧袋账户资产不收取管理费。</w:t>
      </w:r>
    </w:p>
    <w:p w14:paraId="770CDB9C"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基金管理人可以将与侧袋账户有关的费用从侧袋账户资产中列支，但应待特定资产变现后方可列支。</w:t>
      </w:r>
    </w:p>
    <w:p w14:paraId="4351E768"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（四）基金的收益分配</w:t>
      </w:r>
    </w:p>
    <w:p w14:paraId="382764D0"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侧袋机制实施期间，在主袋账户份额满足基金合同收益分配条件的情形下，基金管理人可对主袋账户份额进行收益分配。侧袋账户不进行收益分配。</w:t>
      </w:r>
    </w:p>
    <w:p w14:paraId="5A5345D8"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（五）基金的信息披露</w:t>
      </w:r>
    </w:p>
    <w:p w14:paraId="47AB57D8"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bCs/>
          <w:color w:val="000000"/>
          <w:sz w:val="24"/>
        </w:rPr>
        <w:t>1、基金净值信息</w:t>
      </w:r>
    </w:p>
    <w:p w14:paraId="1355D449"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侧袋机制实施期间，基金管理人应当暂停披露侧袋账户的基金份额净值和基金份额累计净值。</w:t>
      </w:r>
    </w:p>
    <w:p w14:paraId="5EBDADB0"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bCs/>
          <w:color w:val="000000"/>
          <w:sz w:val="24"/>
        </w:rPr>
        <w:t>2、定期报告</w:t>
      </w:r>
    </w:p>
    <w:p w14:paraId="2DBD297B"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应当在基金定期报告中披露报告期内特定资产处置进展情况，披露报告期末特定资产可变现净值或净值区间的，该净值或净值区间并不代表特定资产最终的变现价格，不作为基金管理人对特定资产最终变现价格的承诺。</w:t>
      </w:r>
    </w:p>
    <w:p w14:paraId="4CED26C7"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bCs/>
          <w:color w:val="000000"/>
          <w:sz w:val="24"/>
        </w:rPr>
        <w:t>3、临时报告</w:t>
      </w:r>
    </w:p>
    <w:p w14:paraId="40F58AFE"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基金管理人在启用侧袋机制、处置特定资产、终止侧袋机制以及发生其他可能对投资者利益产生重大影响的事项后应及时发布临时公告。</w:t>
      </w:r>
    </w:p>
    <w:p w14:paraId="26E1FEED"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启用侧袋机制的临时公告内容应当包括启用原因及程序、特定资产流动性和估值情况、对投资者申购赎回的影响、风险提示等重要信息。</w:t>
      </w:r>
    </w:p>
    <w:p w14:paraId="46FD9CF8"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处置特定资产的临时公告内容应当包括特定资产处置价格和时间、向侧袋账户份额持有人支付的款项、相关费用发生情况等重要信息。</w:t>
      </w:r>
    </w:p>
    <w:p w14:paraId="0A7BABE4"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（六）特定资产处置清算</w:t>
      </w:r>
    </w:p>
    <w:p w14:paraId="457DFC7B"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基金管理人将按照基金份额持有人利益最大化原则，采取将特定资产予以处置变现等方式，及时向侧袋账户份额持有人支付对应款项。</w:t>
      </w:r>
    </w:p>
    <w:p w14:paraId="0D4BCC6F"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（七）侧袋的审计</w:t>
      </w:r>
    </w:p>
    <w:p w14:paraId="2FEE7852"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基金管理人应当在启用侧袋机制和终止侧袋机制后，及时聘请符合《证券法》规定的会计师事务所进行审计并披露专项审计意见。</w:t>
      </w:r>
    </w:p>
    <w:p w14:paraId="6A8AABE4" w14:textId="77777777" w:rsidR="00BA7DB0" w:rsidRPr="007F12E7" w:rsidRDefault="00BA7DB0" w:rsidP="00BA7DB0">
      <w:pPr>
        <w:spacing w:line="360" w:lineRule="auto"/>
        <w:ind w:firstLineChars="200" w:firstLine="480"/>
        <w:rPr>
          <w:rFonts w:ascii="宋体" w:hAnsi="宋体"/>
          <w:bCs/>
          <w:color w:val="000000"/>
          <w:sz w:val="24"/>
        </w:rPr>
      </w:pPr>
      <w:r w:rsidRPr="007F12E7">
        <w:rPr>
          <w:rFonts w:ascii="宋体" w:hAnsi="宋体" w:hint="eastAsia"/>
          <w:bCs/>
          <w:color w:val="000000"/>
          <w:sz w:val="24"/>
        </w:rPr>
        <w:t>三、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64F13C51" w14:textId="7C920A50" w:rsidR="00816F73" w:rsidRPr="007F12E7" w:rsidRDefault="00BA7DB0" w:rsidP="00BA7DB0">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129" w:name="_Toc82430902"/>
      <w:r w:rsidR="00816F73"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八</w:t>
      </w:r>
      <w:r w:rsidR="00816F73" w:rsidRPr="007F12E7">
        <w:rPr>
          <w:rFonts w:ascii="宋体" w:hAnsi="宋体" w:hint="eastAsia"/>
          <w:b/>
          <w:bCs/>
          <w:color w:val="000000"/>
          <w:sz w:val="28"/>
          <w:szCs w:val="28"/>
        </w:rPr>
        <w:t>部分</w:t>
      </w:r>
      <w:r w:rsidR="00816F73" w:rsidRPr="007F12E7">
        <w:rPr>
          <w:rFonts w:ascii="宋体" w:hAnsi="宋体"/>
          <w:b/>
          <w:bCs/>
          <w:color w:val="000000"/>
          <w:sz w:val="28"/>
          <w:szCs w:val="28"/>
        </w:rPr>
        <w:t xml:space="preserve">  </w:t>
      </w:r>
      <w:r w:rsidR="00816F73" w:rsidRPr="007F12E7">
        <w:rPr>
          <w:rFonts w:ascii="宋体" w:hAnsi="宋体" w:hint="eastAsia"/>
          <w:b/>
          <w:bCs/>
          <w:color w:val="000000"/>
          <w:sz w:val="28"/>
          <w:szCs w:val="28"/>
        </w:rPr>
        <w:t>风险提示</w:t>
      </w:r>
      <w:bookmarkEnd w:id="124"/>
      <w:bookmarkEnd w:id="125"/>
      <w:bookmarkEnd w:id="129"/>
    </w:p>
    <w:p w14:paraId="15A3DE3F" w14:textId="77777777" w:rsidR="00816F73" w:rsidRPr="007F12E7" w:rsidRDefault="00816F73">
      <w:pPr>
        <w:spacing w:line="360" w:lineRule="auto"/>
        <w:rPr>
          <w:rFonts w:ascii="宋体" w:hAnsi="宋体"/>
          <w:b/>
          <w:bCs/>
          <w:color w:val="000000"/>
          <w:sz w:val="24"/>
        </w:rPr>
      </w:pPr>
    </w:p>
    <w:p w14:paraId="4A91E32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一、投资于本基金的主要风险</w:t>
      </w:r>
    </w:p>
    <w:p w14:paraId="59C498A6"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（一）市场风险</w:t>
      </w:r>
    </w:p>
    <w:p w14:paraId="662102B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证券市场价格受到经济因素、政治因素、投资心理和交易制度等各种因素的影响，导致基金收益水平变化而产生风险，主要包括：</w:t>
      </w:r>
    </w:p>
    <w:p w14:paraId="1B718A8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、政策风险。</w:t>
      </w:r>
    </w:p>
    <w:p w14:paraId="6DDC66C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货币政策、财政政策、产业政策、区域发展政策等国家政策的变化对证券市场产生一定的影响，导致市场价格波动，影响基金收益而产生风险。</w:t>
      </w:r>
    </w:p>
    <w:p w14:paraId="3B5F1B2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、经济周期风险。</w:t>
      </w:r>
    </w:p>
    <w:p w14:paraId="4AA0CE8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资本市场是国民经济的重要组成部分，在宏观经济运行中发挥着重要的功能。证券市场是国民经济的晴雨表，而经济增长具有周期性特征。对经济增长和经济周期的预期变化，以及宏观经济运行的实际状况将对证券市场的资产价值产生重要影响，从而对基金投资形成风险。</w:t>
      </w:r>
    </w:p>
    <w:p w14:paraId="161FEF75"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3</w:t>
      </w:r>
      <w:r w:rsidRPr="007F12E7">
        <w:rPr>
          <w:rFonts w:ascii="宋体" w:hAnsi="宋体" w:hint="eastAsia"/>
          <w:bCs/>
          <w:color w:val="000000"/>
          <w:sz w:val="24"/>
        </w:rPr>
        <w:t>、利率风险。</w:t>
      </w:r>
    </w:p>
    <w:p w14:paraId="623209E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利率直接影响着债券的价格和收益率，影响着企业的融资成本和利润。基金投资于债券，其收益水平会受到利率变化的影响。在利率上升时，基金持有的债券价格下降，如基金组合久期较长，则将造成基金资产的损失。</w:t>
      </w:r>
    </w:p>
    <w:p w14:paraId="34B20DA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4、购买力风险。</w:t>
      </w:r>
    </w:p>
    <w:p w14:paraId="2DC27E6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 xml:space="preserve">购买力风险又称通货膨胀风险，是由于通货膨胀、货币贬值造成投资者实际收益水平下降的风险。 </w:t>
      </w:r>
    </w:p>
    <w:p w14:paraId="197750B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5、再投资风险。</w:t>
      </w:r>
    </w:p>
    <w:p w14:paraId="11605187"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这将对基金的净值增长率产生影响。</w:t>
      </w:r>
    </w:p>
    <w:p w14:paraId="372461B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6、债券回购风险。</w:t>
      </w:r>
    </w:p>
    <w:p w14:paraId="09C6644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B00EE3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（二）信用风险</w:t>
      </w:r>
    </w:p>
    <w:p w14:paraId="0DBFEE08"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信用风险主要指债券发行人因经营情况恶化等因素发生违约，或债券发行人拒绝履行还本付息义务，或由于债券发行人或债券本身信用等级降低导致债券价格波动等风险。信用风险也包括证券交易对手因违约而产生的证券交割风险。</w:t>
      </w:r>
    </w:p>
    <w:p w14:paraId="171B5CE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（三）流动性风险</w:t>
      </w:r>
    </w:p>
    <w:p w14:paraId="0FC80C5F"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流动性风险是指因证券市场交易量不足，导致证券不能迅速、低成本地变现的风险。流动性风险还包括基金出现巨额赎回，致使没有足够的现金应付赎回支付所引致的风险。</w:t>
      </w:r>
    </w:p>
    <w:p w14:paraId="088F550F"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1）基金申购、赎回安排</w:t>
      </w:r>
    </w:p>
    <w:p w14:paraId="7DBECAEE"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本基金申购、赎回安排详见本招募说明书“第八部分</w:t>
      </w:r>
      <w:r w:rsidRPr="007F12E7">
        <w:rPr>
          <w:rFonts w:ascii="宋体" w:hAnsi="宋体"/>
          <w:bCs/>
          <w:color w:val="000000"/>
          <w:sz w:val="24"/>
        </w:rPr>
        <w:t xml:space="preserve"> </w:t>
      </w:r>
      <w:r w:rsidRPr="007F12E7">
        <w:rPr>
          <w:rFonts w:ascii="宋体" w:hAnsi="宋体" w:hint="eastAsia"/>
          <w:bCs/>
          <w:color w:val="000000"/>
          <w:sz w:val="24"/>
        </w:rPr>
        <w:t>基金份额的申购和赎回”章节。</w:t>
      </w:r>
    </w:p>
    <w:p w14:paraId="1B7C0C4B"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2）拟投资市场、行业及资产的流动性风险评估</w:t>
      </w:r>
    </w:p>
    <w:p w14:paraId="00F0483B"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本基金的投资市场主要为证券</w:t>
      </w:r>
      <w:r w:rsidR="00643C3B" w:rsidRPr="007F12E7">
        <w:rPr>
          <w:rFonts w:ascii="宋体" w:hAnsi="宋体" w:hint="eastAsia"/>
          <w:bCs/>
          <w:color w:val="000000"/>
          <w:sz w:val="24"/>
        </w:rPr>
        <w:t>、期货</w:t>
      </w:r>
      <w:r w:rsidRPr="007F12E7">
        <w:rPr>
          <w:rFonts w:ascii="宋体" w:hAnsi="宋体" w:hint="eastAsia"/>
          <w:bCs/>
          <w:color w:val="000000"/>
          <w:sz w:val="24"/>
        </w:rPr>
        <w:t>交易所、全国银行间债券市场等流动性较好的规范型交易场所，主要投资对象为</w:t>
      </w:r>
      <w:r w:rsidR="00642868" w:rsidRPr="007F12E7">
        <w:rPr>
          <w:rFonts w:hint="eastAsia"/>
          <w:bCs/>
          <w:sz w:val="24"/>
        </w:rPr>
        <w:t>具有良好流动性的金融工具，</w:t>
      </w:r>
      <w:r w:rsidR="003E4B34" w:rsidRPr="007F12E7">
        <w:rPr>
          <w:rFonts w:hint="eastAsia"/>
          <w:bCs/>
          <w:sz w:val="24"/>
        </w:rPr>
        <w:t>包括国内依法发行上市的</w:t>
      </w:r>
      <w:r w:rsidR="001F3911" w:rsidRPr="007F12E7">
        <w:rPr>
          <w:rFonts w:hint="eastAsia"/>
          <w:bCs/>
          <w:sz w:val="24"/>
        </w:rPr>
        <w:t>股票</w:t>
      </w:r>
      <w:r w:rsidR="00114033" w:rsidRPr="007F12E7">
        <w:rPr>
          <w:rFonts w:hint="eastAsia"/>
          <w:bCs/>
          <w:sz w:val="24"/>
        </w:rPr>
        <w:t>（</w:t>
      </w:r>
      <w:r w:rsidR="001F3911" w:rsidRPr="007F12E7">
        <w:rPr>
          <w:rFonts w:hint="eastAsia"/>
          <w:bCs/>
          <w:sz w:val="24"/>
        </w:rPr>
        <w:t>包括主板、中小板、创业板及其他经中国证监会核准或注册上市的股票</w:t>
      </w:r>
      <w:r w:rsidR="001F3911" w:rsidRPr="007F12E7">
        <w:rPr>
          <w:bCs/>
          <w:sz w:val="24"/>
        </w:rPr>
        <w:t>)</w:t>
      </w:r>
      <w:r w:rsidR="001F3911" w:rsidRPr="007F12E7">
        <w:rPr>
          <w:rFonts w:hint="eastAsia"/>
          <w:bCs/>
          <w:sz w:val="24"/>
        </w:rPr>
        <w:t>、内地与香港股票市场交易互联互通机制允许买卖的香港证券市场股票（以下简称“港股通标的股票”）</w:t>
      </w:r>
      <w:r w:rsidR="00BD4095" w:rsidRPr="007F12E7">
        <w:rPr>
          <w:rFonts w:hint="eastAsia"/>
          <w:bCs/>
          <w:sz w:val="24"/>
        </w:rPr>
        <w:t>、</w:t>
      </w:r>
      <w:r w:rsidR="001F3911" w:rsidRPr="007F12E7">
        <w:rPr>
          <w:rFonts w:hint="eastAsia"/>
          <w:bCs/>
          <w:sz w:val="24"/>
        </w:rPr>
        <w:t>债券</w:t>
      </w:r>
      <w:r w:rsidR="001F3911" w:rsidRPr="007F12E7">
        <w:rPr>
          <w:bCs/>
          <w:sz w:val="24"/>
        </w:rPr>
        <w:t>(</w:t>
      </w:r>
      <w:r w:rsidR="001F3911" w:rsidRPr="007F12E7">
        <w:rPr>
          <w:rFonts w:hint="eastAsia"/>
          <w:bCs/>
          <w:sz w:val="24"/>
        </w:rPr>
        <w:t>包括国债、央行票据、地方政府债、政府支持机构债券、金融债、企业债、公司债、次级债、可转换债券、可交换债券、中期票据、短期融资券、超短期融资券等</w:t>
      </w:r>
      <w:r w:rsidR="001F3911" w:rsidRPr="007F12E7">
        <w:rPr>
          <w:bCs/>
          <w:sz w:val="24"/>
        </w:rPr>
        <w:t>)</w:t>
      </w:r>
      <w:r w:rsidR="003E4B34" w:rsidRPr="007F12E7">
        <w:rPr>
          <w:rFonts w:hint="eastAsia"/>
          <w:bCs/>
          <w:sz w:val="24"/>
        </w:rPr>
        <w:t>、资产支持证券、债券回购、银行存款、同业存单、货币市场工具、股指期货、国债期货</w:t>
      </w:r>
      <w:r w:rsidR="00643C3B" w:rsidRPr="007F12E7">
        <w:rPr>
          <w:rFonts w:hint="eastAsia"/>
          <w:bCs/>
          <w:sz w:val="24"/>
        </w:rPr>
        <w:t>、股票期权</w:t>
      </w:r>
      <w:r w:rsidR="003E4B34" w:rsidRPr="007F12E7">
        <w:rPr>
          <w:rFonts w:hint="eastAsia"/>
          <w:bCs/>
          <w:sz w:val="24"/>
        </w:rPr>
        <w:t>及法律法规或中国证监会允许基金投资的其他金融工具</w:t>
      </w:r>
      <w:r w:rsidR="00642868" w:rsidRPr="007F12E7">
        <w:rPr>
          <w:rFonts w:hint="eastAsia"/>
          <w:bCs/>
          <w:sz w:val="24"/>
        </w:rPr>
        <w:t>。</w:t>
      </w:r>
      <w:r w:rsidR="00B31E47" w:rsidRPr="007F12E7">
        <w:rPr>
          <w:rFonts w:hint="eastAsia"/>
          <w:bCs/>
          <w:sz w:val="24"/>
        </w:rPr>
        <w:t>本基金可根据相关法律法规和基金合同的约定参与融资业务。</w:t>
      </w:r>
      <w:r w:rsidRPr="007F12E7">
        <w:rPr>
          <w:rFonts w:ascii="宋体" w:hAnsi="宋体" w:hint="eastAsia"/>
          <w:bCs/>
          <w:color w:val="000000"/>
          <w:sz w:val="24"/>
        </w:rPr>
        <w:t>同时本基金基于分散投资的原则在行业和个券方面未有高集中度的特征，综合评估在正常市场环境下本基金的流动性风险适中。</w:t>
      </w:r>
    </w:p>
    <w:p w14:paraId="1D0FAEA4"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 xml:space="preserve">3）巨额赎回情形下的流动性风险管理措施 </w:t>
      </w:r>
    </w:p>
    <w:p w14:paraId="7DAB8DB0" w14:textId="77777777" w:rsidR="00D95D85" w:rsidRPr="007F12E7" w:rsidRDefault="000C3D92" w:rsidP="00D95D85">
      <w:pPr>
        <w:spacing w:line="360" w:lineRule="auto"/>
        <w:ind w:firstLineChars="200" w:firstLine="480"/>
        <w:rPr>
          <w:rFonts w:ascii="宋体" w:hAnsi="宋体"/>
          <w:bCs/>
          <w:color w:val="000000"/>
          <w:sz w:val="24"/>
        </w:rPr>
      </w:pPr>
      <w:r w:rsidRPr="007F12E7">
        <w:rPr>
          <w:rFonts w:ascii="宋体" w:hAnsi="宋体" w:hint="eastAsia"/>
          <w:bCs/>
          <w:color w:val="000000"/>
          <w:sz w:val="24"/>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w:t>
      </w:r>
      <w:r w:rsidR="00CB3283" w:rsidRPr="007F12E7">
        <w:rPr>
          <w:rFonts w:ascii="Arial Narrow" w:hAnsi="Arial Narrow" w:hint="eastAsia"/>
          <w:bCs/>
          <w:color w:val="000000"/>
          <w:sz w:val="24"/>
        </w:rPr>
        <w:t>延期办理赎回申请</w:t>
      </w:r>
      <w:r w:rsidRPr="007F12E7">
        <w:rPr>
          <w:rFonts w:ascii="宋体" w:hAnsi="宋体" w:hint="eastAsia"/>
          <w:bCs/>
          <w:color w:val="000000"/>
          <w:sz w:val="24"/>
        </w:rPr>
        <w:t>的措施。</w:t>
      </w:r>
      <w:r w:rsidR="00D95D85" w:rsidRPr="007F12E7">
        <w:rPr>
          <w:rFonts w:ascii="Arial Narrow" w:hAnsi="Arial Narrow" w:hint="eastAsia"/>
          <w:bCs/>
          <w:color w:val="000000"/>
          <w:sz w:val="24"/>
        </w:rPr>
        <w:t>详见本招募说明书“第八部分</w:t>
      </w:r>
      <w:r w:rsidR="00D95D85" w:rsidRPr="007F12E7">
        <w:rPr>
          <w:rFonts w:ascii="Arial Narrow" w:hAnsi="Arial Narrow"/>
          <w:bCs/>
          <w:color w:val="000000"/>
          <w:sz w:val="24"/>
        </w:rPr>
        <w:t xml:space="preserve"> </w:t>
      </w:r>
      <w:r w:rsidR="00D95D85" w:rsidRPr="007F12E7">
        <w:rPr>
          <w:rFonts w:ascii="Arial Narrow" w:hAnsi="Arial Narrow" w:hint="eastAsia"/>
          <w:bCs/>
          <w:color w:val="000000"/>
          <w:sz w:val="24"/>
        </w:rPr>
        <w:t>基金份额的申购</w:t>
      </w:r>
      <w:r w:rsidR="005E3CC5" w:rsidRPr="007F12E7">
        <w:rPr>
          <w:rFonts w:ascii="Arial Narrow" w:hAnsi="Arial Narrow" w:hint="eastAsia"/>
          <w:bCs/>
          <w:color w:val="000000"/>
          <w:sz w:val="24"/>
        </w:rPr>
        <w:t>和</w:t>
      </w:r>
      <w:r w:rsidR="00D95D85" w:rsidRPr="007F12E7">
        <w:rPr>
          <w:rFonts w:ascii="Arial Narrow" w:hAnsi="Arial Narrow" w:hint="eastAsia"/>
          <w:bCs/>
          <w:color w:val="000000"/>
          <w:sz w:val="24"/>
        </w:rPr>
        <w:t>赎回”章节。</w:t>
      </w:r>
    </w:p>
    <w:p w14:paraId="3967828D" w14:textId="77777777" w:rsidR="000C3D92" w:rsidRPr="007F12E7" w:rsidRDefault="000C3D92" w:rsidP="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4）实施备用的流动性风险管理工具的情形、程序及对投资者的潜在影响</w:t>
      </w:r>
    </w:p>
    <w:p w14:paraId="530822C7" w14:textId="77777777" w:rsidR="00816F73" w:rsidRPr="007F12E7" w:rsidRDefault="000C3D92">
      <w:pPr>
        <w:spacing w:line="360" w:lineRule="auto"/>
        <w:ind w:firstLineChars="200" w:firstLine="480"/>
        <w:rPr>
          <w:rFonts w:ascii="宋体" w:hAnsi="宋体"/>
          <w:bCs/>
          <w:color w:val="000000"/>
          <w:sz w:val="24"/>
        </w:rPr>
      </w:pPr>
      <w:r w:rsidRPr="007F12E7">
        <w:rPr>
          <w:rFonts w:ascii="宋体" w:hAnsi="宋体" w:hint="eastAsia"/>
          <w:bCs/>
          <w:color w:val="000000"/>
          <w:sz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暂停基金估值</w:t>
      </w:r>
      <w:r w:rsidR="005E3CC5" w:rsidRPr="007F12E7">
        <w:rPr>
          <w:rFonts w:ascii="宋体" w:hAnsi="宋体" w:hint="eastAsia"/>
          <w:bCs/>
          <w:color w:val="000000"/>
          <w:sz w:val="24"/>
        </w:rPr>
        <w:t>、摆动</w:t>
      </w:r>
      <w:r w:rsidR="005E3CC5" w:rsidRPr="007F12E7">
        <w:rPr>
          <w:rFonts w:ascii="宋体" w:hAnsi="宋体"/>
          <w:bCs/>
          <w:color w:val="000000"/>
          <w:sz w:val="24"/>
        </w:rPr>
        <w:t>定价</w:t>
      </w:r>
      <w:r w:rsidR="007E0CA5" w:rsidRPr="007F12E7">
        <w:rPr>
          <w:rFonts w:ascii="宋体" w:hAnsi="宋体" w:hint="eastAsia"/>
          <w:bCs/>
          <w:color w:val="000000"/>
          <w:sz w:val="24"/>
        </w:rPr>
        <w:t>、实施侧袋机制</w:t>
      </w:r>
      <w:r w:rsidRPr="007F12E7">
        <w:rPr>
          <w:rFonts w:ascii="宋体" w:hAnsi="宋体" w:hint="eastAsia"/>
          <w:bCs/>
          <w:color w:val="000000"/>
          <w:sz w:val="24"/>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r w:rsidR="00816F73" w:rsidRPr="007F12E7">
        <w:rPr>
          <w:rFonts w:ascii="宋体" w:hAnsi="宋体" w:hint="eastAsia"/>
          <w:bCs/>
          <w:color w:val="000000"/>
          <w:sz w:val="24"/>
        </w:rPr>
        <w:t>。</w:t>
      </w:r>
    </w:p>
    <w:p w14:paraId="7A2B180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（四）管理风险</w:t>
      </w:r>
    </w:p>
    <w:p w14:paraId="6246191D"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363E5383"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（五）操作风险</w:t>
      </w:r>
    </w:p>
    <w:p w14:paraId="1016AA9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基金运作过程中，因内部控制存在缺陷或者人为因素造成操作失误或违反操作规程等引致的风险，例如，越权违规交易、会计部门欺诈、交易错误、</w:t>
      </w:r>
      <w:r w:rsidRPr="007F12E7">
        <w:rPr>
          <w:rFonts w:ascii="宋体" w:hAnsi="宋体"/>
          <w:bCs/>
          <w:color w:val="000000"/>
          <w:sz w:val="24"/>
        </w:rPr>
        <w:t>IT</w:t>
      </w:r>
      <w:r w:rsidRPr="007F12E7">
        <w:rPr>
          <w:rFonts w:ascii="宋体" w:hAnsi="宋体" w:hint="eastAsia"/>
          <w:bCs/>
          <w:color w:val="000000"/>
          <w:sz w:val="24"/>
        </w:rPr>
        <w:t>系统故障等风险。</w:t>
      </w:r>
    </w:p>
    <w:p w14:paraId="509B7989"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（六）合规性风险</w:t>
      </w:r>
    </w:p>
    <w:p w14:paraId="77926152"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基金管理或运作过程中，因违反国家法律、法规、监管部门的规定以及基金合同有关规定而给基金财产带来损失的风险。</w:t>
      </w:r>
    </w:p>
    <w:p w14:paraId="45AC7DDA" w14:textId="77777777" w:rsidR="007E0CA5" w:rsidRPr="007F12E7" w:rsidRDefault="007E0CA5" w:rsidP="007E0CA5">
      <w:pPr>
        <w:spacing w:line="360" w:lineRule="auto"/>
        <w:ind w:firstLineChars="200" w:firstLine="480"/>
        <w:rPr>
          <w:rFonts w:ascii="宋体" w:hAnsi="宋体"/>
          <w:color w:val="000000"/>
          <w:sz w:val="24"/>
        </w:rPr>
      </w:pPr>
      <w:r w:rsidRPr="007F12E7">
        <w:rPr>
          <w:rFonts w:ascii="宋体" w:hAnsi="宋体"/>
          <w:bCs/>
          <w:color w:val="000000"/>
          <w:sz w:val="24"/>
        </w:rPr>
        <w:t>（</w:t>
      </w:r>
      <w:r w:rsidRPr="007F12E7">
        <w:rPr>
          <w:rFonts w:ascii="宋体" w:hAnsi="宋体" w:hint="eastAsia"/>
          <w:bCs/>
          <w:color w:val="000000"/>
          <w:sz w:val="24"/>
        </w:rPr>
        <w:t>七</w:t>
      </w:r>
      <w:r w:rsidRPr="007F12E7">
        <w:rPr>
          <w:rFonts w:ascii="宋体" w:hAnsi="宋体"/>
          <w:bCs/>
          <w:color w:val="000000"/>
          <w:sz w:val="24"/>
        </w:rPr>
        <w:t>）</w:t>
      </w:r>
      <w:r w:rsidRPr="007F12E7">
        <w:rPr>
          <w:rFonts w:ascii="宋体" w:hAnsi="宋体" w:hint="eastAsia"/>
          <w:color w:val="000000"/>
          <w:sz w:val="24"/>
        </w:rPr>
        <w:t>启用侧袋机制的风险</w:t>
      </w:r>
    </w:p>
    <w:p w14:paraId="0564DFCD" w14:textId="77777777" w:rsidR="007E0CA5" w:rsidRPr="007F12E7" w:rsidRDefault="007E0CA5" w:rsidP="007E0CA5">
      <w:pPr>
        <w:spacing w:line="360" w:lineRule="auto"/>
        <w:ind w:firstLineChars="200" w:firstLine="480"/>
        <w:rPr>
          <w:rFonts w:ascii="宋体" w:hAnsi="宋体"/>
          <w:color w:val="000000"/>
          <w:sz w:val="24"/>
        </w:rPr>
      </w:pPr>
      <w:r w:rsidRPr="007F12E7">
        <w:rPr>
          <w:rFonts w:ascii="宋体" w:hAnsi="宋体" w:hint="eastAsia"/>
          <w:color w:val="000000"/>
          <w:sz w:val="24"/>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09EA7984"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007E0CA5" w:rsidRPr="007F12E7">
        <w:rPr>
          <w:rFonts w:ascii="宋体" w:hAnsi="宋体" w:hint="eastAsia"/>
          <w:bCs/>
          <w:color w:val="000000"/>
          <w:sz w:val="24"/>
        </w:rPr>
        <w:t>八</w:t>
      </w:r>
      <w:r w:rsidRPr="007F12E7">
        <w:rPr>
          <w:rFonts w:ascii="宋体" w:hAnsi="宋体" w:hint="eastAsia"/>
          <w:bCs/>
          <w:color w:val="000000"/>
          <w:sz w:val="24"/>
        </w:rPr>
        <w:t>）本基金特有的风险</w:t>
      </w:r>
    </w:p>
    <w:p w14:paraId="03447FB8" w14:textId="77777777" w:rsidR="00B755FE" w:rsidRPr="007F12E7" w:rsidRDefault="000C3D92" w:rsidP="00B755FE">
      <w:pPr>
        <w:spacing w:line="360" w:lineRule="auto"/>
        <w:ind w:firstLineChars="200" w:firstLine="480"/>
        <w:rPr>
          <w:bCs/>
          <w:sz w:val="24"/>
        </w:rPr>
      </w:pPr>
      <w:r w:rsidRPr="007F12E7">
        <w:rPr>
          <w:rFonts w:ascii="宋体" w:hAnsi="宋体"/>
          <w:bCs/>
          <w:color w:val="000000"/>
          <w:sz w:val="24"/>
        </w:rPr>
        <w:t>1、</w:t>
      </w:r>
      <w:r w:rsidR="000E140F" w:rsidRPr="007F12E7">
        <w:rPr>
          <w:rFonts w:ascii="宋体" w:hAnsi="宋体" w:hint="eastAsia"/>
          <w:bCs/>
          <w:color w:val="000000"/>
          <w:sz w:val="24"/>
        </w:rPr>
        <w:t>本基金为混合型证券投资基金</w:t>
      </w:r>
      <w:r w:rsidR="000E140F" w:rsidRPr="007F12E7">
        <w:rPr>
          <w:rFonts w:ascii="宋体" w:hAnsi="宋体"/>
          <w:bCs/>
          <w:color w:val="000000"/>
          <w:sz w:val="24"/>
        </w:rPr>
        <w:t>。</w:t>
      </w:r>
    </w:p>
    <w:p w14:paraId="75E4633F" w14:textId="55933626" w:rsidR="000C3D92" w:rsidRPr="007F12E7" w:rsidRDefault="00B755FE" w:rsidP="00B755FE">
      <w:pPr>
        <w:spacing w:line="360" w:lineRule="auto"/>
        <w:ind w:firstLineChars="200" w:firstLine="480"/>
        <w:rPr>
          <w:rFonts w:ascii="宋体" w:hAnsi="宋体"/>
          <w:bCs/>
          <w:color w:val="000000"/>
          <w:sz w:val="24"/>
        </w:rPr>
      </w:pPr>
      <w:r w:rsidRPr="007F12E7">
        <w:rPr>
          <w:rFonts w:hint="eastAsia"/>
          <w:bCs/>
          <w:sz w:val="24"/>
        </w:rPr>
        <w:t>投资范围包括国内依法发行上市的股票、债券</w:t>
      </w:r>
      <w:r w:rsidR="002B255B" w:rsidRPr="007F12E7">
        <w:rPr>
          <w:rFonts w:hint="eastAsia"/>
          <w:bCs/>
          <w:sz w:val="24"/>
        </w:rPr>
        <w:t>、金融衍生品</w:t>
      </w:r>
      <w:r w:rsidRPr="007F12E7">
        <w:rPr>
          <w:rFonts w:hint="eastAsia"/>
          <w:bCs/>
          <w:sz w:val="24"/>
        </w:rPr>
        <w:t>，</w:t>
      </w:r>
      <w:r w:rsidR="000E140F" w:rsidRPr="007F12E7">
        <w:rPr>
          <w:rFonts w:ascii="宋体" w:hAnsi="宋体"/>
          <w:bCs/>
          <w:color w:val="000000"/>
          <w:sz w:val="24"/>
        </w:rPr>
        <w:t>因此股票市场、债券</w:t>
      </w:r>
      <w:r w:rsidR="002B255B" w:rsidRPr="007F12E7">
        <w:rPr>
          <w:rFonts w:ascii="宋体" w:hAnsi="宋体" w:hint="eastAsia"/>
          <w:bCs/>
          <w:color w:val="000000"/>
          <w:sz w:val="24"/>
        </w:rPr>
        <w:t>、金融</w:t>
      </w:r>
      <w:r w:rsidR="002B255B" w:rsidRPr="007F12E7">
        <w:rPr>
          <w:rFonts w:ascii="宋体" w:hAnsi="宋体"/>
          <w:bCs/>
          <w:color w:val="000000"/>
          <w:sz w:val="24"/>
        </w:rPr>
        <w:t>衍生品</w:t>
      </w:r>
      <w:r w:rsidR="000E140F" w:rsidRPr="007F12E7">
        <w:rPr>
          <w:rFonts w:ascii="宋体" w:hAnsi="宋体"/>
          <w:bCs/>
          <w:color w:val="000000"/>
          <w:sz w:val="24"/>
        </w:rPr>
        <w:t>市场的波动都将影响到本基金的业绩表现。本基金管理人将发挥自身投研优势,加强对市场、上市公司基本面和固定收益类产品的深入研究，持续优化组合配置，以控制特定风险</w:t>
      </w:r>
      <w:r w:rsidR="000C3D92" w:rsidRPr="007F12E7">
        <w:rPr>
          <w:rFonts w:ascii="宋体" w:hAnsi="宋体"/>
          <w:bCs/>
          <w:color w:val="000000"/>
          <w:sz w:val="24"/>
        </w:rPr>
        <w:t>。</w:t>
      </w:r>
    </w:p>
    <w:p w14:paraId="55C06AF0" w14:textId="77777777" w:rsidR="004705E7" w:rsidRPr="007F12E7" w:rsidRDefault="005D3C4D" w:rsidP="000C3D92">
      <w:pPr>
        <w:spacing w:line="360" w:lineRule="auto"/>
        <w:ind w:firstLineChars="200" w:firstLine="480"/>
        <w:rPr>
          <w:rFonts w:ascii="宋体" w:hAnsi="宋体"/>
          <w:bCs/>
          <w:color w:val="000000"/>
          <w:sz w:val="24"/>
        </w:rPr>
      </w:pPr>
      <w:r w:rsidRPr="007F12E7">
        <w:rPr>
          <w:rFonts w:ascii="宋体" w:hAnsi="宋体"/>
          <w:bCs/>
          <w:color w:val="000000"/>
          <w:sz w:val="24"/>
        </w:rPr>
        <w:t>2</w:t>
      </w:r>
      <w:r w:rsidR="004705E7" w:rsidRPr="007F12E7">
        <w:rPr>
          <w:rFonts w:ascii="宋体" w:hAnsi="宋体" w:hint="eastAsia"/>
          <w:bCs/>
          <w:color w:val="000000"/>
          <w:sz w:val="24"/>
        </w:rPr>
        <w:t>、</w:t>
      </w:r>
      <w:r w:rsidR="004705E7" w:rsidRPr="007F12E7">
        <w:rPr>
          <w:rFonts w:ascii="宋体" w:hAnsi="宋体"/>
          <w:bCs/>
          <w:color w:val="000000"/>
          <w:sz w:val="24"/>
        </w:rPr>
        <w:t>港股通标的</w:t>
      </w:r>
      <w:r w:rsidR="004705E7" w:rsidRPr="007F12E7">
        <w:rPr>
          <w:rFonts w:ascii="宋体" w:hAnsi="宋体" w:hint="eastAsia"/>
          <w:bCs/>
          <w:color w:val="000000"/>
          <w:sz w:val="24"/>
        </w:rPr>
        <w:t>股票</w:t>
      </w:r>
      <w:r w:rsidR="004705E7" w:rsidRPr="007F12E7">
        <w:rPr>
          <w:rFonts w:ascii="宋体" w:hAnsi="宋体"/>
          <w:bCs/>
          <w:color w:val="000000"/>
          <w:sz w:val="24"/>
        </w:rPr>
        <w:t>的投资</w:t>
      </w:r>
      <w:r w:rsidR="004705E7" w:rsidRPr="007F12E7">
        <w:rPr>
          <w:rFonts w:ascii="宋体" w:hAnsi="宋体" w:hint="eastAsia"/>
          <w:bCs/>
          <w:color w:val="000000"/>
          <w:sz w:val="24"/>
        </w:rPr>
        <w:t>风险</w:t>
      </w:r>
    </w:p>
    <w:p w14:paraId="51D35E1D"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1）本基金</w:t>
      </w:r>
      <w:r w:rsidR="00F74D8B" w:rsidRPr="007F12E7">
        <w:rPr>
          <w:rFonts w:ascii="宋体" w:hAnsi="宋体" w:hint="eastAsia"/>
          <w:bCs/>
          <w:color w:val="000000"/>
          <w:sz w:val="24"/>
        </w:rPr>
        <w:t>可</w:t>
      </w:r>
      <w:r w:rsidRPr="007F12E7">
        <w:rPr>
          <w:rFonts w:ascii="宋体" w:hAnsi="宋体" w:hint="eastAsia"/>
          <w:bCs/>
          <w:color w:val="000000"/>
          <w:sz w:val="24"/>
        </w:rPr>
        <w:t>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34CE7213"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2）香港市场交易规则有别于内地A股市场规则，此外，在“内地与香港股票市场交易互联互通机制”下参与香港股票投资还将面临包括但不限于如下特殊风险：</w:t>
      </w:r>
    </w:p>
    <w:p w14:paraId="6EFB202F"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bCs/>
          <w:color w:val="000000"/>
          <w:sz w:val="24"/>
        </w:rPr>
        <w:t>1）港股市</w:t>
      </w:r>
      <w:r w:rsidRPr="007F12E7">
        <w:rPr>
          <w:rFonts w:ascii="宋体" w:hAnsi="宋体" w:hint="eastAsia"/>
          <w:bCs/>
          <w:color w:val="000000"/>
          <w:sz w:val="24"/>
        </w:rPr>
        <w:t>场实行</w:t>
      </w:r>
      <w:r w:rsidRPr="007F12E7">
        <w:rPr>
          <w:rFonts w:ascii="宋体" w:hAnsi="宋体"/>
          <w:bCs/>
          <w:color w:val="000000"/>
          <w:sz w:val="24"/>
        </w:rPr>
        <w:t>T+0回转交易，且对个股不设涨跌幅限制，港股估价可能表现出比A股更为剧烈的股价波动；</w:t>
      </w:r>
    </w:p>
    <w:p w14:paraId="330EB0BF"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bCs/>
          <w:color w:val="000000"/>
          <w:sz w:val="24"/>
        </w:rPr>
        <w:t>2）只有</w:t>
      </w:r>
      <w:r w:rsidR="00FA4CFE" w:rsidRPr="007F12E7">
        <w:rPr>
          <w:rFonts w:ascii="宋体" w:hAnsi="宋体" w:hint="eastAsia"/>
          <w:bCs/>
          <w:color w:val="000000"/>
          <w:sz w:val="24"/>
        </w:rPr>
        <w:t>内地</w:t>
      </w:r>
      <w:r w:rsidRPr="007F12E7">
        <w:rPr>
          <w:rFonts w:ascii="宋体" w:hAnsi="宋体" w:hint="eastAsia"/>
          <w:bCs/>
          <w:color w:val="000000"/>
          <w:sz w:val="24"/>
        </w:rPr>
        <w:t>、香港两地均为交易日且能够满足结算安排、开通港股通交易的交易日才为港股通交易日，在内地开市香港休市的情形下，港股通不能正常交易，港股不能及时卖出，可能带来一定的流动性风险；</w:t>
      </w:r>
    </w:p>
    <w:p w14:paraId="559F6B06"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bCs/>
          <w:color w:val="000000"/>
          <w:sz w:val="24"/>
        </w:rPr>
        <w:t>3）香港出现台风、黑色暴雨或者</w:t>
      </w:r>
      <w:r w:rsidR="00BA6AF4" w:rsidRPr="007F12E7">
        <w:rPr>
          <w:rFonts w:ascii="宋体" w:hAnsi="宋体" w:hint="eastAsia"/>
          <w:bCs/>
          <w:color w:val="000000"/>
          <w:sz w:val="24"/>
        </w:rPr>
        <w:t>香港联合交易所</w:t>
      </w:r>
      <w:r w:rsidRPr="007F12E7">
        <w:rPr>
          <w:rFonts w:ascii="宋体" w:hAnsi="宋体" w:hint="eastAsia"/>
          <w:bCs/>
          <w:color w:val="000000"/>
          <w:sz w:val="24"/>
        </w:rPr>
        <w:t>规定的其他情形时，</w:t>
      </w:r>
      <w:r w:rsidR="00BA6AF4" w:rsidRPr="007F12E7">
        <w:rPr>
          <w:rFonts w:ascii="宋体" w:hAnsi="宋体" w:hint="eastAsia"/>
          <w:bCs/>
          <w:color w:val="000000"/>
          <w:sz w:val="24"/>
        </w:rPr>
        <w:t>香港联合交易所</w:t>
      </w:r>
      <w:r w:rsidRPr="007F12E7">
        <w:rPr>
          <w:rFonts w:ascii="宋体" w:hAnsi="宋体" w:hint="eastAsia"/>
          <w:bCs/>
          <w:color w:val="000000"/>
          <w:sz w:val="24"/>
        </w:rPr>
        <w:t>将可能停市，投资者将面临在停市期间无法进行港股通交易的风险；出现内地证券交易服务公司认定的交易异常情况时，内地证券交易服务公司将可能暂停提供部分或者全部港股通服务，投资者将面临在暂停服务期间无法进行港股通交易的风险</w:t>
      </w:r>
      <w:r w:rsidR="00F74D8B" w:rsidRPr="007F12E7">
        <w:rPr>
          <w:rFonts w:ascii="宋体" w:hAnsi="宋体" w:hint="eastAsia"/>
          <w:bCs/>
          <w:color w:val="000000"/>
          <w:sz w:val="24"/>
        </w:rPr>
        <w:t>；</w:t>
      </w:r>
    </w:p>
    <w:p w14:paraId="5FD9A4A3"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bCs/>
          <w:color w:val="000000"/>
          <w:sz w:val="24"/>
        </w:rPr>
        <w:t>4）投资者因港股</w:t>
      </w:r>
      <w:r w:rsidRPr="007F12E7">
        <w:rPr>
          <w:rFonts w:ascii="宋体" w:hAnsi="宋体" w:hint="eastAsia"/>
          <w:bCs/>
          <w:color w:val="000000"/>
          <w:sz w:val="24"/>
        </w:rPr>
        <w:t>通股票权益分派、转换、上市公司被收购等情形或者异常情况，所取得的港股通股票以外的</w:t>
      </w:r>
      <w:r w:rsidR="00BA6AF4" w:rsidRPr="007F12E7">
        <w:rPr>
          <w:rFonts w:ascii="宋体" w:hAnsi="宋体" w:hint="eastAsia"/>
          <w:bCs/>
          <w:color w:val="000000"/>
          <w:sz w:val="24"/>
        </w:rPr>
        <w:t>香港联合交易所</w:t>
      </w:r>
      <w:r w:rsidRPr="007F12E7">
        <w:rPr>
          <w:rFonts w:ascii="宋体" w:hAnsi="宋体" w:hint="eastAsia"/>
          <w:bCs/>
          <w:color w:val="000000"/>
          <w:sz w:val="24"/>
        </w:rPr>
        <w:t>上市证券，</w:t>
      </w:r>
      <w:r w:rsidR="00620C70" w:rsidRPr="007F12E7">
        <w:rPr>
          <w:rFonts w:ascii="宋体" w:hAnsi="宋体" w:hint="eastAsia"/>
          <w:bCs/>
          <w:color w:val="000000"/>
          <w:sz w:val="24"/>
        </w:rPr>
        <w:t>可以</w:t>
      </w:r>
      <w:r w:rsidRPr="007F12E7">
        <w:rPr>
          <w:rFonts w:ascii="宋体" w:hAnsi="宋体" w:hint="eastAsia"/>
          <w:bCs/>
          <w:color w:val="000000"/>
          <w:sz w:val="24"/>
        </w:rPr>
        <w:t>通过港股通卖出，但不得买入，内地证券交易服务公司另有规定的除外；因港股通股票</w:t>
      </w:r>
      <w:r w:rsidR="00BA6AF4" w:rsidRPr="007F12E7">
        <w:rPr>
          <w:rFonts w:ascii="宋体" w:hAnsi="宋体" w:hint="eastAsia"/>
          <w:bCs/>
          <w:color w:val="000000"/>
          <w:sz w:val="24"/>
        </w:rPr>
        <w:t>发行人供股、</w:t>
      </w:r>
      <w:r w:rsidR="00A150F8" w:rsidRPr="007F12E7">
        <w:rPr>
          <w:rFonts w:ascii="宋体" w:hAnsi="宋体" w:hint="eastAsia"/>
          <w:bCs/>
          <w:color w:val="000000"/>
          <w:sz w:val="24"/>
        </w:rPr>
        <w:t>股票</w:t>
      </w:r>
      <w:r w:rsidRPr="007F12E7">
        <w:rPr>
          <w:rFonts w:ascii="宋体" w:hAnsi="宋体" w:hint="eastAsia"/>
          <w:bCs/>
          <w:color w:val="000000"/>
          <w:sz w:val="24"/>
        </w:rPr>
        <w:t>权益分派或者转换等情形取得的</w:t>
      </w:r>
      <w:r w:rsidR="00BA6AF4" w:rsidRPr="007F12E7">
        <w:rPr>
          <w:rFonts w:ascii="宋体" w:hAnsi="宋体" w:hint="eastAsia"/>
          <w:bCs/>
          <w:color w:val="000000"/>
          <w:sz w:val="24"/>
        </w:rPr>
        <w:t>香港联合交易所</w:t>
      </w:r>
      <w:r w:rsidRPr="007F12E7">
        <w:rPr>
          <w:rFonts w:ascii="宋体" w:hAnsi="宋体" w:hint="eastAsia"/>
          <w:bCs/>
          <w:color w:val="000000"/>
          <w:sz w:val="24"/>
        </w:rPr>
        <w:t>上市股票的认购权利</w:t>
      </w:r>
      <w:r w:rsidR="00BA6AF4" w:rsidRPr="007F12E7">
        <w:rPr>
          <w:rFonts w:ascii="宋体" w:hAnsi="宋体" w:hint="eastAsia"/>
          <w:bCs/>
          <w:color w:val="000000"/>
          <w:sz w:val="24"/>
        </w:rPr>
        <w:t>凭证</w:t>
      </w:r>
      <w:r w:rsidRPr="007F12E7">
        <w:rPr>
          <w:rFonts w:ascii="宋体" w:hAnsi="宋体" w:hint="eastAsia"/>
          <w:bCs/>
          <w:color w:val="000000"/>
          <w:sz w:val="24"/>
        </w:rPr>
        <w:t>在</w:t>
      </w:r>
      <w:r w:rsidR="00BA6AF4" w:rsidRPr="007F12E7">
        <w:rPr>
          <w:rFonts w:ascii="宋体" w:hAnsi="宋体" w:hint="eastAsia"/>
          <w:bCs/>
          <w:color w:val="000000"/>
          <w:sz w:val="24"/>
        </w:rPr>
        <w:t>香港联合交易所</w:t>
      </w:r>
      <w:r w:rsidRPr="007F12E7">
        <w:rPr>
          <w:rFonts w:ascii="宋体" w:hAnsi="宋体" w:hint="eastAsia"/>
          <w:bCs/>
          <w:color w:val="000000"/>
          <w:sz w:val="24"/>
        </w:rPr>
        <w:t>上市的，可以通过港股通卖出，但不得</w:t>
      </w:r>
      <w:r w:rsidR="00BA6AF4" w:rsidRPr="007F12E7">
        <w:rPr>
          <w:rFonts w:ascii="宋体" w:hAnsi="宋体" w:hint="eastAsia"/>
          <w:bCs/>
          <w:color w:val="000000"/>
          <w:sz w:val="24"/>
        </w:rPr>
        <w:t>买入，其</w:t>
      </w:r>
      <w:r w:rsidRPr="007F12E7">
        <w:rPr>
          <w:rFonts w:ascii="宋体" w:hAnsi="宋体" w:hint="eastAsia"/>
          <w:bCs/>
          <w:color w:val="000000"/>
          <w:sz w:val="24"/>
        </w:rPr>
        <w:t>行权</w:t>
      </w:r>
      <w:r w:rsidR="00BA6AF4" w:rsidRPr="007F12E7">
        <w:rPr>
          <w:rFonts w:ascii="宋体" w:hAnsi="宋体" w:hint="eastAsia"/>
          <w:bCs/>
          <w:color w:val="000000"/>
          <w:sz w:val="24"/>
        </w:rPr>
        <w:t>等事宜按照中国证监会、中国证券登记结算有限责任公司（以下简称“中国结算”）的相关规定处理</w:t>
      </w:r>
      <w:r w:rsidRPr="007F12E7">
        <w:rPr>
          <w:rFonts w:ascii="宋体" w:hAnsi="宋体" w:hint="eastAsia"/>
          <w:bCs/>
          <w:color w:val="000000"/>
          <w:sz w:val="24"/>
        </w:rPr>
        <w:t>；因港股通股票权益分派、转换或者上市公司被收购等所取得的非</w:t>
      </w:r>
      <w:r w:rsidR="00BA6AF4" w:rsidRPr="007F12E7">
        <w:rPr>
          <w:rFonts w:ascii="宋体" w:hAnsi="宋体" w:hint="eastAsia"/>
          <w:bCs/>
          <w:color w:val="000000"/>
          <w:sz w:val="24"/>
        </w:rPr>
        <w:t>香港联合交易所</w:t>
      </w:r>
      <w:r w:rsidRPr="007F12E7">
        <w:rPr>
          <w:rFonts w:ascii="宋体" w:hAnsi="宋体" w:hint="eastAsia"/>
          <w:bCs/>
          <w:color w:val="000000"/>
          <w:sz w:val="24"/>
        </w:rPr>
        <w:t>上市证券，可以享有相关权益，但不得通过港股通买入或卖出。</w:t>
      </w:r>
    </w:p>
    <w:p w14:paraId="3B8DEACA"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bCs/>
          <w:color w:val="000000"/>
          <w:sz w:val="24"/>
        </w:rPr>
        <w:t>5）代理投票。由于中国结算是在汇总投资者意愿后再向香港</w:t>
      </w:r>
      <w:r w:rsidR="00BA6AF4" w:rsidRPr="007F12E7">
        <w:rPr>
          <w:rFonts w:ascii="宋体" w:hAnsi="宋体" w:hint="eastAsia"/>
          <w:bCs/>
          <w:color w:val="000000"/>
          <w:sz w:val="24"/>
        </w:rPr>
        <w:t>中央</w:t>
      </w:r>
      <w:r w:rsidRPr="007F12E7">
        <w:rPr>
          <w:rFonts w:ascii="宋体" w:hAnsi="宋体" w:hint="eastAsia"/>
          <w:bCs/>
          <w:color w:val="000000"/>
          <w:sz w:val="24"/>
        </w:rPr>
        <w:t>结算</w:t>
      </w:r>
      <w:r w:rsidR="00BA6AF4" w:rsidRPr="007F12E7">
        <w:rPr>
          <w:rFonts w:ascii="宋体" w:hAnsi="宋体" w:hint="eastAsia"/>
          <w:bCs/>
          <w:color w:val="000000"/>
          <w:sz w:val="24"/>
        </w:rPr>
        <w:t>有限公司（以下简称“香港结算”）</w:t>
      </w:r>
      <w:r w:rsidRPr="007F12E7">
        <w:rPr>
          <w:rFonts w:ascii="宋体" w:hAnsi="宋体" w:hint="eastAsia"/>
          <w:bCs/>
          <w:color w:val="000000"/>
          <w:sz w:val="24"/>
        </w:rPr>
        <w:t>提交投票意愿，中国结算对投资者设定的意愿征集期比香港结算的征集期稍早结束；投票没有权益登记日的，以投票截止日的持有作为计算基准；投票数量超出持有数量的，按照比例分配持有基数。以上所述因素可能会给本基金投资带来特殊交易风险。</w:t>
      </w:r>
    </w:p>
    <w:p w14:paraId="4E751E99"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3）汇率风险</w:t>
      </w:r>
    </w:p>
    <w:p w14:paraId="7E23BDE7"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w:t>
      </w:r>
      <w:r w:rsidR="00F74D8B" w:rsidRPr="007F12E7">
        <w:rPr>
          <w:rFonts w:ascii="宋体" w:hAnsi="宋体" w:hint="eastAsia"/>
          <w:bCs/>
          <w:color w:val="000000"/>
          <w:sz w:val="24"/>
        </w:rPr>
        <w:t>可</w:t>
      </w:r>
      <w:r w:rsidRPr="007F12E7">
        <w:rPr>
          <w:rFonts w:ascii="宋体" w:hAnsi="宋体" w:hint="eastAsia"/>
          <w:bCs/>
          <w:color w:val="000000"/>
          <w:sz w:val="24"/>
        </w:rPr>
        <w:t>投资港股通标的股票，在交易时间内提交订单依据的港币买入参考汇率和卖出参考汇率，并不等于最终结算汇率。港股通交易日日终，中国结算进行净额换汇，将换汇成本按成交金额分摊至每笔交易，确定交易实际适用的结算汇率。故本基金投资面临汇率风险，汇率波动可能对基金的投资收益造成损失。</w:t>
      </w:r>
    </w:p>
    <w:p w14:paraId="3C393D75"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4）港股交易失败风险</w:t>
      </w:r>
    </w:p>
    <w:p w14:paraId="7AF772C3" w14:textId="77777777" w:rsidR="004705E7"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港股通业务试点期间存在每日额度限制。在香港联合交易所开市前阶段，当日额度使用完毕的，新增的买单申报将面临失败的风险；在</w:t>
      </w:r>
      <w:r w:rsidR="007D2D2E" w:rsidRPr="007F12E7">
        <w:rPr>
          <w:rFonts w:ascii="宋体" w:hAnsi="宋体" w:hint="eastAsia"/>
          <w:bCs/>
          <w:color w:val="000000"/>
          <w:sz w:val="24"/>
        </w:rPr>
        <w:t>香港联合交易所</w:t>
      </w:r>
      <w:r w:rsidRPr="007F12E7">
        <w:rPr>
          <w:rFonts w:ascii="宋体" w:hAnsi="宋体" w:hint="eastAsia"/>
          <w:bCs/>
          <w:color w:val="000000"/>
          <w:sz w:val="24"/>
        </w:rPr>
        <w:t>持续交易时段，当日额度使用完毕的，当日本基金将面临不能通过港股通进行买入交易的风险。</w:t>
      </w:r>
    </w:p>
    <w:p w14:paraId="01FAAB10" w14:textId="77777777" w:rsidR="00B95D32" w:rsidRPr="007F12E7" w:rsidRDefault="00B95D32" w:rsidP="00B95D32">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5）本基金可根据投资策略需要或不同配置地市场环境的变化，选择将部分基金资产投资于港股或选择不将基金资产投资于港股，基金资产并非必然投资港股。</w:t>
      </w:r>
    </w:p>
    <w:p w14:paraId="088140FC" w14:textId="77777777" w:rsidR="00A31C82" w:rsidRPr="007F12E7" w:rsidRDefault="005D3C4D" w:rsidP="00A31C82">
      <w:pPr>
        <w:spacing w:line="360" w:lineRule="auto"/>
        <w:ind w:firstLineChars="200" w:firstLine="480"/>
        <w:rPr>
          <w:rFonts w:ascii="宋体" w:hAnsi="宋体"/>
          <w:bCs/>
          <w:color w:val="000000"/>
          <w:sz w:val="24"/>
        </w:rPr>
      </w:pPr>
      <w:r w:rsidRPr="007F12E7">
        <w:rPr>
          <w:rFonts w:ascii="宋体" w:hAnsi="宋体"/>
          <w:bCs/>
          <w:color w:val="000000"/>
          <w:sz w:val="24"/>
        </w:rPr>
        <w:t>3</w:t>
      </w:r>
      <w:r w:rsidR="00A31C82" w:rsidRPr="007F12E7">
        <w:rPr>
          <w:rFonts w:ascii="宋体" w:hAnsi="宋体" w:hint="eastAsia"/>
          <w:bCs/>
          <w:color w:val="000000"/>
          <w:sz w:val="24"/>
        </w:rPr>
        <w:t>、股指期货</w:t>
      </w:r>
      <w:r w:rsidR="00AA7B66" w:rsidRPr="007F12E7">
        <w:rPr>
          <w:rFonts w:ascii="宋体" w:hAnsi="宋体" w:hint="eastAsia"/>
          <w:bCs/>
          <w:color w:val="000000"/>
          <w:sz w:val="24"/>
        </w:rPr>
        <w:t>、国债</w:t>
      </w:r>
      <w:r w:rsidR="00AA7B66" w:rsidRPr="007F12E7">
        <w:rPr>
          <w:rFonts w:ascii="宋体" w:hAnsi="宋体"/>
          <w:bCs/>
          <w:color w:val="000000"/>
          <w:sz w:val="24"/>
        </w:rPr>
        <w:t>期货</w:t>
      </w:r>
      <w:r w:rsidR="002004EC" w:rsidRPr="007F12E7">
        <w:rPr>
          <w:rFonts w:ascii="宋体" w:hAnsi="宋体" w:hint="eastAsia"/>
          <w:bCs/>
          <w:color w:val="000000"/>
          <w:sz w:val="24"/>
        </w:rPr>
        <w:t>、</w:t>
      </w:r>
      <w:r w:rsidR="002004EC" w:rsidRPr="007F12E7">
        <w:rPr>
          <w:rFonts w:ascii="宋体" w:hAnsi="宋体"/>
          <w:bCs/>
          <w:color w:val="000000"/>
          <w:sz w:val="24"/>
        </w:rPr>
        <w:t>股票期权</w:t>
      </w:r>
      <w:r w:rsidR="00A31C82" w:rsidRPr="007F12E7">
        <w:rPr>
          <w:rFonts w:ascii="宋体" w:hAnsi="宋体" w:hint="eastAsia"/>
          <w:bCs/>
          <w:color w:val="000000"/>
          <w:sz w:val="24"/>
        </w:rPr>
        <w:t>等金融衍生品投资风险</w:t>
      </w:r>
    </w:p>
    <w:p w14:paraId="61A6B18E"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本基金可投资于股指期货、国债期货和股票期权等金融衍生品。投资股指期货、国债期货和股票期权主要存在以下风险：</w:t>
      </w:r>
    </w:p>
    <w:p w14:paraId="52F67349"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1）市场风险：定义为由于投资标的物价格变动而产生的衍生品的价格波动；</w:t>
      </w:r>
    </w:p>
    <w:p w14:paraId="53B198DA"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2）市场流动性风险：当衍生品合约无法及时变现所带来的风险；</w:t>
      </w:r>
    </w:p>
    <w:p w14:paraId="5F41BB29"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3）</w:t>
      </w:r>
      <w:r w:rsidRPr="007F12E7">
        <w:rPr>
          <w:rFonts w:ascii="宋体" w:hAnsi="宋体" w:hint="eastAsia"/>
          <w:bCs/>
          <w:color w:val="000000"/>
          <w:sz w:val="24"/>
        </w:rPr>
        <w:t>基差风险：定义为衍生品市场价格与连动之标的价格不一致所产生的风险；</w:t>
      </w:r>
    </w:p>
    <w:p w14:paraId="77B5F72C"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4）结算流动性风险：定义为当基金之保证金部位不足而无法交易衍生品，或因指数波动导致保证金低于维持保证金而必须追缴保证金的风险；</w:t>
      </w:r>
    </w:p>
    <w:p w14:paraId="1AD846AD"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 xml:space="preserve">5）保证金风险：是指由于无法及时筹措资金满足建立或者维持衍生品合约头寸所要 </w:t>
      </w:r>
      <w:r w:rsidRPr="007F12E7">
        <w:rPr>
          <w:rFonts w:ascii="宋体" w:hAnsi="宋体" w:hint="eastAsia"/>
          <w:bCs/>
          <w:color w:val="000000"/>
          <w:sz w:val="24"/>
        </w:rPr>
        <w:t>求的保证金而带来的风险；</w:t>
      </w:r>
    </w:p>
    <w:p w14:paraId="761C1FB4"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6）信用风险：定义为交易对手不愿或无法履行契约之风险；</w:t>
      </w:r>
    </w:p>
    <w:p w14:paraId="2FF939D2" w14:textId="77777777" w:rsidR="002004EC" w:rsidRPr="007F12E7" w:rsidRDefault="002004EC" w:rsidP="002004EC">
      <w:pPr>
        <w:spacing w:line="360" w:lineRule="auto"/>
        <w:ind w:firstLineChars="200" w:firstLine="480"/>
        <w:rPr>
          <w:rFonts w:ascii="宋体" w:hAnsi="宋体"/>
          <w:bCs/>
          <w:color w:val="000000"/>
          <w:sz w:val="24"/>
        </w:rPr>
      </w:pPr>
      <w:r w:rsidRPr="007F12E7">
        <w:rPr>
          <w:rFonts w:ascii="宋体" w:hAnsi="宋体" w:hint="eastAsia"/>
          <w:bCs/>
          <w:color w:val="000000"/>
          <w:sz w:val="24"/>
        </w:rPr>
        <w:t>（</w:t>
      </w:r>
      <w:r w:rsidRPr="007F12E7">
        <w:rPr>
          <w:rFonts w:ascii="宋体" w:hAnsi="宋体"/>
          <w:bCs/>
          <w:color w:val="000000"/>
          <w:sz w:val="24"/>
        </w:rPr>
        <w:t>7）作业风险：定义为因交易过程、交易系统、人员疏失、或其他不可预期事件所导致的损失。</w:t>
      </w:r>
    </w:p>
    <w:p w14:paraId="072C09D4" w14:textId="0B912C32" w:rsidR="007F4984" w:rsidRPr="007F12E7" w:rsidRDefault="0085254A" w:rsidP="002004EC">
      <w:pPr>
        <w:spacing w:line="360" w:lineRule="auto"/>
        <w:ind w:firstLineChars="200" w:firstLine="480"/>
        <w:rPr>
          <w:rFonts w:ascii="宋体" w:hAnsi="宋体"/>
          <w:bCs/>
          <w:color w:val="000000"/>
          <w:sz w:val="24"/>
        </w:rPr>
      </w:pPr>
      <w:r w:rsidRPr="007F12E7">
        <w:rPr>
          <w:rFonts w:ascii="宋体" w:hAnsi="宋体"/>
          <w:bCs/>
          <w:color w:val="000000"/>
          <w:sz w:val="24"/>
        </w:rPr>
        <w:t>4、本基金投资资产支持证券，资产支持证券是一种债券性质的金融工具，其向投资者支付的本息来自于基础资产</w:t>
      </w:r>
      <w:r w:rsidRPr="007F12E7">
        <w:rPr>
          <w:rFonts w:ascii="宋体" w:hAnsi="宋体" w:hint="eastAsia"/>
          <w:bCs/>
          <w:color w:val="000000"/>
          <w:sz w:val="24"/>
        </w:rPr>
        <w:t>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由此可能造成基金财产损失。</w:t>
      </w:r>
    </w:p>
    <w:p w14:paraId="3F81CA01" w14:textId="143B7C5C" w:rsidR="00816F73" w:rsidRPr="007F12E7" w:rsidRDefault="00D647AA" w:rsidP="00B755FE">
      <w:pPr>
        <w:spacing w:line="360" w:lineRule="auto"/>
        <w:ind w:firstLineChars="200" w:firstLine="480"/>
        <w:rPr>
          <w:rFonts w:ascii="宋体" w:hAnsi="宋体"/>
          <w:bCs/>
          <w:color w:val="000000"/>
          <w:sz w:val="24"/>
        </w:rPr>
      </w:pPr>
      <w:r w:rsidRPr="007F12E7">
        <w:rPr>
          <w:rFonts w:ascii="宋体" w:hAnsi="宋体"/>
          <w:bCs/>
          <w:color w:val="000000"/>
          <w:sz w:val="24"/>
        </w:rPr>
        <w:t>5</w:t>
      </w:r>
      <w:r w:rsidR="003E4B34" w:rsidRPr="007F12E7">
        <w:rPr>
          <w:rFonts w:ascii="宋体" w:hAnsi="宋体" w:hint="eastAsia"/>
          <w:bCs/>
          <w:color w:val="000000"/>
          <w:sz w:val="24"/>
        </w:rPr>
        <w:t>、</w:t>
      </w:r>
      <w:r w:rsidR="00D95D85" w:rsidRPr="007F12E7">
        <w:rPr>
          <w:rFonts w:ascii="宋体" w:hAnsi="宋体" w:hint="eastAsia"/>
          <w:bCs/>
          <w:color w:val="000000"/>
          <w:sz w:val="24"/>
        </w:rPr>
        <w:t>若本基金发生了巨额赎回，基金管理人有可能采取部分延期赎回的措施以应对巨额赎回，因此在巨额赎回情形发生时，基金份额持有人存在不能及时赎回份额的风险</w:t>
      </w:r>
      <w:r w:rsidR="00816F73" w:rsidRPr="007F12E7">
        <w:rPr>
          <w:rFonts w:ascii="宋体" w:hAnsi="宋体" w:hint="eastAsia"/>
          <w:bCs/>
          <w:color w:val="000000"/>
          <w:sz w:val="24"/>
        </w:rPr>
        <w:t>。</w:t>
      </w:r>
    </w:p>
    <w:p w14:paraId="712F66D8" w14:textId="5B592C37" w:rsidR="008F62C6" w:rsidRPr="007F12E7" w:rsidRDefault="00D647AA" w:rsidP="008F62C6">
      <w:pPr>
        <w:spacing w:line="360" w:lineRule="auto"/>
        <w:ind w:firstLineChars="200" w:firstLine="480"/>
        <w:rPr>
          <w:rFonts w:ascii="宋体" w:hAnsi="宋体"/>
          <w:bCs/>
          <w:color w:val="000000"/>
          <w:sz w:val="24"/>
        </w:rPr>
      </w:pPr>
      <w:r w:rsidRPr="007F12E7">
        <w:rPr>
          <w:rFonts w:ascii="宋体" w:hAnsi="宋体"/>
          <w:bCs/>
          <w:color w:val="000000"/>
          <w:sz w:val="24"/>
        </w:rPr>
        <w:t>6</w:t>
      </w:r>
      <w:r w:rsidR="008F62C6" w:rsidRPr="007F12E7">
        <w:rPr>
          <w:rFonts w:ascii="宋体" w:hAnsi="宋体" w:hint="eastAsia"/>
          <w:bCs/>
          <w:color w:val="000000"/>
          <w:sz w:val="24"/>
        </w:rPr>
        <w:t>、</w:t>
      </w:r>
      <w:r w:rsidR="008F62C6" w:rsidRPr="007F12E7">
        <w:rPr>
          <w:rFonts w:ascii="宋体" w:hAnsi="宋体"/>
          <w:bCs/>
          <w:color w:val="000000"/>
          <w:sz w:val="24"/>
        </w:rPr>
        <w:t>本基金采用证券经纪商交易结算模式，即本基金将通过基金管理人选定</w:t>
      </w:r>
      <w:r w:rsidR="008F62C6" w:rsidRPr="007F12E7">
        <w:rPr>
          <w:rFonts w:ascii="Arial Narrow" w:hAnsi="Arial Narrow" w:hint="eastAsia"/>
          <w:bCs/>
          <w:color w:val="000000"/>
          <w:sz w:val="24"/>
        </w:rPr>
        <w:t>的证券经营机构进行场内交易和结算，该种交易结算模式可能存在操作风险、资金使用效率降低的风险、交易结算风险、投资信息安全保密风险、无法完成当日估值等</w:t>
      </w:r>
      <w:r w:rsidR="008F62C6" w:rsidRPr="007F12E7">
        <w:rPr>
          <w:rFonts w:ascii="宋体" w:hAnsi="宋体"/>
          <w:bCs/>
          <w:color w:val="000000"/>
          <w:sz w:val="24"/>
        </w:rPr>
        <w:t>风险。</w:t>
      </w:r>
    </w:p>
    <w:p w14:paraId="42896E8B" w14:textId="070220B6" w:rsidR="00207EAE" w:rsidRPr="007F12E7" w:rsidRDefault="00D647AA" w:rsidP="00207EAE">
      <w:pPr>
        <w:spacing w:line="360" w:lineRule="auto"/>
        <w:ind w:firstLineChars="200" w:firstLine="480"/>
        <w:rPr>
          <w:rFonts w:ascii="宋体" w:hAnsi="宋体"/>
          <w:bCs/>
          <w:color w:val="000000"/>
          <w:sz w:val="24"/>
        </w:rPr>
      </w:pPr>
      <w:r w:rsidRPr="007F12E7">
        <w:rPr>
          <w:rFonts w:ascii="宋体" w:hAnsi="宋体"/>
          <w:bCs/>
          <w:color w:val="000000"/>
          <w:sz w:val="24"/>
        </w:rPr>
        <w:t>7</w:t>
      </w:r>
      <w:r w:rsidR="00207EAE" w:rsidRPr="007F12E7">
        <w:rPr>
          <w:rFonts w:ascii="宋体" w:hAnsi="宋体" w:hint="eastAsia"/>
          <w:bCs/>
          <w:color w:val="000000"/>
          <w:sz w:val="24"/>
        </w:rPr>
        <w:t>、本基金的份额登记、估值核算等业务由基金管理人委托的基金服务机构负责日常运营。为本基金提供运营外包服务的机构已获得中国证监会的认可，同时，基金管理人将持续评估该机构的人员配备情况、业务操作的专业能力、业务隔离措施、软硬件设施等是否能够满足本基金的运作需要。虽然具有以上基础，但是基金管理人仍然无法保证委托的基金服务机构可以永久符合监管部门的法律法规，如在基金存续期内该机构出现违法违规、操作风险事件或无法继续存续等情况，可能会对本基金的正常运作产生不利影响。</w:t>
      </w:r>
    </w:p>
    <w:p w14:paraId="2D62B0ED" w14:textId="77777777" w:rsidR="00816F73" w:rsidRPr="007F12E7" w:rsidRDefault="00816F73">
      <w:pPr>
        <w:spacing w:line="360" w:lineRule="auto"/>
        <w:ind w:firstLineChars="200" w:firstLine="480"/>
        <w:rPr>
          <w:rFonts w:ascii="Arial Narrow" w:hAnsi="Arial Narrow"/>
          <w:bCs/>
          <w:color w:val="000000"/>
          <w:sz w:val="24"/>
        </w:rPr>
      </w:pPr>
      <w:r w:rsidRPr="007F12E7">
        <w:rPr>
          <w:rFonts w:ascii="Arial Narrow" w:hAnsi="Arial Narrow" w:hint="eastAsia"/>
          <w:bCs/>
          <w:color w:val="000000"/>
          <w:sz w:val="24"/>
        </w:rPr>
        <w:t>（</w:t>
      </w:r>
      <w:r w:rsidR="007E0CA5" w:rsidRPr="007F12E7">
        <w:rPr>
          <w:rFonts w:ascii="宋体" w:hAnsi="宋体" w:hint="eastAsia"/>
          <w:bCs/>
          <w:color w:val="000000"/>
          <w:sz w:val="24"/>
        </w:rPr>
        <w:t>九</w:t>
      </w:r>
      <w:r w:rsidRPr="007F12E7">
        <w:rPr>
          <w:rFonts w:ascii="Arial Narrow" w:hAnsi="Arial Narrow" w:hint="eastAsia"/>
          <w:bCs/>
          <w:color w:val="000000"/>
          <w:sz w:val="24"/>
        </w:rPr>
        <w:t>）其他风险</w:t>
      </w:r>
    </w:p>
    <w:p w14:paraId="3E2A3330" w14:textId="77777777" w:rsidR="00AA7B66" w:rsidRPr="007F12E7" w:rsidRDefault="00AA7B66" w:rsidP="00AA7B66">
      <w:pPr>
        <w:spacing w:line="360" w:lineRule="auto"/>
        <w:ind w:firstLineChars="200" w:firstLine="480"/>
        <w:rPr>
          <w:rFonts w:ascii="Arial Narrow" w:hAnsi="Arial Narrow"/>
          <w:bCs/>
          <w:color w:val="000000"/>
          <w:sz w:val="24"/>
        </w:rPr>
      </w:pPr>
      <w:r w:rsidRPr="007F12E7">
        <w:rPr>
          <w:rFonts w:ascii="Arial Narrow" w:hAnsi="Arial Narrow"/>
          <w:bCs/>
          <w:color w:val="000000"/>
          <w:sz w:val="24"/>
        </w:rPr>
        <w:t>1</w:t>
      </w:r>
      <w:r w:rsidRPr="007F12E7">
        <w:rPr>
          <w:rFonts w:ascii="Arial Narrow" w:hAnsi="Arial Narrow" w:hint="eastAsia"/>
          <w:bCs/>
          <w:color w:val="000000"/>
          <w:sz w:val="24"/>
        </w:rPr>
        <w:t>、技术风险</w:t>
      </w:r>
    </w:p>
    <w:p w14:paraId="73FA9007" w14:textId="77777777" w:rsidR="00AA7B66" w:rsidRPr="007F12E7" w:rsidRDefault="00AA7B66" w:rsidP="00AA7B66">
      <w:pPr>
        <w:spacing w:line="360" w:lineRule="auto"/>
        <w:ind w:firstLineChars="200" w:firstLine="480"/>
        <w:rPr>
          <w:rFonts w:ascii="Arial Narrow" w:hAnsi="Arial Narrow"/>
          <w:bCs/>
          <w:color w:val="000000"/>
          <w:sz w:val="24"/>
        </w:rPr>
      </w:pPr>
      <w:r w:rsidRPr="007F12E7">
        <w:rPr>
          <w:rFonts w:ascii="Arial Narrow" w:hAnsi="Arial Narrow" w:hint="eastAsia"/>
          <w:bCs/>
          <w:color w:val="000000"/>
          <w:sz w:val="24"/>
        </w:rPr>
        <w:t>在开放式基金的各种交易行为或者后台运作中，可能因为技术系统的故障或者差错而影响交易的正常进行或者导致投资者的利益受到影响。这种技术风险可能来自基金管理公司、登记机构、销售机构、证券交易所、期货交易所、</w:t>
      </w:r>
      <w:r w:rsidR="00B95D32" w:rsidRPr="007F12E7">
        <w:rPr>
          <w:rFonts w:ascii="Arial Narrow" w:hAnsi="Arial Narrow" w:hint="eastAsia"/>
          <w:bCs/>
          <w:color w:val="000000"/>
          <w:sz w:val="24"/>
        </w:rPr>
        <w:t>外汇交易市场、</w:t>
      </w:r>
      <w:r w:rsidRPr="007F12E7">
        <w:rPr>
          <w:rFonts w:ascii="Arial Narrow" w:hAnsi="Arial Narrow" w:hint="eastAsia"/>
          <w:bCs/>
          <w:color w:val="000000"/>
          <w:sz w:val="24"/>
        </w:rPr>
        <w:t>证券登记结算机构等等。</w:t>
      </w:r>
    </w:p>
    <w:p w14:paraId="6E744358" w14:textId="77777777" w:rsidR="00AA7B66" w:rsidRPr="007F12E7" w:rsidRDefault="00AA7B66" w:rsidP="00AA7B66">
      <w:pPr>
        <w:spacing w:line="360" w:lineRule="auto"/>
        <w:ind w:firstLineChars="200" w:firstLine="480"/>
        <w:rPr>
          <w:rFonts w:ascii="Arial Narrow" w:hAnsi="Arial Narrow"/>
          <w:bCs/>
          <w:color w:val="000000"/>
          <w:sz w:val="24"/>
        </w:rPr>
      </w:pPr>
      <w:r w:rsidRPr="007F12E7">
        <w:rPr>
          <w:rFonts w:ascii="Arial Narrow" w:hAnsi="Arial Narrow"/>
          <w:bCs/>
          <w:color w:val="000000"/>
          <w:sz w:val="24"/>
        </w:rPr>
        <w:t>2</w:t>
      </w:r>
      <w:r w:rsidRPr="007F12E7">
        <w:rPr>
          <w:rFonts w:ascii="Arial Narrow" w:hAnsi="Arial Narrow" w:hint="eastAsia"/>
          <w:bCs/>
          <w:color w:val="000000"/>
          <w:sz w:val="24"/>
        </w:rPr>
        <w:t>、法律风险</w:t>
      </w:r>
    </w:p>
    <w:p w14:paraId="7D4868E6" w14:textId="77777777" w:rsidR="00AA7B66" w:rsidRPr="007F12E7" w:rsidRDefault="00AA7B66" w:rsidP="00AA7B66">
      <w:pPr>
        <w:spacing w:line="360" w:lineRule="auto"/>
        <w:ind w:firstLineChars="200" w:firstLine="480"/>
        <w:rPr>
          <w:rFonts w:ascii="Arial Narrow" w:hAnsi="Arial Narrow"/>
          <w:bCs/>
          <w:color w:val="000000"/>
          <w:sz w:val="24"/>
        </w:rPr>
      </w:pPr>
      <w:r w:rsidRPr="007F12E7">
        <w:rPr>
          <w:rFonts w:ascii="Arial Narrow" w:hAnsi="Arial Narrow" w:hint="eastAsia"/>
          <w:bCs/>
          <w:color w:val="000000"/>
          <w:sz w:val="24"/>
        </w:rPr>
        <w:t>由于法律法规方面的原因，某些市场行为受到限制或合同不能正常执行，导致基金资产的损失。</w:t>
      </w:r>
    </w:p>
    <w:p w14:paraId="5DED28FA" w14:textId="77777777" w:rsidR="00AA7B66" w:rsidRPr="007F12E7" w:rsidRDefault="00AA7B66" w:rsidP="00AA7B66">
      <w:pPr>
        <w:spacing w:line="360" w:lineRule="auto"/>
        <w:ind w:firstLineChars="200" w:firstLine="480"/>
        <w:rPr>
          <w:rFonts w:ascii="Arial Narrow" w:hAnsi="Arial Narrow"/>
          <w:bCs/>
          <w:color w:val="000000"/>
          <w:sz w:val="24"/>
        </w:rPr>
      </w:pPr>
      <w:r w:rsidRPr="007F12E7">
        <w:rPr>
          <w:rFonts w:ascii="Arial Narrow" w:hAnsi="Arial Narrow"/>
          <w:bCs/>
          <w:color w:val="000000"/>
          <w:sz w:val="24"/>
        </w:rPr>
        <w:t>3</w:t>
      </w:r>
      <w:r w:rsidRPr="007F12E7">
        <w:rPr>
          <w:rFonts w:ascii="Arial Narrow" w:hAnsi="Arial Narrow" w:hint="eastAsia"/>
          <w:bCs/>
          <w:color w:val="000000"/>
          <w:sz w:val="24"/>
        </w:rPr>
        <w:t>、其他风险</w:t>
      </w:r>
    </w:p>
    <w:p w14:paraId="6E49EE89" w14:textId="77777777" w:rsidR="00AA7B66" w:rsidRPr="007F12E7" w:rsidRDefault="00AA7B66" w:rsidP="00AA7B66">
      <w:pPr>
        <w:spacing w:line="360" w:lineRule="auto"/>
        <w:ind w:firstLineChars="200" w:firstLine="480"/>
        <w:rPr>
          <w:rFonts w:ascii="Arial Narrow" w:hAnsi="Arial Narrow"/>
          <w:bCs/>
          <w:color w:val="000000"/>
          <w:sz w:val="24"/>
        </w:rPr>
      </w:pPr>
      <w:r w:rsidRPr="007F12E7">
        <w:rPr>
          <w:rFonts w:ascii="Arial Narrow" w:hAnsi="Arial Narrow" w:hint="eastAsia"/>
          <w:bCs/>
          <w:color w:val="000000"/>
          <w:sz w:val="24"/>
        </w:rPr>
        <w:t>战争、自然灾害等不可抗力因素的出现，将会严重影响证券市场的运行，可能导致基金资产的损失。金融市场危机、行业竞争、代理商违约、基金托管人违约等超出基金管理人自身直接控制能力之外的风险，可能导致基金或者基金份额持有人利益受损。</w:t>
      </w:r>
    </w:p>
    <w:p w14:paraId="2550F74E"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hint="eastAsia"/>
          <w:bCs/>
          <w:color w:val="000000"/>
          <w:sz w:val="24"/>
        </w:rPr>
        <w:t>二、声明</w:t>
      </w:r>
    </w:p>
    <w:p w14:paraId="2E2C36CA" w14:textId="77777777" w:rsidR="00816F73" w:rsidRPr="007F12E7" w:rsidRDefault="00816F73">
      <w:pPr>
        <w:spacing w:line="360" w:lineRule="auto"/>
        <w:ind w:firstLineChars="200" w:firstLine="480"/>
        <w:rPr>
          <w:rFonts w:ascii="宋体" w:hAnsi="宋体"/>
          <w:bCs/>
          <w:color w:val="000000"/>
          <w:sz w:val="24"/>
        </w:rPr>
      </w:pPr>
      <w:r w:rsidRPr="007F12E7">
        <w:rPr>
          <w:rFonts w:ascii="宋体" w:hAnsi="宋体"/>
          <w:bCs/>
          <w:color w:val="000000"/>
          <w:sz w:val="24"/>
        </w:rPr>
        <w:t>1</w:t>
      </w:r>
      <w:r w:rsidRPr="007F12E7">
        <w:rPr>
          <w:rFonts w:ascii="宋体" w:hAnsi="宋体" w:hint="eastAsia"/>
          <w:bCs/>
          <w:color w:val="000000"/>
          <w:sz w:val="24"/>
        </w:rPr>
        <w:t>、本基金未经任何一级政府、机构及部门担保。基金投资者自愿投资于本基金，须自行承担投资风险。</w:t>
      </w:r>
    </w:p>
    <w:p w14:paraId="713EB9D9" w14:textId="77777777" w:rsidR="00816F73" w:rsidRPr="007F12E7" w:rsidRDefault="00816F73" w:rsidP="00535462">
      <w:pPr>
        <w:spacing w:line="360" w:lineRule="auto"/>
        <w:ind w:firstLineChars="200" w:firstLine="480"/>
        <w:rPr>
          <w:rFonts w:ascii="宋体" w:hAnsi="宋体"/>
          <w:bCs/>
          <w:color w:val="000000"/>
          <w:sz w:val="24"/>
        </w:rPr>
      </w:pPr>
      <w:r w:rsidRPr="007F12E7">
        <w:rPr>
          <w:rFonts w:ascii="宋体" w:hAnsi="宋体"/>
          <w:bCs/>
          <w:color w:val="000000"/>
          <w:sz w:val="24"/>
        </w:rPr>
        <w:t>2</w:t>
      </w:r>
      <w:r w:rsidRPr="007F12E7">
        <w:rPr>
          <w:rFonts w:ascii="宋体" w:hAnsi="宋体" w:hint="eastAsia"/>
          <w:bCs/>
          <w:color w:val="000000"/>
          <w:sz w:val="24"/>
        </w:rPr>
        <w:t>、</w:t>
      </w:r>
      <w:r w:rsidR="00D95D85" w:rsidRPr="007F12E7">
        <w:rPr>
          <w:rFonts w:ascii="宋体" w:hAnsi="宋体" w:hint="eastAsia"/>
          <w:bCs/>
          <w:color w:val="000000"/>
          <w:sz w:val="24"/>
        </w:rPr>
        <w:t>除基金管理人直接办理本基金的销售外，本基金还可通过基金管理人指定的其他基金</w:t>
      </w:r>
      <w:r w:rsidR="00D95D85" w:rsidRPr="007F12E7">
        <w:rPr>
          <w:rFonts w:ascii="宋体" w:hAnsi="宋体"/>
          <w:bCs/>
          <w:color w:val="000000"/>
          <w:sz w:val="24"/>
        </w:rPr>
        <w:t>销售</w:t>
      </w:r>
      <w:r w:rsidR="00D95D85" w:rsidRPr="007F12E7">
        <w:rPr>
          <w:rFonts w:ascii="宋体" w:hAnsi="宋体" w:hint="eastAsia"/>
          <w:bCs/>
          <w:color w:val="000000"/>
          <w:sz w:val="24"/>
        </w:rPr>
        <w:t>机构销售，但是，基金资产并不是</w:t>
      </w:r>
      <w:r w:rsidR="00D95D85" w:rsidRPr="007F12E7">
        <w:rPr>
          <w:rFonts w:ascii="宋体" w:hAnsi="宋体"/>
          <w:bCs/>
          <w:color w:val="000000"/>
          <w:sz w:val="24"/>
        </w:rPr>
        <w:t>销售</w:t>
      </w:r>
      <w:r w:rsidR="00D95D85" w:rsidRPr="007F12E7">
        <w:rPr>
          <w:rFonts w:ascii="宋体" w:hAnsi="宋体" w:hint="eastAsia"/>
          <w:bCs/>
          <w:color w:val="000000"/>
          <w:sz w:val="24"/>
        </w:rPr>
        <w:t>机构的存款或负债，也没有经基金</w:t>
      </w:r>
      <w:r w:rsidR="00D95D85" w:rsidRPr="007F12E7">
        <w:rPr>
          <w:rFonts w:ascii="宋体" w:hAnsi="宋体"/>
          <w:bCs/>
          <w:color w:val="000000"/>
          <w:sz w:val="24"/>
        </w:rPr>
        <w:t>销售</w:t>
      </w:r>
      <w:r w:rsidR="00D95D85" w:rsidRPr="007F12E7">
        <w:rPr>
          <w:rFonts w:ascii="宋体" w:hAnsi="宋体" w:hint="eastAsia"/>
          <w:bCs/>
          <w:color w:val="000000"/>
          <w:sz w:val="24"/>
        </w:rPr>
        <w:t>机构担保收益，</w:t>
      </w:r>
      <w:r w:rsidR="00D95D85" w:rsidRPr="007F12E7">
        <w:rPr>
          <w:rFonts w:ascii="宋体" w:hAnsi="宋体"/>
          <w:bCs/>
          <w:color w:val="000000"/>
          <w:sz w:val="24"/>
        </w:rPr>
        <w:t>销售</w:t>
      </w:r>
      <w:r w:rsidR="00D95D85" w:rsidRPr="007F12E7">
        <w:rPr>
          <w:rFonts w:ascii="宋体" w:hAnsi="宋体" w:hint="eastAsia"/>
          <w:bCs/>
          <w:color w:val="000000"/>
          <w:sz w:val="24"/>
        </w:rPr>
        <w:t>机构并不能保证其收益或本金安全</w:t>
      </w:r>
      <w:r w:rsidRPr="007F12E7">
        <w:rPr>
          <w:rFonts w:ascii="宋体" w:hAnsi="宋体" w:hint="eastAsia"/>
          <w:bCs/>
          <w:color w:val="000000"/>
          <w:sz w:val="24"/>
        </w:rPr>
        <w:t>。</w:t>
      </w:r>
      <w:r w:rsidRPr="007F12E7">
        <w:rPr>
          <w:rFonts w:ascii="宋体" w:hAnsi="宋体"/>
          <w:bCs/>
          <w:color w:val="000000"/>
          <w:sz w:val="24"/>
        </w:rPr>
        <w:t xml:space="preserve"> </w:t>
      </w:r>
    </w:p>
    <w:p w14:paraId="0E6CAB34" w14:textId="77777777" w:rsidR="00816F73" w:rsidRPr="007F12E7" w:rsidRDefault="00816F73">
      <w:pPr>
        <w:spacing w:line="360" w:lineRule="auto"/>
        <w:ind w:firstLineChars="200" w:firstLine="480"/>
        <w:rPr>
          <w:rFonts w:ascii="宋体" w:hAnsi="宋体"/>
          <w:bCs/>
          <w:color w:val="000000"/>
          <w:sz w:val="24"/>
        </w:rPr>
        <w:sectPr w:rsidR="00816F73" w:rsidRPr="007F12E7">
          <w:pgSz w:w="11906" w:h="16838"/>
          <w:pgMar w:top="1440" w:right="1800" w:bottom="1440" w:left="1800" w:header="851" w:footer="992" w:gutter="0"/>
          <w:cols w:space="720"/>
          <w:docGrid w:type="lines" w:linePitch="312"/>
        </w:sectPr>
      </w:pPr>
    </w:p>
    <w:p w14:paraId="79F0969F" w14:textId="2E7A9C3D" w:rsidR="00816F73" w:rsidRPr="007F12E7" w:rsidRDefault="00816F73">
      <w:pPr>
        <w:widowControl/>
        <w:spacing w:before="180" w:after="180" w:line="432" w:lineRule="auto"/>
        <w:jc w:val="center"/>
        <w:outlineLvl w:val="0"/>
        <w:rPr>
          <w:rFonts w:ascii="宋体" w:hAnsi="宋体"/>
          <w:b/>
          <w:bCs/>
          <w:color w:val="000000"/>
          <w:sz w:val="28"/>
          <w:szCs w:val="28"/>
        </w:rPr>
      </w:pPr>
      <w:bookmarkStart w:id="130" w:name="_Toc493248899"/>
      <w:bookmarkStart w:id="131" w:name="_Toc493248966"/>
      <w:bookmarkStart w:id="132" w:name="_Toc82430903"/>
      <w:r w:rsidRPr="007F12E7">
        <w:rPr>
          <w:rFonts w:ascii="宋体" w:hAnsi="宋体" w:hint="eastAsia"/>
          <w:b/>
          <w:bCs/>
          <w:color w:val="000000"/>
          <w:sz w:val="28"/>
          <w:szCs w:val="28"/>
        </w:rPr>
        <w:t>第十</w:t>
      </w:r>
      <w:r w:rsidR="006A6332" w:rsidRPr="007F12E7">
        <w:rPr>
          <w:rFonts w:ascii="宋体" w:hAnsi="宋体" w:hint="eastAsia"/>
          <w:b/>
          <w:bCs/>
          <w:color w:val="000000"/>
          <w:sz w:val="28"/>
          <w:szCs w:val="28"/>
        </w:rPr>
        <w:t>九</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bookmarkStart w:id="133" w:name="_Hlt88828593"/>
      <w:r w:rsidRPr="007F12E7">
        <w:rPr>
          <w:rFonts w:ascii="宋体" w:hAnsi="宋体" w:hint="eastAsia"/>
          <w:b/>
          <w:bCs/>
          <w:color w:val="000000"/>
          <w:sz w:val="28"/>
          <w:szCs w:val="28"/>
        </w:rPr>
        <w:t>基金合同</w:t>
      </w:r>
      <w:bookmarkEnd w:id="133"/>
      <w:r w:rsidRPr="007F12E7">
        <w:rPr>
          <w:rFonts w:ascii="宋体" w:hAnsi="宋体" w:hint="eastAsia"/>
          <w:b/>
          <w:bCs/>
          <w:color w:val="000000"/>
          <w:sz w:val="28"/>
          <w:szCs w:val="28"/>
        </w:rPr>
        <w:t>的变更、终止与基金财产的清算</w:t>
      </w:r>
      <w:bookmarkEnd w:id="130"/>
      <w:bookmarkEnd w:id="131"/>
      <w:bookmarkEnd w:id="132"/>
    </w:p>
    <w:p w14:paraId="27285B60" w14:textId="77777777" w:rsidR="005A5F3D" w:rsidRDefault="005A5F3D" w:rsidP="00B755FE">
      <w:pPr>
        <w:spacing w:line="360" w:lineRule="auto"/>
        <w:ind w:firstLineChars="200" w:firstLine="480"/>
        <w:rPr>
          <w:bCs/>
          <w:sz w:val="24"/>
        </w:rPr>
      </w:pPr>
      <w:bookmarkStart w:id="134" w:name="_Toc79392639"/>
    </w:p>
    <w:p w14:paraId="324F4785" w14:textId="3B8CE48A" w:rsidR="00B755FE" w:rsidRPr="007F12E7" w:rsidRDefault="00B755FE" w:rsidP="00B755FE">
      <w:pPr>
        <w:spacing w:line="360" w:lineRule="auto"/>
        <w:ind w:firstLineChars="200" w:firstLine="480"/>
        <w:rPr>
          <w:bCs/>
          <w:sz w:val="24"/>
        </w:rPr>
      </w:pPr>
      <w:r w:rsidRPr="007F12E7">
        <w:rPr>
          <w:rFonts w:hint="eastAsia"/>
          <w:bCs/>
          <w:sz w:val="24"/>
        </w:rPr>
        <w:t>一、基金合同的变更</w:t>
      </w:r>
    </w:p>
    <w:p w14:paraId="26778C30" w14:textId="77777777" w:rsidR="00B755FE" w:rsidRPr="007F12E7" w:rsidRDefault="00B755FE" w:rsidP="00B755FE">
      <w:pPr>
        <w:autoSpaceDE w:val="0"/>
        <w:autoSpaceDN w:val="0"/>
        <w:adjustRightInd w:val="0"/>
        <w:spacing w:line="360" w:lineRule="auto"/>
        <w:ind w:firstLineChars="200" w:firstLine="480"/>
        <w:jc w:val="left"/>
        <w:rPr>
          <w:bCs/>
          <w:sz w:val="24"/>
        </w:rPr>
      </w:pPr>
      <w:r w:rsidRPr="007F12E7">
        <w:rPr>
          <w:bCs/>
          <w:sz w:val="24"/>
        </w:rPr>
        <w:t>1</w:t>
      </w:r>
      <w:r w:rsidRPr="007F12E7">
        <w:rPr>
          <w:rFonts w:hint="eastAsia"/>
          <w:bCs/>
          <w:sz w:val="24"/>
        </w:rPr>
        <w:t>、变更基金合同涉及法律法规规定或基金合同约定应经基金份额持有人大会决议通过的事项的，应召开基金份额持有人大会决议通过。对于</w:t>
      </w:r>
      <w:r w:rsidRPr="007F12E7">
        <w:rPr>
          <w:rFonts w:hint="eastAsia"/>
          <w:bCs/>
          <w:color w:val="000000"/>
          <w:sz w:val="24"/>
        </w:rPr>
        <w:t>法律法规规定和基金合同约定</w:t>
      </w:r>
      <w:r w:rsidRPr="007F12E7">
        <w:rPr>
          <w:rFonts w:hint="eastAsia"/>
          <w:bCs/>
          <w:sz w:val="24"/>
        </w:rPr>
        <w:t>可不经基金份额持有人大会决议通过的事项，由基金管理人和基金托管人同意后变更并公告，并报中国证监会备案。</w:t>
      </w:r>
    </w:p>
    <w:p w14:paraId="5349E33B" w14:textId="77777777" w:rsidR="00B755FE" w:rsidRPr="007F12E7" w:rsidRDefault="00B755FE" w:rsidP="00B755FE">
      <w:pPr>
        <w:spacing w:line="360" w:lineRule="auto"/>
        <w:ind w:firstLineChars="200" w:firstLine="480"/>
        <w:rPr>
          <w:bCs/>
          <w:sz w:val="24"/>
        </w:rPr>
      </w:pPr>
      <w:r w:rsidRPr="007F12E7">
        <w:rPr>
          <w:bCs/>
          <w:sz w:val="24"/>
        </w:rPr>
        <w:t>2</w:t>
      </w:r>
      <w:r w:rsidRPr="007F12E7">
        <w:rPr>
          <w:rFonts w:hint="eastAsia"/>
          <w:bCs/>
          <w:sz w:val="24"/>
        </w:rPr>
        <w:t>、关于基金合同变更的基金份额持有人大会决议自生效后方可执行，自决议生效后依照《信息披露办法》的有关规定在规定媒介公告。</w:t>
      </w:r>
    </w:p>
    <w:p w14:paraId="549F2773" w14:textId="77777777" w:rsidR="00B755FE" w:rsidRPr="007F12E7" w:rsidRDefault="00B755FE" w:rsidP="00B755FE">
      <w:pPr>
        <w:spacing w:line="360" w:lineRule="auto"/>
        <w:ind w:firstLineChars="200" w:firstLine="480"/>
        <w:rPr>
          <w:sz w:val="24"/>
        </w:rPr>
      </w:pPr>
      <w:r w:rsidRPr="007F12E7">
        <w:rPr>
          <w:rFonts w:hint="eastAsia"/>
          <w:sz w:val="24"/>
        </w:rPr>
        <w:t>二、</w:t>
      </w:r>
      <w:r w:rsidRPr="007F12E7">
        <w:rPr>
          <w:rFonts w:hint="eastAsia"/>
          <w:bCs/>
          <w:sz w:val="24"/>
        </w:rPr>
        <w:t>基金合同</w:t>
      </w:r>
      <w:r w:rsidRPr="007F12E7">
        <w:rPr>
          <w:rFonts w:hint="eastAsia"/>
          <w:sz w:val="24"/>
        </w:rPr>
        <w:t>的终止事由</w:t>
      </w:r>
    </w:p>
    <w:p w14:paraId="78B93885" w14:textId="77777777" w:rsidR="00B755FE" w:rsidRPr="007F12E7" w:rsidRDefault="00B755FE" w:rsidP="00B755FE">
      <w:pPr>
        <w:spacing w:line="360" w:lineRule="auto"/>
        <w:ind w:firstLineChars="200" w:firstLine="480"/>
        <w:rPr>
          <w:bCs/>
          <w:sz w:val="24"/>
        </w:rPr>
      </w:pPr>
      <w:r w:rsidRPr="007F12E7">
        <w:rPr>
          <w:rFonts w:hint="eastAsia"/>
          <w:bCs/>
          <w:sz w:val="24"/>
        </w:rPr>
        <w:t>有下列情形之一的，经履行相关程序后，基金合同应当终止：</w:t>
      </w:r>
    </w:p>
    <w:p w14:paraId="74BA4D09" w14:textId="77777777" w:rsidR="00B755FE" w:rsidRPr="007F12E7" w:rsidRDefault="00B755FE" w:rsidP="00B755FE">
      <w:pPr>
        <w:spacing w:line="360" w:lineRule="auto"/>
        <w:ind w:firstLineChars="200" w:firstLine="480"/>
        <w:rPr>
          <w:bCs/>
          <w:sz w:val="24"/>
        </w:rPr>
      </w:pPr>
      <w:r w:rsidRPr="007F12E7">
        <w:rPr>
          <w:bCs/>
          <w:sz w:val="24"/>
        </w:rPr>
        <w:t>1</w:t>
      </w:r>
      <w:r w:rsidRPr="007F12E7">
        <w:rPr>
          <w:rFonts w:hint="eastAsia"/>
          <w:bCs/>
          <w:sz w:val="24"/>
        </w:rPr>
        <w:t>、基金份额持有人大会决定终止的；</w:t>
      </w:r>
    </w:p>
    <w:p w14:paraId="2A2A42E3" w14:textId="77777777" w:rsidR="00B755FE" w:rsidRPr="007F12E7" w:rsidRDefault="00B755FE" w:rsidP="00B755FE">
      <w:pPr>
        <w:spacing w:line="360" w:lineRule="auto"/>
        <w:ind w:firstLineChars="200" w:firstLine="480"/>
        <w:rPr>
          <w:bCs/>
          <w:sz w:val="24"/>
        </w:rPr>
      </w:pPr>
      <w:r w:rsidRPr="007F12E7">
        <w:rPr>
          <w:bCs/>
          <w:sz w:val="24"/>
        </w:rPr>
        <w:t>2</w:t>
      </w:r>
      <w:r w:rsidRPr="007F12E7">
        <w:rPr>
          <w:rFonts w:hint="eastAsia"/>
          <w:bCs/>
          <w:sz w:val="24"/>
        </w:rPr>
        <w:t>、基金管理人、基金托管人职责终止，在</w:t>
      </w:r>
      <w:r w:rsidRPr="007F12E7">
        <w:rPr>
          <w:bCs/>
          <w:sz w:val="24"/>
        </w:rPr>
        <w:t>6</w:t>
      </w:r>
      <w:r w:rsidRPr="007F12E7">
        <w:rPr>
          <w:rFonts w:hint="eastAsia"/>
          <w:bCs/>
          <w:sz w:val="24"/>
        </w:rPr>
        <w:t>个月内没有新基金管理人、新基金托管人承接的；</w:t>
      </w:r>
    </w:p>
    <w:p w14:paraId="3254D89B" w14:textId="77777777" w:rsidR="00B755FE" w:rsidRPr="007F12E7" w:rsidRDefault="00B755FE" w:rsidP="00B755FE">
      <w:pPr>
        <w:spacing w:line="360" w:lineRule="auto"/>
        <w:ind w:firstLineChars="200" w:firstLine="480"/>
        <w:rPr>
          <w:sz w:val="24"/>
        </w:rPr>
      </w:pPr>
      <w:r w:rsidRPr="007F12E7">
        <w:rPr>
          <w:sz w:val="24"/>
        </w:rPr>
        <w:t>3</w:t>
      </w:r>
      <w:r w:rsidRPr="007F12E7">
        <w:rPr>
          <w:rFonts w:hint="eastAsia"/>
          <w:sz w:val="24"/>
        </w:rPr>
        <w:t>、基金合同</w:t>
      </w:r>
      <w:r w:rsidRPr="007F12E7">
        <w:rPr>
          <w:rFonts w:hint="eastAsia"/>
          <w:bCs/>
          <w:sz w:val="24"/>
        </w:rPr>
        <w:t>约定</w:t>
      </w:r>
      <w:r w:rsidRPr="007F12E7">
        <w:rPr>
          <w:rFonts w:hint="eastAsia"/>
          <w:sz w:val="24"/>
        </w:rPr>
        <w:t>的</w:t>
      </w:r>
      <w:r w:rsidRPr="007F12E7">
        <w:rPr>
          <w:rFonts w:hint="eastAsia"/>
          <w:bCs/>
          <w:sz w:val="24"/>
        </w:rPr>
        <w:t>其他情形；</w:t>
      </w:r>
    </w:p>
    <w:p w14:paraId="7C06797D" w14:textId="77777777" w:rsidR="00B755FE" w:rsidRPr="007F12E7" w:rsidRDefault="00B755FE" w:rsidP="00B755FE">
      <w:pPr>
        <w:spacing w:line="360" w:lineRule="auto"/>
        <w:ind w:firstLineChars="200" w:firstLine="480"/>
        <w:rPr>
          <w:bCs/>
          <w:sz w:val="24"/>
        </w:rPr>
      </w:pPr>
      <w:r w:rsidRPr="007F12E7">
        <w:rPr>
          <w:bCs/>
          <w:sz w:val="24"/>
        </w:rPr>
        <w:t>4</w:t>
      </w:r>
      <w:r w:rsidRPr="007F12E7">
        <w:rPr>
          <w:rFonts w:hint="eastAsia"/>
          <w:bCs/>
          <w:sz w:val="24"/>
        </w:rPr>
        <w:t>、相关法律法规和中国证监会规定的其他情况。</w:t>
      </w:r>
    </w:p>
    <w:p w14:paraId="1F6F9FAE" w14:textId="77777777" w:rsidR="00B755FE" w:rsidRPr="007F12E7" w:rsidRDefault="00B755FE" w:rsidP="00B755FE">
      <w:pPr>
        <w:spacing w:line="360" w:lineRule="auto"/>
        <w:ind w:firstLineChars="200" w:firstLine="480"/>
        <w:rPr>
          <w:bCs/>
          <w:sz w:val="24"/>
        </w:rPr>
      </w:pPr>
      <w:r w:rsidRPr="007F12E7">
        <w:rPr>
          <w:rFonts w:hint="eastAsia"/>
          <w:bCs/>
          <w:sz w:val="24"/>
        </w:rPr>
        <w:t>三、基金财产的清算</w:t>
      </w:r>
    </w:p>
    <w:p w14:paraId="184DA603" w14:textId="77777777" w:rsidR="00B755FE" w:rsidRPr="007F12E7" w:rsidRDefault="00B755FE" w:rsidP="00B755FE">
      <w:pPr>
        <w:spacing w:line="360" w:lineRule="auto"/>
        <w:ind w:firstLineChars="200" w:firstLine="480"/>
        <w:rPr>
          <w:bCs/>
          <w:sz w:val="24"/>
        </w:rPr>
      </w:pPr>
      <w:r w:rsidRPr="007F12E7">
        <w:rPr>
          <w:bCs/>
          <w:sz w:val="24"/>
        </w:rPr>
        <w:t>1</w:t>
      </w:r>
      <w:r w:rsidRPr="007F12E7">
        <w:rPr>
          <w:rFonts w:hint="eastAsia"/>
          <w:bCs/>
          <w:sz w:val="24"/>
        </w:rPr>
        <w:t>、基金财产清算小组：自出现基金合同终止事由之日起</w:t>
      </w:r>
      <w:r w:rsidRPr="007F12E7">
        <w:rPr>
          <w:bCs/>
          <w:sz w:val="24"/>
        </w:rPr>
        <w:t>30</w:t>
      </w:r>
      <w:r w:rsidRPr="007F12E7">
        <w:rPr>
          <w:rFonts w:hint="eastAsia"/>
          <w:bCs/>
          <w:sz w:val="24"/>
        </w:rPr>
        <w:t>个工作日内成立清算小组，基金管理人组织基金财产清算小组并在中国证监会的监督下进行基金清算。</w:t>
      </w:r>
    </w:p>
    <w:p w14:paraId="75E685B9" w14:textId="77777777" w:rsidR="00B755FE" w:rsidRPr="007F12E7" w:rsidRDefault="00B755FE" w:rsidP="00B755FE">
      <w:pPr>
        <w:spacing w:line="360" w:lineRule="auto"/>
        <w:ind w:firstLineChars="200" w:firstLine="480"/>
        <w:rPr>
          <w:bCs/>
          <w:sz w:val="24"/>
        </w:rPr>
      </w:pPr>
      <w:r w:rsidRPr="007F12E7">
        <w:rPr>
          <w:bCs/>
          <w:sz w:val="24"/>
        </w:rPr>
        <w:t>2</w:t>
      </w:r>
      <w:r w:rsidRPr="007F12E7">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27A4F2BC" w14:textId="77777777" w:rsidR="00B755FE" w:rsidRPr="007F12E7" w:rsidRDefault="00B755FE" w:rsidP="00B755FE">
      <w:pPr>
        <w:spacing w:line="360" w:lineRule="auto"/>
        <w:ind w:firstLineChars="200" w:firstLine="480"/>
        <w:rPr>
          <w:bCs/>
          <w:sz w:val="24"/>
        </w:rPr>
      </w:pPr>
      <w:r w:rsidRPr="007F12E7">
        <w:rPr>
          <w:bCs/>
          <w:sz w:val="24"/>
        </w:rPr>
        <w:t>3</w:t>
      </w:r>
      <w:r w:rsidRPr="007F12E7">
        <w:rPr>
          <w:rFonts w:hint="eastAsia"/>
          <w:bCs/>
          <w:sz w:val="24"/>
        </w:rPr>
        <w:t>、基金财产清算小组职责：基金财产清算小组负责基金财产的保管、清理、估价、变现和分配。基金财产清算小组可以依法进行必要的民事活动。</w:t>
      </w:r>
    </w:p>
    <w:p w14:paraId="7E00D8C1" w14:textId="77777777" w:rsidR="00B755FE" w:rsidRPr="007F12E7" w:rsidRDefault="00B755FE" w:rsidP="00B755FE">
      <w:pPr>
        <w:spacing w:line="360" w:lineRule="auto"/>
        <w:ind w:firstLineChars="200" w:firstLine="480"/>
        <w:rPr>
          <w:bCs/>
          <w:sz w:val="24"/>
        </w:rPr>
      </w:pPr>
      <w:r w:rsidRPr="007F12E7">
        <w:rPr>
          <w:bCs/>
          <w:sz w:val="24"/>
        </w:rPr>
        <w:t>4</w:t>
      </w:r>
      <w:r w:rsidRPr="007F12E7">
        <w:rPr>
          <w:rFonts w:hint="eastAsia"/>
          <w:bCs/>
          <w:sz w:val="24"/>
        </w:rPr>
        <w:t>、基金财产清算程序：</w:t>
      </w:r>
    </w:p>
    <w:p w14:paraId="018868BE"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）基金合同终止情形出现时，由基金财产清算小组统一接管基金；</w:t>
      </w:r>
    </w:p>
    <w:p w14:paraId="6926E19D"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）对基金财产和债权债务进行清理和确认；</w:t>
      </w:r>
    </w:p>
    <w:p w14:paraId="13AA44C4"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）对基金财产进行估值和变现；</w:t>
      </w:r>
    </w:p>
    <w:p w14:paraId="061CD465"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）制作清算报告；</w:t>
      </w:r>
    </w:p>
    <w:p w14:paraId="1B0CDB38"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）聘请会计师事务所对清算报告进行外部审计，聘请律师事务所对清算报告出具法律意见书；</w:t>
      </w:r>
    </w:p>
    <w:p w14:paraId="5742B37B"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）将清算报告报中国证监会备案并公告；</w:t>
      </w:r>
    </w:p>
    <w:p w14:paraId="34EC621B" w14:textId="77777777" w:rsidR="00B755FE" w:rsidRPr="007F12E7" w:rsidRDefault="00B755FE" w:rsidP="00B755FE">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）对基金剩余财产进行分配。</w:t>
      </w:r>
    </w:p>
    <w:p w14:paraId="6B7C7947" w14:textId="77777777" w:rsidR="00B755FE" w:rsidRPr="007F12E7" w:rsidRDefault="00B755FE" w:rsidP="00B755FE">
      <w:pPr>
        <w:spacing w:line="360" w:lineRule="auto"/>
        <w:ind w:firstLineChars="200" w:firstLine="480"/>
        <w:rPr>
          <w:bCs/>
          <w:sz w:val="24"/>
        </w:rPr>
      </w:pPr>
      <w:r w:rsidRPr="007F12E7">
        <w:rPr>
          <w:bCs/>
          <w:sz w:val="24"/>
        </w:rPr>
        <w:t>5</w:t>
      </w:r>
      <w:r w:rsidRPr="007F12E7">
        <w:rPr>
          <w:rFonts w:hint="eastAsia"/>
          <w:bCs/>
          <w:sz w:val="24"/>
        </w:rPr>
        <w:t>、基金财产清算的期限为</w:t>
      </w:r>
      <w:r w:rsidRPr="007F12E7">
        <w:rPr>
          <w:bCs/>
          <w:sz w:val="24"/>
        </w:rPr>
        <w:t>6</w:t>
      </w:r>
      <w:r w:rsidRPr="007F12E7">
        <w:rPr>
          <w:rFonts w:hint="eastAsia"/>
          <w:bCs/>
          <w:sz w:val="24"/>
        </w:rPr>
        <w:t>个月，但因本基金所持证券的流动性受到限制而不能及时变现的，清算期限可相应顺延。</w:t>
      </w:r>
    </w:p>
    <w:p w14:paraId="21457FF9" w14:textId="77777777" w:rsidR="00B755FE" w:rsidRPr="007F12E7" w:rsidRDefault="00B755FE" w:rsidP="00B755FE">
      <w:pPr>
        <w:spacing w:line="360" w:lineRule="auto"/>
        <w:ind w:firstLineChars="200" w:firstLine="480"/>
        <w:rPr>
          <w:bCs/>
          <w:sz w:val="24"/>
        </w:rPr>
      </w:pPr>
      <w:r w:rsidRPr="007F12E7">
        <w:rPr>
          <w:rFonts w:hint="eastAsia"/>
          <w:bCs/>
          <w:sz w:val="24"/>
        </w:rPr>
        <w:t>四、清算费用</w:t>
      </w:r>
    </w:p>
    <w:p w14:paraId="024B2B95" w14:textId="77777777" w:rsidR="00B755FE" w:rsidRPr="007F12E7" w:rsidRDefault="00B755FE" w:rsidP="00B755FE">
      <w:pPr>
        <w:spacing w:line="360" w:lineRule="auto"/>
        <w:ind w:firstLineChars="200" w:firstLine="480"/>
        <w:rPr>
          <w:bCs/>
          <w:sz w:val="24"/>
        </w:rPr>
      </w:pPr>
      <w:r w:rsidRPr="007F12E7">
        <w:rPr>
          <w:rFonts w:hint="eastAsia"/>
          <w:bCs/>
          <w:sz w:val="24"/>
        </w:rPr>
        <w:t>清算费用是指基金财产清算小组在进行基金清算过程中发生的所有合理费用，清算费用由基金财产清算小组优先从基金剩余财产中支付。</w:t>
      </w:r>
    </w:p>
    <w:p w14:paraId="18D3A87B" w14:textId="77777777" w:rsidR="00B755FE" w:rsidRPr="007F12E7" w:rsidRDefault="00B755FE" w:rsidP="00B755FE">
      <w:pPr>
        <w:spacing w:line="360" w:lineRule="auto"/>
        <w:ind w:firstLineChars="200" w:firstLine="480"/>
        <w:rPr>
          <w:bCs/>
          <w:sz w:val="24"/>
        </w:rPr>
      </w:pPr>
      <w:r w:rsidRPr="007F12E7">
        <w:rPr>
          <w:rFonts w:hint="eastAsia"/>
          <w:bCs/>
          <w:sz w:val="24"/>
        </w:rPr>
        <w:t>五、基金财产清算剩余资产的分配</w:t>
      </w:r>
    </w:p>
    <w:p w14:paraId="0AF336C1" w14:textId="77777777" w:rsidR="00B755FE" w:rsidRPr="007F12E7" w:rsidRDefault="00B755FE" w:rsidP="00B755FE">
      <w:pPr>
        <w:spacing w:line="360" w:lineRule="auto"/>
        <w:ind w:firstLineChars="200" w:firstLine="480"/>
        <w:rPr>
          <w:bCs/>
          <w:sz w:val="24"/>
        </w:rPr>
      </w:pPr>
      <w:r w:rsidRPr="007F12E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F8839D8" w14:textId="77777777" w:rsidR="00B755FE" w:rsidRPr="007F12E7" w:rsidRDefault="00B755FE" w:rsidP="00B755FE">
      <w:pPr>
        <w:spacing w:line="360" w:lineRule="auto"/>
        <w:ind w:firstLineChars="200" w:firstLine="480"/>
        <w:rPr>
          <w:bCs/>
          <w:sz w:val="24"/>
        </w:rPr>
      </w:pPr>
      <w:r w:rsidRPr="007F12E7">
        <w:rPr>
          <w:rFonts w:hint="eastAsia"/>
          <w:bCs/>
          <w:sz w:val="24"/>
        </w:rPr>
        <w:t>六、基金财产清算的公告</w:t>
      </w:r>
    </w:p>
    <w:p w14:paraId="181FE1FF" w14:textId="77777777" w:rsidR="00B755FE" w:rsidRPr="007F12E7" w:rsidRDefault="00B755FE" w:rsidP="00B755FE">
      <w:pPr>
        <w:spacing w:line="360" w:lineRule="auto"/>
        <w:ind w:firstLineChars="200" w:firstLine="480"/>
        <w:rPr>
          <w:bCs/>
          <w:sz w:val="24"/>
        </w:rPr>
      </w:pPr>
      <w:r w:rsidRPr="007F12E7">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7F12E7">
        <w:rPr>
          <w:bCs/>
          <w:sz w:val="24"/>
        </w:rPr>
        <w:t>5</w:t>
      </w:r>
      <w:r w:rsidRPr="007F12E7">
        <w:rPr>
          <w:rFonts w:hint="eastAsia"/>
          <w:bCs/>
          <w:sz w:val="24"/>
        </w:rPr>
        <w:t>个工作日内由基金财产清算小组进行公告，基金财产清算小组应当将清算报告登载在规定网站上，并将清算报告提示性公告登载在规定报刊上。</w:t>
      </w:r>
    </w:p>
    <w:p w14:paraId="1A2DB4E7" w14:textId="77777777" w:rsidR="00B755FE" w:rsidRPr="007F12E7" w:rsidRDefault="00B755FE" w:rsidP="00B755FE">
      <w:pPr>
        <w:spacing w:line="360" w:lineRule="auto"/>
        <w:ind w:firstLineChars="200" w:firstLine="480"/>
        <w:rPr>
          <w:bCs/>
          <w:sz w:val="24"/>
        </w:rPr>
      </w:pPr>
      <w:r w:rsidRPr="007F12E7">
        <w:rPr>
          <w:rFonts w:hint="eastAsia"/>
          <w:bCs/>
          <w:sz w:val="24"/>
        </w:rPr>
        <w:t>七、基金财产清算账册及文件的保存</w:t>
      </w:r>
    </w:p>
    <w:p w14:paraId="6681BD69" w14:textId="77777777" w:rsidR="00B755FE" w:rsidRPr="007F12E7" w:rsidRDefault="00B755FE" w:rsidP="00B755FE">
      <w:pPr>
        <w:spacing w:line="360" w:lineRule="auto"/>
        <w:ind w:firstLineChars="200" w:firstLine="480"/>
        <w:rPr>
          <w:bCs/>
          <w:sz w:val="24"/>
        </w:rPr>
      </w:pPr>
      <w:r w:rsidRPr="007F12E7">
        <w:rPr>
          <w:rFonts w:hint="eastAsia"/>
          <w:bCs/>
          <w:sz w:val="24"/>
        </w:rPr>
        <w:t>基金财产清算账册及有关文件由基金托管人保存</w:t>
      </w:r>
      <w:r w:rsidRPr="007F12E7">
        <w:rPr>
          <w:bCs/>
          <w:sz w:val="24"/>
        </w:rPr>
        <w:t>20</w:t>
      </w:r>
      <w:r w:rsidRPr="007F12E7">
        <w:rPr>
          <w:rFonts w:hint="eastAsia"/>
          <w:bCs/>
          <w:sz w:val="24"/>
        </w:rPr>
        <w:t>年以上，法律法规或监管规则另有规定的从其规定。</w:t>
      </w:r>
    </w:p>
    <w:bookmarkEnd w:id="134"/>
    <w:p w14:paraId="1A4C4787" w14:textId="77777777" w:rsidR="00816F73" w:rsidRPr="007F12E7" w:rsidRDefault="00816F73">
      <w:pPr>
        <w:spacing w:line="360" w:lineRule="auto"/>
        <w:rPr>
          <w:rFonts w:ascii="宋体" w:hAnsi="宋体"/>
          <w:bCs/>
          <w:color w:val="000000"/>
          <w:sz w:val="24"/>
        </w:rPr>
      </w:pPr>
    </w:p>
    <w:p w14:paraId="7B60CC79" w14:textId="4FBFB3EA"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bCs/>
          <w:color w:val="000000"/>
          <w:sz w:val="28"/>
          <w:szCs w:val="28"/>
        </w:rPr>
        <w:br w:type="page"/>
      </w:r>
      <w:bookmarkStart w:id="135" w:name="_Toc493248900"/>
      <w:bookmarkStart w:id="136" w:name="_Toc493248967"/>
      <w:bookmarkStart w:id="137" w:name="_Toc82430904"/>
      <w:r w:rsidRPr="007F12E7">
        <w:rPr>
          <w:rFonts w:ascii="宋体" w:hAnsi="宋体" w:hint="eastAsia"/>
          <w:b/>
          <w:bCs/>
          <w:color w:val="000000"/>
          <w:sz w:val="28"/>
          <w:szCs w:val="28"/>
        </w:rPr>
        <w:t>第</w:t>
      </w:r>
      <w:r w:rsidR="006A6332" w:rsidRPr="007F12E7">
        <w:rPr>
          <w:rFonts w:ascii="宋体" w:hAnsi="宋体" w:hint="eastAsia"/>
          <w:b/>
          <w:bCs/>
          <w:color w:val="000000"/>
          <w:sz w:val="28"/>
          <w:szCs w:val="28"/>
        </w:rPr>
        <w:t>二十</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基金合同的内容摘要</w:t>
      </w:r>
      <w:bookmarkEnd w:id="135"/>
      <w:bookmarkEnd w:id="136"/>
      <w:bookmarkEnd w:id="137"/>
    </w:p>
    <w:p w14:paraId="091DAE02" w14:textId="77777777" w:rsidR="005A5F3D" w:rsidRDefault="005A5F3D" w:rsidP="007E0CA5">
      <w:pPr>
        <w:spacing w:line="360" w:lineRule="auto"/>
        <w:ind w:firstLineChars="250" w:firstLine="600"/>
        <w:rPr>
          <w:rFonts w:ascii="Arial Narrow" w:hAnsi="Arial Narrow"/>
          <w:color w:val="000000"/>
          <w:sz w:val="24"/>
        </w:rPr>
      </w:pPr>
      <w:bookmarkStart w:id="138" w:name="_Hlt88897298"/>
      <w:bookmarkStart w:id="139" w:name="_Hlt88825574"/>
      <w:bookmarkStart w:id="140" w:name="_Hlt88820702"/>
      <w:bookmarkEnd w:id="138"/>
      <w:bookmarkEnd w:id="139"/>
      <w:bookmarkEnd w:id="140"/>
    </w:p>
    <w:p w14:paraId="4B913445" w14:textId="3FD5D373" w:rsidR="007E0CA5" w:rsidRPr="007F12E7" w:rsidRDefault="007E0CA5" w:rsidP="007E0CA5">
      <w:pPr>
        <w:spacing w:line="360" w:lineRule="auto"/>
        <w:ind w:firstLineChars="250" w:firstLine="600"/>
        <w:rPr>
          <w:rFonts w:ascii="Arial Narrow" w:hAnsi="Arial Narrow"/>
          <w:color w:val="000000"/>
          <w:sz w:val="24"/>
        </w:rPr>
      </w:pPr>
      <w:r w:rsidRPr="007F12E7">
        <w:rPr>
          <w:rFonts w:ascii="Arial Narrow" w:hAnsi="Arial Narrow" w:hint="eastAsia"/>
          <w:color w:val="000000"/>
          <w:sz w:val="24"/>
        </w:rPr>
        <w:t>一、基金</w:t>
      </w:r>
      <w:r w:rsidRPr="007F12E7">
        <w:rPr>
          <w:rFonts w:ascii="Arial Narrow" w:hAnsi="Arial Narrow" w:hint="eastAsia"/>
          <w:bCs/>
          <w:color w:val="000000"/>
          <w:sz w:val="24"/>
        </w:rPr>
        <w:t>份额持有人、基金</w:t>
      </w:r>
      <w:r w:rsidRPr="007F12E7">
        <w:rPr>
          <w:rFonts w:ascii="Arial Narrow" w:hAnsi="Arial Narrow" w:hint="eastAsia"/>
          <w:color w:val="000000"/>
          <w:sz w:val="24"/>
        </w:rPr>
        <w:t>管理</w:t>
      </w:r>
      <w:r w:rsidRPr="007F12E7">
        <w:rPr>
          <w:rFonts w:ascii="Arial Narrow" w:hAnsi="Arial Narrow" w:hint="eastAsia"/>
          <w:bCs/>
          <w:color w:val="000000"/>
          <w:sz w:val="24"/>
        </w:rPr>
        <w:t>人和</w:t>
      </w:r>
      <w:r w:rsidRPr="007F12E7">
        <w:rPr>
          <w:rFonts w:ascii="Arial Narrow" w:hAnsi="Arial Narrow" w:hint="eastAsia"/>
          <w:color w:val="000000"/>
          <w:sz w:val="24"/>
        </w:rPr>
        <w:t>基金托管人的权利、义务</w:t>
      </w:r>
    </w:p>
    <w:p w14:paraId="1C8F0DB7" w14:textId="77777777" w:rsidR="007E0CA5" w:rsidRPr="007F12E7" w:rsidRDefault="007E0CA5" w:rsidP="007E0CA5">
      <w:pPr>
        <w:spacing w:line="360" w:lineRule="auto"/>
        <w:ind w:firstLineChars="200" w:firstLine="480"/>
        <w:rPr>
          <w:bCs/>
          <w:sz w:val="24"/>
        </w:rPr>
      </w:pPr>
      <w:r w:rsidRPr="007F12E7">
        <w:rPr>
          <w:rFonts w:hint="eastAsia"/>
          <w:bCs/>
          <w:sz w:val="24"/>
        </w:rPr>
        <w:t>（一）</w:t>
      </w:r>
      <w:r w:rsidRPr="007F12E7">
        <w:rPr>
          <w:bCs/>
          <w:sz w:val="24"/>
        </w:rPr>
        <w:tab/>
      </w:r>
      <w:r w:rsidRPr="007F12E7">
        <w:rPr>
          <w:rFonts w:hint="eastAsia"/>
          <w:bCs/>
          <w:sz w:val="24"/>
        </w:rPr>
        <w:t>基金管理人的权利与义务</w:t>
      </w:r>
    </w:p>
    <w:p w14:paraId="370DE65F"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、根据《基金法》、《运作办法》及其他有关规定，基金管理人的权利包括但不限于：</w:t>
      </w:r>
    </w:p>
    <w:p w14:paraId="2B4B8987"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）依法募集资金；</w:t>
      </w:r>
    </w:p>
    <w:p w14:paraId="0BE7D0AB"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）自基金合同生效之日起，根据法律法规和基金合同独立运用并管理基金财产；</w:t>
      </w:r>
    </w:p>
    <w:p w14:paraId="573CF4AE"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）依照基金合同收取基金管理费以及法律法规规定或中国证监会批准的其他费用；</w:t>
      </w:r>
    </w:p>
    <w:p w14:paraId="588398C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）销售基金份额；</w:t>
      </w:r>
    </w:p>
    <w:p w14:paraId="4B888413"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）按照规定召集基金份额持有人大会；</w:t>
      </w:r>
    </w:p>
    <w:p w14:paraId="4F3FA3D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77C7DB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）在基金托管人更换时，提名新的基金托管人；</w:t>
      </w:r>
    </w:p>
    <w:p w14:paraId="5DF09C51"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8</w:t>
      </w:r>
      <w:r w:rsidRPr="007F12E7">
        <w:rPr>
          <w:rFonts w:hint="eastAsia"/>
          <w:bCs/>
          <w:sz w:val="24"/>
        </w:rPr>
        <w:t>）选择、更换基金销售机构，对基金销售机构的相关行为进行监督和处理；</w:t>
      </w:r>
    </w:p>
    <w:p w14:paraId="72A9B567"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9</w:t>
      </w:r>
      <w:r w:rsidRPr="007F12E7">
        <w:rPr>
          <w:rFonts w:hint="eastAsia"/>
          <w:bCs/>
          <w:sz w:val="24"/>
        </w:rPr>
        <w:t>）担任或委托其他符合条件的机构担任基金登记机构办理基金登记业务并获得基金合同规定的费用；</w:t>
      </w:r>
    </w:p>
    <w:p w14:paraId="73A1126C"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10</w:t>
      </w:r>
      <w:r w:rsidRPr="007F12E7">
        <w:rPr>
          <w:rFonts w:hint="eastAsia"/>
          <w:bCs/>
          <w:sz w:val="24"/>
        </w:rPr>
        <w:t>）依据基金合同及有关法律规定决定基金收益的分配方案；</w:t>
      </w:r>
    </w:p>
    <w:p w14:paraId="054CA98E"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11</w:t>
      </w:r>
      <w:r w:rsidRPr="007F12E7">
        <w:rPr>
          <w:rFonts w:hint="eastAsia"/>
          <w:bCs/>
          <w:sz w:val="24"/>
        </w:rPr>
        <w:t>）在基金合同约定的范围内，拒绝或暂停受理申购、赎回与转换申请；</w:t>
      </w:r>
    </w:p>
    <w:p w14:paraId="69116AD9"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12</w:t>
      </w:r>
      <w:r w:rsidRPr="007F12E7">
        <w:rPr>
          <w:rFonts w:hint="eastAsia"/>
          <w:bCs/>
          <w:sz w:val="24"/>
        </w:rPr>
        <w:t>）依照法律法规为基金的利益对被投资公司行使股东权利，为基金的利益行使因基金财产投资于证券所产生的权利；</w:t>
      </w:r>
    </w:p>
    <w:p w14:paraId="5C3D04DC"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13</w:t>
      </w:r>
      <w:r w:rsidRPr="007F12E7">
        <w:rPr>
          <w:rFonts w:hint="eastAsia"/>
          <w:bCs/>
          <w:sz w:val="24"/>
        </w:rPr>
        <w:t>）在法律法规允许的前提下，为基金的利益依法为基金进行融资；</w:t>
      </w:r>
    </w:p>
    <w:p w14:paraId="2BF059B2"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14</w:t>
      </w:r>
      <w:r w:rsidRPr="007F12E7">
        <w:rPr>
          <w:rFonts w:hint="eastAsia"/>
          <w:bCs/>
          <w:sz w:val="24"/>
        </w:rPr>
        <w:t>）以基金管理人的名义，代表基金份额持有人的利益行使诉讼权利或者实施其他法律行为；</w:t>
      </w:r>
      <w:r w:rsidRPr="007F12E7">
        <w:rPr>
          <w:bCs/>
          <w:sz w:val="24"/>
        </w:rPr>
        <w:tab/>
      </w:r>
    </w:p>
    <w:p w14:paraId="3EADB91D"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15</w:t>
      </w:r>
      <w:r w:rsidRPr="007F12E7">
        <w:rPr>
          <w:rFonts w:hint="eastAsia"/>
          <w:bCs/>
          <w:sz w:val="24"/>
        </w:rPr>
        <w:t>）选择、更换律师事务所、会计师事务所、证券</w:t>
      </w:r>
      <w:r w:rsidRPr="007F12E7">
        <w:rPr>
          <w:bCs/>
          <w:sz w:val="24"/>
        </w:rPr>
        <w:t>/</w:t>
      </w:r>
      <w:r w:rsidRPr="007F12E7">
        <w:rPr>
          <w:rFonts w:hint="eastAsia"/>
          <w:bCs/>
          <w:sz w:val="24"/>
        </w:rPr>
        <w:t>期货经纪商或其他为基金提供服务的外部机构；</w:t>
      </w:r>
    </w:p>
    <w:p w14:paraId="29A350E6"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16</w:t>
      </w:r>
      <w:r w:rsidRPr="007F12E7">
        <w:rPr>
          <w:rFonts w:hint="eastAsia"/>
          <w:bCs/>
          <w:sz w:val="24"/>
        </w:rPr>
        <w:t>）委托证券经纪商在上海证券交易所、深圳证券交易所进行各类证券交易、证券交收，以及相关证券交易的资金交收等证券经纪服务。证券经纪服务的相关权利、义务，由基金管理人与证券经纪商签订的《证券经纪服务协议》约定为准；</w:t>
      </w:r>
    </w:p>
    <w:p w14:paraId="79634657"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17</w:t>
      </w:r>
      <w:r w:rsidRPr="007F12E7">
        <w:rPr>
          <w:rFonts w:hint="eastAsia"/>
          <w:bCs/>
          <w:sz w:val="24"/>
        </w:rPr>
        <w:t>）在符合有关法律、法规的前提下，制订和调整有关基金认购、申购、赎回、转换、定期定额投资和非交易过户等业务规则；</w:t>
      </w:r>
    </w:p>
    <w:p w14:paraId="708E800C"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18</w:t>
      </w:r>
      <w:r w:rsidRPr="007F12E7">
        <w:rPr>
          <w:rFonts w:hint="eastAsia"/>
          <w:bCs/>
          <w:sz w:val="24"/>
        </w:rPr>
        <w:t>）法律法规及中国证监会规定的和基金合同约定的其他权利。</w:t>
      </w:r>
    </w:p>
    <w:p w14:paraId="25D343B9" w14:textId="77777777" w:rsidR="007E0CA5" w:rsidRPr="007F12E7" w:rsidRDefault="007E0CA5" w:rsidP="007E0CA5">
      <w:pPr>
        <w:spacing w:line="440" w:lineRule="atLeast"/>
        <w:ind w:firstLineChars="200" w:firstLine="480"/>
        <w:rPr>
          <w:bCs/>
          <w:sz w:val="24"/>
        </w:rPr>
      </w:pPr>
      <w:r w:rsidRPr="007F12E7">
        <w:rPr>
          <w:bCs/>
          <w:sz w:val="24"/>
        </w:rPr>
        <w:t>2</w:t>
      </w:r>
      <w:r w:rsidRPr="007F12E7">
        <w:rPr>
          <w:rFonts w:hint="eastAsia"/>
          <w:bCs/>
          <w:sz w:val="24"/>
        </w:rPr>
        <w:t>、根据《基金法》、《运作办法》及其他有关规定，基金管理人的义务包括但不限于：</w:t>
      </w:r>
    </w:p>
    <w:p w14:paraId="34D9D152"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w:t>
      </w:r>
      <w:r w:rsidRPr="007F12E7">
        <w:rPr>
          <w:rFonts w:hint="eastAsia"/>
          <w:bCs/>
          <w:sz w:val="24"/>
        </w:rPr>
        <w:t>）依法募集资金，办理或者委托经中国证监会认定的其他机构代为办理基金份额的发售、申购、赎回和登记事宜；</w:t>
      </w:r>
    </w:p>
    <w:p w14:paraId="23400AB6"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2</w:t>
      </w:r>
      <w:r w:rsidRPr="007F12E7">
        <w:rPr>
          <w:rFonts w:hint="eastAsia"/>
          <w:bCs/>
          <w:sz w:val="24"/>
        </w:rPr>
        <w:t>）办理基金备案手续；</w:t>
      </w:r>
    </w:p>
    <w:p w14:paraId="6AE7AC60"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3</w:t>
      </w:r>
      <w:r w:rsidRPr="007F12E7">
        <w:rPr>
          <w:rFonts w:hint="eastAsia"/>
          <w:bCs/>
          <w:sz w:val="24"/>
        </w:rPr>
        <w:t>）自基金合同生效之日起，以诚实信用、谨慎勤勉的原则管理和运用基金财产；</w:t>
      </w:r>
    </w:p>
    <w:p w14:paraId="54CCCAEC"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4</w:t>
      </w:r>
      <w:r w:rsidRPr="007F12E7">
        <w:rPr>
          <w:rFonts w:hint="eastAsia"/>
          <w:bCs/>
          <w:sz w:val="24"/>
        </w:rPr>
        <w:t>）配备足够的具有专业资格的人员进行基金投资分析、决策，以专业化的经营方式管理和运作基金财产；</w:t>
      </w:r>
    </w:p>
    <w:p w14:paraId="4F9196E0"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5</w:t>
      </w:r>
      <w:r w:rsidRPr="007F12E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F55F2BB"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）除依据《基金法》、基金合同及其他有关规定外，不得利用基金财产为自己及任何第三人谋取利益，不得委托第三人运作基金财产；</w:t>
      </w:r>
    </w:p>
    <w:p w14:paraId="3F4DC43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）依法接受基金托管人的监督；</w:t>
      </w:r>
    </w:p>
    <w:p w14:paraId="256DCC2C"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8</w:t>
      </w:r>
      <w:r w:rsidRPr="007F12E7">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p>
    <w:p w14:paraId="003E8B6E"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9</w:t>
      </w:r>
      <w:r w:rsidRPr="007F12E7">
        <w:rPr>
          <w:rFonts w:hint="eastAsia"/>
          <w:bCs/>
          <w:sz w:val="24"/>
        </w:rPr>
        <w:t>）进行基金会计核算并编制基金财务会计报告；</w:t>
      </w:r>
    </w:p>
    <w:p w14:paraId="7A77AD76"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10</w:t>
      </w:r>
      <w:r w:rsidRPr="007F12E7">
        <w:rPr>
          <w:rFonts w:hint="eastAsia"/>
          <w:bCs/>
          <w:sz w:val="24"/>
        </w:rPr>
        <w:t>）编制季度报告、中期报告和年度报告；</w:t>
      </w:r>
    </w:p>
    <w:p w14:paraId="5C46720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11</w:t>
      </w:r>
      <w:r w:rsidRPr="007F12E7">
        <w:rPr>
          <w:rFonts w:hint="eastAsia"/>
          <w:bCs/>
          <w:sz w:val="24"/>
        </w:rPr>
        <w:t>）严格按照《基金法》、基金合同及其他有关规定，履行信息披露及报告义务；</w:t>
      </w:r>
    </w:p>
    <w:p w14:paraId="1591E0B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12</w:t>
      </w:r>
      <w:r w:rsidRPr="007F12E7">
        <w:rPr>
          <w:rFonts w:hint="eastAsia"/>
          <w:bCs/>
          <w:sz w:val="24"/>
        </w:rPr>
        <w:t>）保守基金商业秘密，不泄露基金投资计划、投资意向等。除《基金法》、基金合同及其他有关规定另有规定外，在基金信息公开披露前应予保密，不向他人泄露（但向监管机构、司法机关或因审计、法律等向外部专业顾问提供的情况除外）；</w:t>
      </w:r>
    </w:p>
    <w:p w14:paraId="1865D83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13</w:t>
      </w:r>
      <w:r w:rsidRPr="007F12E7">
        <w:rPr>
          <w:rFonts w:hint="eastAsia"/>
          <w:bCs/>
          <w:sz w:val="24"/>
        </w:rPr>
        <w:t>）按基金合同的约定确定基金收益分配方案，及时向基金份额持有人分配基金收益；</w:t>
      </w:r>
    </w:p>
    <w:p w14:paraId="1623AD3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14</w:t>
      </w:r>
      <w:r w:rsidRPr="007F12E7">
        <w:rPr>
          <w:rFonts w:hint="eastAsia"/>
          <w:bCs/>
          <w:sz w:val="24"/>
        </w:rPr>
        <w:t>）按规定受理申购与赎回申请，及时、足额支付赎回款项；</w:t>
      </w:r>
    </w:p>
    <w:p w14:paraId="71B9C40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15</w:t>
      </w:r>
      <w:r w:rsidRPr="007F12E7">
        <w:rPr>
          <w:rFonts w:hint="eastAsia"/>
          <w:bCs/>
          <w:sz w:val="24"/>
        </w:rPr>
        <w:t>）依据《基金法》、基金合同及其他有关规定召集基金份额持有人大会或配合基金托管人、基金份额持有人依法召集基金份额持有人大会；</w:t>
      </w:r>
    </w:p>
    <w:p w14:paraId="7EA2AD63"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16</w:t>
      </w:r>
      <w:r w:rsidRPr="007F12E7">
        <w:rPr>
          <w:rFonts w:hint="eastAsia"/>
          <w:bCs/>
          <w:sz w:val="24"/>
        </w:rPr>
        <w:t>）按规定保存基金财产管理业务活动的会计账册、报表、记录和其他相关资料</w:t>
      </w:r>
      <w:r w:rsidRPr="007F12E7">
        <w:rPr>
          <w:bCs/>
          <w:sz w:val="24"/>
        </w:rPr>
        <w:t>15</w:t>
      </w:r>
      <w:r w:rsidRPr="007F12E7">
        <w:rPr>
          <w:rFonts w:hint="eastAsia"/>
          <w:bCs/>
          <w:sz w:val="24"/>
        </w:rPr>
        <w:t>年以上，法律法规另有规定的从其规定；</w:t>
      </w:r>
    </w:p>
    <w:p w14:paraId="41E2B59C"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17</w:t>
      </w:r>
      <w:r w:rsidRPr="007F12E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5E0B3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18</w:t>
      </w:r>
      <w:r w:rsidRPr="007F12E7">
        <w:rPr>
          <w:rFonts w:hint="eastAsia"/>
          <w:bCs/>
          <w:sz w:val="24"/>
        </w:rPr>
        <w:t>）组织并参加基金财产清算小组，参与基金财产的保管、清理、估价、变现和分配；</w:t>
      </w:r>
    </w:p>
    <w:p w14:paraId="7FE2471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19</w:t>
      </w:r>
      <w:r w:rsidRPr="007F12E7">
        <w:rPr>
          <w:rFonts w:hint="eastAsia"/>
          <w:bCs/>
          <w:sz w:val="24"/>
        </w:rPr>
        <w:t>）面临解散、依法被撤销或者被依法宣告破产时，及时报告中国证监会并通知基金托管人；</w:t>
      </w:r>
    </w:p>
    <w:p w14:paraId="26CE9AC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20</w:t>
      </w:r>
      <w:r w:rsidRPr="007F12E7">
        <w:rPr>
          <w:rFonts w:hint="eastAsia"/>
          <w:bCs/>
          <w:sz w:val="24"/>
        </w:rPr>
        <w:t>）因违反基金合同导致基金财产的损失或损害基金份额持有人合法权益时，应当承担赔偿责任，其赔偿责任不因其退任而免除；</w:t>
      </w:r>
    </w:p>
    <w:p w14:paraId="5F1447D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21</w:t>
      </w:r>
      <w:r w:rsidRPr="007F12E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813E50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22</w:t>
      </w:r>
      <w:r w:rsidRPr="007F12E7">
        <w:rPr>
          <w:rFonts w:hint="eastAsia"/>
          <w:bCs/>
          <w:sz w:val="24"/>
        </w:rPr>
        <w:t>）当基金管理人将其义务委托第三方处理时，应当对第三方处理有关基金事务的行为承担责任；</w:t>
      </w:r>
    </w:p>
    <w:p w14:paraId="1E454D87"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23</w:t>
      </w:r>
      <w:r w:rsidRPr="007F12E7">
        <w:rPr>
          <w:rFonts w:hint="eastAsia"/>
          <w:bCs/>
          <w:sz w:val="24"/>
        </w:rPr>
        <w:t>）以基金管理人名义，代表基金份额持有人利益行使诉讼权利或实施其他法律行为；</w:t>
      </w:r>
      <w:r w:rsidRPr="007F12E7">
        <w:rPr>
          <w:bCs/>
          <w:sz w:val="24"/>
        </w:rPr>
        <w:tab/>
      </w:r>
    </w:p>
    <w:p w14:paraId="63BBF8A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24</w:t>
      </w:r>
      <w:r w:rsidRPr="007F12E7">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7F12E7">
        <w:rPr>
          <w:bCs/>
          <w:sz w:val="24"/>
        </w:rPr>
        <w:t>30</w:t>
      </w:r>
      <w:r w:rsidRPr="007F12E7">
        <w:rPr>
          <w:rFonts w:hint="eastAsia"/>
          <w:bCs/>
          <w:sz w:val="24"/>
        </w:rPr>
        <w:t>日内退还基金认购人；</w:t>
      </w:r>
    </w:p>
    <w:p w14:paraId="3D3FED6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25</w:t>
      </w:r>
      <w:r w:rsidRPr="007F12E7">
        <w:rPr>
          <w:rFonts w:hint="eastAsia"/>
          <w:bCs/>
          <w:sz w:val="24"/>
        </w:rPr>
        <w:t>）执行生效的基金份额持有人大会的决议；</w:t>
      </w:r>
    </w:p>
    <w:p w14:paraId="58823E43"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26</w:t>
      </w:r>
      <w:r w:rsidRPr="007F12E7">
        <w:rPr>
          <w:rFonts w:hint="eastAsia"/>
          <w:bCs/>
          <w:sz w:val="24"/>
        </w:rPr>
        <w:t>）建立并保存基金份额持有人名册；</w:t>
      </w:r>
    </w:p>
    <w:p w14:paraId="179B67A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27</w:t>
      </w:r>
      <w:r w:rsidRPr="007F12E7">
        <w:rPr>
          <w:rFonts w:hint="eastAsia"/>
          <w:bCs/>
          <w:sz w:val="24"/>
        </w:rPr>
        <w:t>）法律法规及中国证监会规定的和基金合同约定的其他义务。</w:t>
      </w:r>
    </w:p>
    <w:p w14:paraId="3FE37CC8" w14:textId="77777777" w:rsidR="007E0CA5" w:rsidRPr="007F12E7" w:rsidRDefault="007E0CA5" w:rsidP="007E0CA5">
      <w:pPr>
        <w:spacing w:line="360" w:lineRule="auto"/>
        <w:ind w:firstLineChars="200" w:firstLine="480"/>
        <w:rPr>
          <w:bCs/>
          <w:sz w:val="24"/>
        </w:rPr>
      </w:pPr>
      <w:r w:rsidRPr="007F12E7">
        <w:rPr>
          <w:rFonts w:hint="eastAsia"/>
          <w:bCs/>
          <w:sz w:val="24"/>
        </w:rPr>
        <w:t>（二）</w:t>
      </w:r>
      <w:r w:rsidRPr="007F12E7">
        <w:rPr>
          <w:bCs/>
          <w:sz w:val="24"/>
        </w:rPr>
        <w:tab/>
      </w:r>
      <w:r w:rsidRPr="007F12E7">
        <w:rPr>
          <w:rFonts w:hint="eastAsia"/>
          <w:bCs/>
          <w:sz w:val="24"/>
        </w:rPr>
        <w:t>基金托管人的权利与义务</w:t>
      </w:r>
    </w:p>
    <w:p w14:paraId="1536D0B6"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、根据《基金法》、《运作办法》及其他有关规定，基金托管人的权利包括但不限于：</w:t>
      </w:r>
    </w:p>
    <w:p w14:paraId="72F1979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）自基金合同生效之日起，依法律法规和基金合同的规定安全保管基金财产；</w:t>
      </w:r>
    </w:p>
    <w:p w14:paraId="3951E5B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）依基金合同约定获得基金托管费以及法律法规规定或监管部门批准的其他费用；</w:t>
      </w:r>
    </w:p>
    <w:p w14:paraId="15E626D9"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96D215C"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）根据相关市场规则，为基金开设资金账户、证券账户等投资所需账户、为基金办理证券、期货等交易资金清算；</w:t>
      </w:r>
    </w:p>
    <w:p w14:paraId="2AA587B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）提议召开或召集基金份额持有人大会；</w:t>
      </w:r>
    </w:p>
    <w:p w14:paraId="2B53266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）在基金管理人更换时，提名新的基金管理人；</w:t>
      </w:r>
    </w:p>
    <w:p w14:paraId="2FF62C58"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）法律法规及中国证监会规定的和基金合同约定的其他权利。</w:t>
      </w:r>
    </w:p>
    <w:p w14:paraId="120FF268"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、根据《基金法》、《运作办法》及其他有关规定，基金托管人的义务包括但不限于：</w:t>
      </w:r>
    </w:p>
    <w:p w14:paraId="08D3295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）以诚实信用、勤勉尽责的原则持有并安全保管基金财产；</w:t>
      </w:r>
    </w:p>
    <w:p w14:paraId="27E6CDB9"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）设立专门的基金托管部门，具有符合要求的营业场所，配备足够的、合格的熟悉基金托管业务的专职人员，负责基金财产托管事宜；</w:t>
      </w:r>
    </w:p>
    <w:p w14:paraId="5C6EEC2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65712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）除依据《基金法》、基金合同及其他有关规定外，不得利用基金财产为自己及任何第三人谋取利益，不得委托第三人托管基金财产；</w:t>
      </w:r>
    </w:p>
    <w:p w14:paraId="1CB1A8E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）保管由基金管理人代表基金签订的与基金有关的重大合同及有关凭证；</w:t>
      </w:r>
    </w:p>
    <w:p w14:paraId="66A8617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）按规定开设基金财产的资金账户和证券账户</w:t>
      </w:r>
      <w:r w:rsidRPr="007F12E7">
        <w:rPr>
          <w:rFonts w:hint="eastAsia"/>
          <w:color w:val="000000"/>
          <w:sz w:val="24"/>
        </w:rPr>
        <w:t>等投资所需账户</w:t>
      </w:r>
      <w:r w:rsidRPr="007F12E7">
        <w:rPr>
          <w:rFonts w:hint="eastAsia"/>
          <w:bCs/>
          <w:sz w:val="24"/>
        </w:rPr>
        <w:t>，按照基金合同的约定，根据基金管理人的投资指令，及时办理清算、交割事宜；</w:t>
      </w:r>
    </w:p>
    <w:p w14:paraId="64AF954D" w14:textId="77777777" w:rsidR="007E0CA5" w:rsidRPr="007F12E7" w:rsidRDefault="007E0CA5" w:rsidP="007E0CA5">
      <w:pPr>
        <w:spacing w:line="360" w:lineRule="auto"/>
        <w:ind w:firstLineChars="200" w:firstLine="480"/>
        <w:rPr>
          <w:sz w:val="24"/>
        </w:rPr>
      </w:pPr>
      <w:r w:rsidRPr="007F12E7">
        <w:rPr>
          <w:rFonts w:hint="eastAsia"/>
          <w:bCs/>
          <w:sz w:val="24"/>
        </w:rPr>
        <w:t>（</w:t>
      </w:r>
      <w:r w:rsidRPr="007F12E7">
        <w:rPr>
          <w:bCs/>
          <w:sz w:val="24"/>
        </w:rPr>
        <w:t>7</w:t>
      </w:r>
      <w:r w:rsidRPr="007F12E7">
        <w:rPr>
          <w:rFonts w:hint="eastAsia"/>
          <w:bCs/>
          <w:sz w:val="24"/>
        </w:rPr>
        <w:t>）保守基金商业秘密，除《基金法》、基金合同及其他有关规定另有规定外，在基金信息公开披露前予以保密，不得向他人泄露</w:t>
      </w:r>
      <w:r w:rsidRPr="007F12E7">
        <w:rPr>
          <w:rFonts w:hint="eastAsia"/>
          <w:sz w:val="24"/>
        </w:rPr>
        <w:t>（</w:t>
      </w:r>
      <w:r w:rsidRPr="007F12E7">
        <w:rPr>
          <w:rFonts w:hint="eastAsia"/>
          <w:bCs/>
          <w:sz w:val="24"/>
        </w:rPr>
        <w:t>但向监管机构、司法机关或</w:t>
      </w:r>
      <w:r w:rsidRPr="007F12E7">
        <w:rPr>
          <w:rFonts w:hint="eastAsia"/>
          <w:sz w:val="24"/>
        </w:rPr>
        <w:t>因审计、法律等向外部专业顾问提供的情况除外）</w:t>
      </w:r>
      <w:r w:rsidRPr="007F12E7">
        <w:rPr>
          <w:rFonts w:hint="eastAsia"/>
          <w:bCs/>
          <w:sz w:val="24"/>
        </w:rPr>
        <w:t>；</w:t>
      </w:r>
    </w:p>
    <w:p w14:paraId="3EFF95F8"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8</w:t>
      </w:r>
      <w:r w:rsidRPr="007F12E7">
        <w:rPr>
          <w:rFonts w:hint="eastAsia"/>
          <w:bCs/>
          <w:sz w:val="24"/>
        </w:rPr>
        <w:t>）复核、审查基金管理人计算的基金</w:t>
      </w:r>
      <w:r w:rsidRPr="007F12E7">
        <w:rPr>
          <w:rFonts w:hint="eastAsia"/>
          <w:sz w:val="24"/>
        </w:rPr>
        <w:t>资产</w:t>
      </w:r>
      <w:r w:rsidRPr="007F12E7">
        <w:rPr>
          <w:rFonts w:hint="eastAsia"/>
          <w:bCs/>
          <w:sz w:val="24"/>
        </w:rPr>
        <w:t>净值、各类基金份额的基金份额净值、各类基金份额申购、赎回价格；</w:t>
      </w:r>
    </w:p>
    <w:p w14:paraId="6E29339E"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9</w:t>
      </w:r>
      <w:r w:rsidRPr="007F12E7">
        <w:rPr>
          <w:rFonts w:hint="eastAsia"/>
          <w:bCs/>
          <w:sz w:val="24"/>
        </w:rPr>
        <w:t>）办理与基金托管业务活动有关的信息披露事项；</w:t>
      </w:r>
    </w:p>
    <w:p w14:paraId="3DAE1D26"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10</w:t>
      </w:r>
      <w:r w:rsidRPr="007F12E7">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BA1123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11</w:t>
      </w:r>
      <w:r w:rsidRPr="007F12E7">
        <w:rPr>
          <w:rFonts w:hint="eastAsia"/>
          <w:bCs/>
          <w:sz w:val="24"/>
        </w:rPr>
        <w:t>）保存基金托管业务活动的记录、账册、报表和其他相关资料</w:t>
      </w:r>
      <w:r w:rsidRPr="007F12E7">
        <w:rPr>
          <w:bCs/>
          <w:sz w:val="24"/>
        </w:rPr>
        <w:t>20</w:t>
      </w:r>
      <w:r w:rsidRPr="007F12E7">
        <w:rPr>
          <w:rFonts w:hint="eastAsia"/>
          <w:bCs/>
          <w:sz w:val="24"/>
        </w:rPr>
        <w:t>年以上，法律法规另有规定的从其规定；</w:t>
      </w:r>
    </w:p>
    <w:p w14:paraId="4D45D3C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12</w:t>
      </w:r>
      <w:r w:rsidRPr="007F12E7">
        <w:rPr>
          <w:rFonts w:hint="eastAsia"/>
          <w:bCs/>
          <w:sz w:val="24"/>
        </w:rPr>
        <w:t>）从基金管理人或其委托的登记机构处接收并保存基金份额持有人名册；</w:t>
      </w:r>
    </w:p>
    <w:p w14:paraId="0AD956E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13</w:t>
      </w:r>
      <w:r w:rsidRPr="007F12E7">
        <w:rPr>
          <w:rFonts w:hint="eastAsia"/>
          <w:bCs/>
          <w:sz w:val="24"/>
        </w:rPr>
        <w:t>）按规定制作相关账册并与基金管理人核对；</w:t>
      </w:r>
    </w:p>
    <w:p w14:paraId="4EE8845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14</w:t>
      </w:r>
      <w:r w:rsidRPr="007F12E7">
        <w:rPr>
          <w:rFonts w:hint="eastAsia"/>
          <w:bCs/>
          <w:sz w:val="24"/>
        </w:rPr>
        <w:t>）依据基金管理人的指令或有关规定向基金份额持有人支付基金收益和赎回款项；</w:t>
      </w:r>
    </w:p>
    <w:p w14:paraId="4929A099"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15</w:t>
      </w:r>
      <w:r w:rsidRPr="007F12E7">
        <w:rPr>
          <w:rFonts w:hint="eastAsia"/>
          <w:bCs/>
          <w:sz w:val="24"/>
        </w:rPr>
        <w:t>）依据《基金法》、基金合同及其他有关规定，召集基金份额持有人大会或配合基金管理人、基金份额持有人依法召集基金份额持有人大会；</w:t>
      </w:r>
    </w:p>
    <w:p w14:paraId="5D02E0C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16</w:t>
      </w:r>
      <w:r w:rsidRPr="007F12E7">
        <w:rPr>
          <w:rFonts w:hint="eastAsia"/>
          <w:bCs/>
          <w:sz w:val="24"/>
        </w:rPr>
        <w:t>）按照法律法规和基金合同的规定监督基金管理人的投资运作；</w:t>
      </w:r>
    </w:p>
    <w:p w14:paraId="5275176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17</w:t>
      </w:r>
      <w:r w:rsidRPr="007F12E7">
        <w:rPr>
          <w:rFonts w:hint="eastAsia"/>
          <w:bCs/>
          <w:sz w:val="24"/>
        </w:rPr>
        <w:t>）参加基金财产清算小组，参与基金财产的保管、清理、估价、变现和分配；</w:t>
      </w:r>
    </w:p>
    <w:p w14:paraId="71102C66"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18</w:t>
      </w:r>
      <w:r w:rsidRPr="007F12E7">
        <w:rPr>
          <w:rFonts w:hint="eastAsia"/>
          <w:bCs/>
          <w:sz w:val="24"/>
        </w:rPr>
        <w:t>）面临解散、依法被撤销或者被依法宣告破产时，及时报告中国证监会，并通知基金管理人；</w:t>
      </w:r>
    </w:p>
    <w:p w14:paraId="14843EAB"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19</w:t>
      </w:r>
      <w:r w:rsidRPr="007F12E7">
        <w:rPr>
          <w:rFonts w:hint="eastAsia"/>
          <w:bCs/>
          <w:sz w:val="24"/>
        </w:rPr>
        <w:t>）因违反基金合同导致基金财产损失时，应承担赔偿责任，其赔偿责任不因其退任而免除；</w:t>
      </w:r>
    </w:p>
    <w:p w14:paraId="3064D21B"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20</w:t>
      </w:r>
      <w:r w:rsidRPr="007F12E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6DD213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21</w:t>
      </w:r>
      <w:r w:rsidRPr="007F12E7">
        <w:rPr>
          <w:rFonts w:hint="eastAsia"/>
          <w:bCs/>
          <w:sz w:val="24"/>
        </w:rPr>
        <w:t>）执行生效的基金份额持有人大会的决议；</w:t>
      </w:r>
    </w:p>
    <w:p w14:paraId="0C4EFDF1"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22</w:t>
      </w:r>
      <w:r w:rsidRPr="007F12E7">
        <w:rPr>
          <w:rFonts w:hint="eastAsia"/>
          <w:bCs/>
          <w:sz w:val="24"/>
        </w:rPr>
        <w:t>）法律法规及中国证监会规定的和基金合同约定的其他义务。</w:t>
      </w:r>
    </w:p>
    <w:p w14:paraId="4D70AF50" w14:textId="77777777" w:rsidR="007E0CA5" w:rsidRPr="007F12E7" w:rsidRDefault="007E0CA5" w:rsidP="007E0CA5">
      <w:pPr>
        <w:spacing w:line="360" w:lineRule="auto"/>
        <w:ind w:firstLineChars="200" w:firstLine="480"/>
        <w:rPr>
          <w:bCs/>
          <w:sz w:val="24"/>
        </w:rPr>
      </w:pPr>
      <w:r w:rsidRPr="007F12E7">
        <w:rPr>
          <w:rFonts w:hint="eastAsia"/>
          <w:bCs/>
          <w:sz w:val="24"/>
        </w:rPr>
        <w:t>（三）基金份额持有人的权利与义务</w:t>
      </w:r>
    </w:p>
    <w:p w14:paraId="770262B5" w14:textId="77777777" w:rsidR="007E0CA5" w:rsidRPr="007F12E7" w:rsidRDefault="007E0CA5" w:rsidP="007E0CA5">
      <w:pPr>
        <w:spacing w:line="360" w:lineRule="auto"/>
        <w:ind w:firstLineChars="200" w:firstLine="480"/>
        <w:rPr>
          <w:bCs/>
          <w:sz w:val="24"/>
        </w:rPr>
      </w:pPr>
      <w:r w:rsidRPr="007F12E7">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191A102" w14:textId="6D419E6A" w:rsidR="007E0CA5" w:rsidRPr="007F12E7" w:rsidRDefault="007E0CA5" w:rsidP="007E0CA5">
      <w:pPr>
        <w:spacing w:line="360" w:lineRule="auto"/>
        <w:ind w:firstLineChars="200" w:firstLine="480"/>
        <w:rPr>
          <w:bCs/>
          <w:sz w:val="24"/>
        </w:rPr>
      </w:pPr>
      <w:r w:rsidRPr="007F12E7">
        <w:rPr>
          <w:rFonts w:hint="eastAsia"/>
          <w:bCs/>
          <w:sz w:val="24"/>
        </w:rPr>
        <w:t>除法律法规另有规定或</w:t>
      </w:r>
      <w:r w:rsidR="00B31E47" w:rsidRPr="007F12E7">
        <w:rPr>
          <w:rFonts w:hint="eastAsia"/>
          <w:bCs/>
          <w:sz w:val="24"/>
        </w:rPr>
        <w:t>本</w:t>
      </w:r>
      <w:r w:rsidR="008B28A2" w:rsidRPr="007F12E7">
        <w:rPr>
          <w:rFonts w:hint="eastAsia"/>
          <w:bCs/>
          <w:sz w:val="24"/>
        </w:rPr>
        <w:t>基金合同</w:t>
      </w:r>
      <w:r w:rsidRPr="007F12E7">
        <w:rPr>
          <w:rFonts w:hint="eastAsia"/>
          <w:bCs/>
          <w:sz w:val="24"/>
        </w:rPr>
        <w:t>另有约定外，同一类别每份基金份额具有同等的合法权益。本基金</w:t>
      </w:r>
      <w:r w:rsidRPr="007F12E7">
        <w:rPr>
          <w:bCs/>
          <w:sz w:val="24"/>
        </w:rPr>
        <w:t>A</w:t>
      </w:r>
      <w:r w:rsidRPr="007F12E7">
        <w:rPr>
          <w:rFonts w:hint="eastAsia"/>
          <w:bCs/>
          <w:sz w:val="24"/>
        </w:rPr>
        <w:t>类基金份额与</w:t>
      </w:r>
      <w:r w:rsidRPr="007F12E7">
        <w:rPr>
          <w:bCs/>
          <w:sz w:val="24"/>
        </w:rPr>
        <w:t>C</w:t>
      </w:r>
      <w:r w:rsidRPr="007F12E7">
        <w:rPr>
          <w:rFonts w:hint="eastAsia"/>
          <w:bCs/>
          <w:sz w:val="24"/>
        </w:rPr>
        <w:t>类基金份额由于基金份额净值的不同，基金收益分配的金额以及参与清算后的剩余基金财产分配的数量将可能有所不同。</w:t>
      </w:r>
    </w:p>
    <w:p w14:paraId="3ADA88E4"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、根据《基金法》、《运作办法》及其他有关规定，基金份额持有人的权利包括但不限于：</w:t>
      </w:r>
    </w:p>
    <w:p w14:paraId="6CC27163"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）分享基金财产收益；</w:t>
      </w:r>
    </w:p>
    <w:p w14:paraId="7A84C5A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）参与分配清算后的剩余基金财产；</w:t>
      </w:r>
    </w:p>
    <w:p w14:paraId="529F2D5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）依法转让或者申请赎回其持有的基金份额；</w:t>
      </w:r>
    </w:p>
    <w:p w14:paraId="3F9A8FA9"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）按照规定要求召开基金份额持有人大会或者召集基金份额持有人大会；</w:t>
      </w:r>
    </w:p>
    <w:p w14:paraId="27861D5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）出席或者委派代表出席基金份额持有人大会，对基金份额持有人大会审议事项行使表决权；</w:t>
      </w:r>
    </w:p>
    <w:p w14:paraId="5F1F5483"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）查阅或者复制公开披露的基金信息资料；</w:t>
      </w:r>
    </w:p>
    <w:p w14:paraId="4FFA063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）监督基金管理人的投资运作；</w:t>
      </w:r>
    </w:p>
    <w:p w14:paraId="45CE84D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8</w:t>
      </w:r>
      <w:r w:rsidRPr="007F12E7">
        <w:rPr>
          <w:rFonts w:hint="eastAsia"/>
          <w:bCs/>
          <w:sz w:val="24"/>
        </w:rPr>
        <w:t>）对基金管理人、基金托管人、基金服务机构损害其合法权益的行为依法提起诉讼或仲裁；</w:t>
      </w:r>
    </w:p>
    <w:p w14:paraId="1ECBF44B"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9</w:t>
      </w:r>
      <w:r w:rsidRPr="007F12E7">
        <w:rPr>
          <w:rFonts w:hint="eastAsia"/>
          <w:bCs/>
          <w:sz w:val="24"/>
        </w:rPr>
        <w:t>）法律法规及中国证监会规定的和基金合同约定的其他权利。</w:t>
      </w:r>
    </w:p>
    <w:p w14:paraId="1167AB34"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、根据《基金法》、《运作办法》及其他有关规定，基金份额持有人的义务包括但不限于：</w:t>
      </w:r>
    </w:p>
    <w:p w14:paraId="511FA81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）认真阅读并遵守基金合同、招募说明书等信息披露文件；</w:t>
      </w:r>
    </w:p>
    <w:p w14:paraId="467FFE5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）了解所投资基金产品，了解自身风险承受能力，自主判断基金的投资价值，自主做出投资决策，自行承担投资风险；</w:t>
      </w:r>
    </w:p>
    <w:p w14:paraId="374CA80B"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）关注基金信息披露，及时行使权利和履行义务；</w:t>
      </w:r>
    </w:p>
    <w:p w14:paraId="12D78B6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）交纳基金认购、申购款项及法律法规和基金合同所规定的费用；</w:t>
      </w:r>
    </w:p>
    <w:p w14:paraId="720CE83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）在其持有的基金份额范围内，承担基金亏损或者基金合同终止的有限责任；</w:t>
      </w:r>
    </w:p>
    <w:p w14:paraId="74350CA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）不从事任何有损基金及其他基金合同当事人合法权益的活动；</w:t>
      </w:r>
    </w:p>
    <w:p w14:paraId="32331C97"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）执行生效的基金份额持有人大会的决议；</w:t>
      </w:r>
    </w:p>
    <w:p w14:paraId="6DDC901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8</w:t>
      </w:r>
      <w:r w:rsidRPr="007F12E7">
        <w:rPr>
          <w:rFonts w:hint="eastAsia"/>
          <w:bCs/>
          <w:sz w:val="24"/>
        </w:rPr>
        <w:t>）返还在基金交易过程中因任何原因获得的不当得利；</w:t>
      </w:r>
    </w:p>
    <w:p w14:paraId="418FB36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9</w:t>
      </w:r>
      <w:r w:rsidRPr="007F12E7">
        <w:rPr>
          <w:rFonts w:hint="eastAsia"/>
          <w:bCs/>
          <w:sz w:val="24"/>
        </w:rPr>
        <w:t>）法律法规及中国证监会规定的和基金合同约定的其他义务。</w:t>
      </w:r>
    </w:p>
    <w:p w14:paraId="40E1EDA7" w14:textId="77777777" w:rsidR="007E0CA5" w:rsidRPr="007F12E7" w:rsidRDefault="007E0CA5" w:rsidP="007E0CA5">
      <w:pPr>
        <w:spacing w:line="360" w:lineRule="auto"/>
        <w:ind w:firstLineChars="200" w:firstLine="480"/>
        <w:rPr>
          <w:rFonts w:ascii="Arial Narrow" w:hAnsi="Arial Narrow"/>
          <w:color w:val="000000"/>
          <w:sz w:val="24"/>
        </w:rPr>
      </w:pPr>
      <w:r w:rsidRPr="007F12E7">
        <w:rPr>
          <w:rFonts w:ascii="Arial Narrow" w:hAnsi="Arial Narrow" w:hint="eastAsia"/>
          <w:color w:val="000000"/>
          <w:sz w:val="24"/>
        </w:rPr>
        <w:t>二、基金份额持有人大会召集、议事及表决的程序和规则</w:t>
      </w:r>
    </w:p>
    <w:p w14:paraId="3666EFD8" w14:textId="09673C93" w:rsidR="007E0CA5" w:rsidRPr="007F12E7" w:rsidRDefault="007E0CA5" w:rsidP="007E0CA5">
      <w:pPr>
        <w:spacing w:line="360" w:lineRule="auto"/>
        <w:ind w:firstLineChars="200" w:firstLine="480"/>
        <w:rPr>
          <w:bCs/>
          <w:sz w:val="24"/>
        </w:rPr>
      </w:pPr>
      <w:r w:rsidRPr="007F12E7">
        <w:rPr>
          <w:rFonts w:hint="eastAsia"/>
          <w:bCs/>
          <w:sz w:val="24"/>
        </w:rPr>
        <w:t>基金份额持有人大会由基金份额持有人组成，基金份额持有人的合法授权代表有权代表基金份额持有人出席会议并表决。</w:t>
      </w:r>
      <w:r w:rsidRPr="007F12E7">
        <w:rPr>
          <w:rFonts w:hint="eastAsia"/>
          <w:bCs/>
          <w:sz w:val="24"/>
          <w:szCs w:val="20"/>
        </w:rPr>
        <w:t>除法律法规另有规定或</w:t>
      </w:r>
      <w:r w:rsidR="00B31E47" w:rsidRPr="007F12E7">
        <w:rPr>
          <w:rFonts w:hint="eastAsia"/>
          <w:bCs/>
          <w:sz w:val="24"/>
          <w:szCs w:val="20"/>
        </w:rPr>
        <w:t>本</w:t>
      </w:r>
      <w:r w:rsidR="008B28A2" w:rsidRPr="007F12E7">
        <w:rPr>
          <w:rFonts w:hint="eastAsia"/>
          <w:bCs/>
          <w:sz w:val="24"/>
          <w:szCs w:val="20"/>
        </w:rPr>
        <w:t>基金合同</w:t>
      </w:r>
      <w:r w:rsidRPr="007F12E7">
        <w:rPr>
          <w:rFonts w:hint="eastAsia"/>
          <w:bCs/>
          <w:sz w:val="24"/>
          <w:szCs w:val="20"/>
        </w:rPr>
        <w:t>另有约定外，</w:t>
      </w:r>
      <w:r w:rsidRPr="007F12E7">
        <w:rPr>
          <w:rFonts w:hint="eastAsia"/>
          <w:bCs/>
          <w:sz w:val="24"/>
        </w:rPr>
        <w:t>基金份额持有人持有的每一基金份额拥有平等的投票权。</w:t>
      </w:r>
    </w:p>
    <w:p w14:paraId="260BF295" w14:textId="77777777" w:rsidR="007E0CA5" w:rsidRPr="007F12E7" w:rsidRDefault="007E0CA5" w:rsidP="007E0CA5">
      <w:pPr>
        <w:spacing w:line="360" w:lineRule="auto"/>
        <w:ind w:firstLineChars="200" w:firstLine="480"/>
        <w:rPr>
          <w:bCs/>
          <w:sz w:val="24"/>
        </w:rPr>
      </w:pPr>
      <w:r w:rsidRPr="007F12E7">
        <w:rPr>
          <w:rFonts w:hint="eastAsia"/>
          <w:bCs/>
          <w:sz w:val="24"/>
        </w:rPr>
        <w:t>本基金未设立基金份额持有人大会的日常机构，如今后设立基金份额持有人大会的日常机构，日常机构的设立按照相关法律法规的要求执行。</w:t>
      </w:r>
    </w:p>
    <w:p w14:paraId="3366120D" w14:textId="77777777" w:rsidR="007E0CA5" w:rsidRPr="007F12E7" w:rsidRDefault="007E0CA5" w:rsidP="007E0CA5">
      <w:pPr>
        <w:spacing w:line="360" w:lineRule="auto"/>
        <w:ind w:firstLineChars="200" w:firstLine="480"/>
        <w:rPr>
          <w:bCs/>
          <w:sz w:val="24"/>
        </w:rPr>
      </w:pPr>
      <w:r w:rsidRPr="007F12E7">
        <w:rPr>
          <w:rFonts w:hint="eastAsia"/>
          <w:bCs/>
          <w:sz w:val="24"/>
        </w:rPr>
        <w:t>（一）召开事由</w:t>
      </w:r>
    </w:p>
    <w:p w14:paraId="6DCF40FB"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、当出现或需要决定下列事由之一的，应当召开基金份额持有人大会，法律法规、中国证监会或基金合同另有规定的除外：</w:t>
      </w:r>
    </w:p>
    <w:p w14:paraId="42FCC93B"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w:t>
      </w:r>
      <w:r w:rsidRPr="007F12E7">
        <w:rPr>
          <w:rFonts w:hint="eastAsia"/>
          <w:bCs/>
          <w:sz w:val="24"/>
        </w:rPr>
        <w:t>）终止基金合同；</w:t>
      </w:r>
    </w:p>
    <w:p w14:paraId="76C0B392"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2</w:t>
      </w:r>
      <w:r w:rsidRPr="007F12E7">
        <w:rPr>
          <w:rFonts w:hint="eastAsia"/>
          <w:bCs/>
          <w:sz w:val="24"/>
        </w:rPr>
        <w:t>）更换基金管理人；</w:t>
      </w:r>
    </w:p>
    <w:p w14:paraId="59B5F1C2"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3</w:t>
      </w:r>
      <w:r w:rsidRPr="007F12E7">
        <w:rPr>
          <w:rFonts w:hint="eastAsia"/>
          <w:bCs/>
          <w:sz w:val="24"/>
        </w:rPr>
        <w:t>）更换基金托管人；</w:t>
      </w:r>
    </w:p>
    <w:p w14:paraId="340873EC"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4</w:t>
      </w:r>
      <w:r w:rsidRPr="007F12E7">
        <w:rPr>
          <w:rFonts w:hint="eastAsia"/>
          <w:bCs/>
          <w:sz w:val="24"/>
        </w:rPr>
        <w:t>）转换基金运作方式；</w:t>
      </w:r>
    </w:p>
    <w:p w14:paraId="4353F369"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5</w:t>
      </w:r>
      <w:r w:rsidRPr="007F12E7">
        <w:rPr>
          <w:rFonts w:hint="eastAsia"/>
          <w:bCs/>
          <w:sz w:val="24"/>
        </w:rPr>
        <w:t>）调整基金管理人、基金托管人的报酬标准或调高销售服务费；</w:t>
      </w:r>
    </w:p>
    <w:p w14:paraId="06ADD259"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6</w:t>
      </w:r>
      <w:r w:rsidRPr="007F12E7">
        <w:rPr>
          <w:rFonts w:hint="eastAsia"/>
          <w:bCs/>
          <w:sz w:val="24"/>
        </w:rPr>
        <w:t>）变更基金类别；</w:t>
      </w:r>
    </w:p>
    <w:p w14:paraId="556B5395"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7</w:t>
      </w:r>
      <w:r w:rsidRPr="007F12E7">
        <w:rPr>
          <w:rFonts w:hint="eastAsia"/>
          <w:bCs/>
          <w:sz w:val="24"/>
        </w:rPr>
        <w:t>）本基金与其他基金的合并；</w:t>
      </w:r>
    </w:p>
    <w:p w14:paraId="11725E43"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8</w:t>
      </w:r>
      <w:r w:rsidRPr="007F12E7">
        <w:rPr>
          <w:rFonts w:hint="eastAsia"/>
          <w:bCs/>
          <w:sz w:val="24"/>
        </w:rPr>
        <w:t>）变更基金投资目标、范围或策略；</w:t>
      </w:r>
    </w:p>
    <w:p w14:paraId="6B96EFBA"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9</w:t>
      </w:r>
      <w:r w:rsidRPr="007F12E7">
        <w:rPr>
          <w:rFonts w:hint="eastAsia"/>
          <w:bCs/>
          <w:sz w:val="24"/>
        </w:rPr>
        <w:t>）变更基金份额持有人大会程序；</w:t>
      </w:r>
    </w:p>
    <w:p w14:paraId="1877A60A"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10</w:t>
      </w:r>
      <w:r w:rsidRPr="007F12E7">
        <w:rPr>
          <w:rFonts w:hint="eastAsia"/>
          <w:bCs/>
          <w:sz w:val="24"/>
        </w:rPr>
        <w:t>）基金管理人或基金托管人要求召开基金份额持有人大会；</w:t>
      </w:r>
    </w:p>
    <w:p w14:paraId="41297DA9"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11</w:t>
      </w:r>
      <w:r w:rsidRPr="007F12E7">
        <w:rPr>
          <w:rFonts w:hint="eastAsia"/>
          <w:bCs/>
          <w:sz w:val="24"/>
        </w:rPr>
        <w:t>）单独或合计持有本基金总份额</w:t>
      </w:r>
      <w:r w:rsidRPr="007F12E7">
        <w:rPr>
          <w:bCs/>
          <w:sz w:val="24"/>
        </w:rPr>
        <w:t>10%</w:t>
      </w:r>
      <w:r w:rsidRPr="007F12E7">
        <w:rPr>
          <w:rFonts w:hint="eastAsia"/>
          <w:bCs/>
          <w:sz w:val="24"/>
        </w:rPr>
        <w:t>以上（含</w:t>
      </w:r>
      <w:r w:rsidRPr="007F12E7">
        <w:rPr>
          <w:bCs/>
          <w:sz w:val="24"/>
        </w:rPr>
        <w:t>10%</w:t>
      </w:r>
      <w:r w:rsidRPr="007F12E7">
        <w:rPr>
          <w:rFonts w:hint="eastAsia"/>
          <w:bCs/>
          <w:sz w:val="24"/>
        </w:rPr>
        <w:t>）基金份额的基金份额持有人（以基金管理人或基金托管人收到提议当日的基金份额计算，下同）就同一事项书面要求召开基金份额持有人大会；</w:t>
      </w:r>
    </w:p>
    <w:p w14:paraId="6FC6A6CA"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12</w:t>
      </w:r>
      <w:r w:rsidRPr="007F12E7">
        <w:rPr>
          <w:rFonts w:hint="eastAsia"/>
          <w:bCs/>
          <w:sz w:val="24"/>
        </w:rPr>
        <w:t>）对基金合同当事人权利和义务产生重大影响的其他事项；</w:t>
      </w:r>
    </w:p>
    <w:p w14:paraId="32F990E4" w14:textId="77777777" w:rsidR="007E0CA5" w:rsidRPr="007F12E7" w:rsidRDefault="007E0CA5" w:rsidP="007E0CA5">
      <w:pPr>
        <w:spacing w:line="440" w:lineRule="atLeast"/>
        <w:ind w:firstLineChars="200" w:firstLine="480"/>
        <w:rPr>
          <w:bCs/>
          <w:sz w:val="24"/>
        </w:rPr>
      </w:pPr>
      <w:r w:rsidRPr="007F12E7">
        <w:rPr>
          <w:rFonts w:hint="eastAsia"/>
          <w:bCs/>
          <w:sz w:val="24"/>
        </w:rPr>
        <w:t>（</w:t>
      </w:r>
      <w:r w:rsidRPr="007F12E7">
        <w:rPr>
          <w:bCs/>
          <w:sz w:val="24"/>
        </w:rPr>
        <w:t>13</w:t>
      </w:r>
      <w:r w:rsidRPr="007F12E7">
        <w:rPr>
          <w:rFonts w:hint="eastAsia"/>
          <w:bCs/>
          <w:sz w:val="24"/>
        </w:rPr>
        <w:t>）法律法规、基金合同或中国证监会规定的其他应当召开基金份额持有人大会的事项。</w:t>
      </w:r>
    </w:p>
    <w:p w14:paraId="2B3837E5"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6C5277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）法律法规要求增加的基金费用的收取；</w:t>
      </w:r>
    </w:p>
    <w:p w14:paraId="7487701E"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）增加、减少或调整本基金的基金份额类别、对基金份额分类办法及规则进行调整、停止现有基金份额类别的销售、调整申购费率、调低赎回费率、调低销售服务费率，或变更收费方式；</w:t>
      </w:r>
    </w:p>
    <w:p w14:paraId="0AE52D1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）因相应的法律法规发生变动而应当对基金合同进行修改；</w:t>
      </w:r>
    </w:p>
    <w:p w14:paraId="14FF2D9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）对基金合同的修改对基金份额持有人利益无实质性不利影响或修改不涉及基金合同当事人权利义务关系发生重大变化；</w:t>
      </w:r>
    </w:p>
    <w:p w14:paraId="1C858F3E" w14:textId="77AD9AB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）基金管理人、基金登记机构、基金销售机构在法律法规规定或中国证监会许可的范围内，调整有关认购、申购、赎回、转换、基金交易、非交易过户、转托管、定期定额投资等业务规则；</w:t>
      </w:r>
    </w:p>
    <w:p w14:paraId="4AD501A2"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）基金推出新业务或服务；</w:t>
      </w:r>
    </w:p>
    <w:p w14:paraId="68AC81F6"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）按照法律法规和基金合同规定不需召开基金份额持有人大会的其他情形。</w:t>
      </w:r>
    </w:p>
    <w:p w14:paraId="3D02999A" w14:textId="77777777" w:rsidR="007E0CA5" w:rsidRPr="007F12E7" w:rsidRDefault="007E0CA5" w:rsidP="007E0CA5">
      <w:pPr>
        <w:spacing w:line="360" w:lineRule="auto"/>
        <w:ind w:firstLineChars="200" w:firstLine="480"/>
        <w:rPr>
          <w:bCs/>
          <w:sz w:val="24"/>
        </w:rPr>
      </w:pPr>
      <w:r w:rsidRPr="007F12E7">
        <w:rPr>
          <w:rFonts w:hint="eastAsia"/>
          <w:bCs/>
          <w:sz w:val="24"/>
        </w:rPr>
        <w:t>（二）会议召集人及召集方式</w:t>
      </w:r>
    </w:p>
    <w:p w14:paraId="27CB7D9E"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、除法律法规规定或基金合同另有约定外，基金份额持有人大会由基金管理人召集。</w:t>
      </w:r>
    </w:p>
    <w:p w14:paraId="449ED39D"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、基金管理人未按规定召集或不能召集时，由基金托管人召集。</w:t>
      </w:r>
    </w:p>
    <w:p w14:paraId="1C29173D" w14:textId="77777777" w:rsidR="007E0CA5" w:rsidRPr="007F12E7" w:rsidRDefault="007E0CA5" w:rsidP="007E0CA5">
      <w:pPr>
        <w:spacing w:line="360" w:lineRule="auto"/>
        <w:ind w:firstLineChars="200" w:firstLine="480"/>
        <w:rPr>
          <w:bCs/>
          <w:sz w:val="24"/>
        </w:rPr>
      </w:pPr>
      <w:r w:rsidRPr="007F12E7">
        <w:rPr>
          <w:bCs/>
          <w:sz w:val="24"/>
        </w:rPr>
        <w:t>3</w:t>
      </w:r>
      <w:r w:rsidRPr="007F12E7">
        <w:rPr>
          <w:rFonts w:hint="eastAsia"/>
          <w:bCs/>
          <w:sz w:val="24"/>
        </w:rPr>
        <w:t>、基金托管人认为有必要召开基金份额持有人大会的，应当向基金管理人提出书面提议。基金管理人应当自收到书面提议之日起</w:t>
      </w:r>
      <w:r w:rsidRPr="007F12E7">
        <w:rPr>
          <w:bCs/>
          <w:sz w:val="24"/>
        </w:rPr>
        <w:t>10</w:t>
      </w:r>
      <w:r w:rsidRPr="007F12E7">
        <w:rPr>
          <w:rFonts w:hint="eastAsia"/>
          <w:bCs/>
          <w:sz w:val="24"/>
        </w:rPr>
        <w:t>日内决定是否召集，并书面告知基金托管人。基金管理人决定召集的，应当自出具书面决定之日起</w:t>
      </w:r>
    </w:p>
    <w:p w14:paraId="6F6D3388" w14:textId="77777777" w:rsidR="007E0CA5" w:rsidRPr="007F12E7" w:rsidRDefault="007E0CA5" w:rsidP="007E0CA5">
      <w:pPr>
        <w:spacing w:line="360" w:lineRule="auto"/>
        <w:rPr>
          <w:bCs/>
          <w:sz w:val="24"/>
        </w:rPr>
      </w:pPr>
      <w:r w:rsidRPr="007F12E7">
        <w:rPr>
          <w:bCs/>
          <w:sz w:val="24"/>
        </w:rPr>
        <w:t>60</w:t>
      </w:r>
      <w:r w:rsidRPr="007F12E7">
        <w:rPr>
          <w:rFonts w:hint="eastAsia"/>
          <w:bCs/>
          <w:sz w:val="24"/>
        </w:rPr>
        <w:t>日内召开；基金管理人决定不召集，基金托管人仍认为有必要召开的，应当由基金托管人自行召集，并自出具书面决定之日起</w:t>
      </w:r>
      <w:r w:rsidRPr="007F12E7">
        <w:rPr>
          <w:bCs/>
          <w:sz w:val="24"/>
        </w:rPr>
        <w:t>60</w:t>
      </w:r>
      <w:r w:rsidRPr="007F12E7">
        <w:rPr>
          <w:rFonts w:hint="eastAsia"/>
          <w:bCs/>
          <w:sz w:val="24"/>
        </w:rPr>
        <w:t>日内召开并告知基金管理人，基金管理人应当配合。</w:t>
      </w:r>
    </w:p>
    <w:p w14:paraId="4B5EE756" w14:textId="77777777" w:rsidR="007E0CA5" w:rsidRPr="007F12E7" w:rsidRDefault="007E0CA5" w:rsidP="007E0CA5">
      <w:pPr>
        <w:spacing w:line="360" w:lineRule="auto"/>
        <w:ind w:firstLineChars="200" w:firstLine="480"/>
        <w:rPr>
          <w:bCs/>
          <w:sz w:val="24"/>
        </w:rPr>
      </w:pPr>
      <w:r w:rsidRPr="007F12E7">
        <w:rPr>
          <w:bCs/>
          <w:sz w:val="24"/>
        </w:rPr>
        <w:t>4</w:t>
      </w:r>
      <w:r w:rsidRPr="007F12E7">
        <w:rPr>
          <w:rFonts w:hint="eastAsia"/>
          <w:bCs/>
          <w:sz w:val="24"/>
        </w:rPr>
        <w:t>、代表基金份额</w:t>
      </w:r>
      <w:r w:rsidRPr="007F12E7">
        <w:rPr>
          <w:bCs/>
          <w:sz w:val="24"/>
        </w:rPr>
        <w:t>10%</w:t>
      </w:r>
      <w:r w:rsidRPr="007F12E7">
        <w:rPr>
          <w:rFonts w:hint="eastAsia"/>
          <w:bCs/>
          <w:sz w:val="24"/>
        </w:rPr>
        <w:t>以上（含</w:t>
      </w:r>
      <w:r w:rsidRPr="007F12E7">
        <w:rPr>
          <w:bCs/>
          <w:sz w:val="24"/>
        </w:rPr>
        <w:t>10%</w:t>
      </w:r>
      <w:r w:rsidRPr="007F12E7">
        <w:rPr>
          <w:rFonts w:hint="eastAsia"/>
          <w:bCs/>
          <w:sz w:val="24"/>
        </w:rPr>
        <w:t>）的基金份额持有人就同一事项书面要求召开基金份额持有人大会，应当向基金管理人提出书面提议。基金管理人应当自收到书面提议之日起</w:t>
      </w:r>
      <w:r w:rsidRPr="007F12E7">
        <w:rPr>
          <w:bCs/>
          <w:sz w:val="24"/>
        </w:rPr>
        <w:t>10</w:t>
      </w:r>
      <w:r w:rsidRPr="007F12E7">
        <w:rPr>
          <w:rFonts w:hint="eastAsia"/>
          <w:bCs/>
          <w:sz w:val="24"/>
        </w:rPr>
        <w:t>日内决定是否召集，并书面告知提出提议的基金份额持有人代表和基金托管人。基金管理人决定召集的，应当自出具书面决定之日起</w:t>
      </w:r>
    </w:p>
    <w:p w14:paraId="12DD9CB2" w14:textId="77777777" w:rsidR="007E0CA5" w:rsidRPr="007F12E7" w:rsidRDefault="007E0CA5" w:rsidP="007E0CA5">
      <w:pPr>
        <w:spacing w:line="360" w:lineRule="auto"/>
        <w:rPr>
          <w:bCs/>
          <w:sz w:val="24"/>
        </w:rPr>
      </w:pPr>
      <w:r w:rsidRPr="007F12E7">
        <w:rPr>
          <w:bCs/>
          <w:sz w:val="24"/>
        </w:rPr>
        <w:t>60</w:t>
      </w:r>
      <w:r w:rsidRPr="007F12E7">
        <w:rPr>
          <w:rFonts w:hint="eastAsia"/>
          <w:bCs/>
          <w:sz w:val="24"/>
        </w:rPr>
        <w:t>日内召开；基金管理人决定不召集，代表基金份额</w:t>
      </w:r>
      <w:r w:rsidRPr="007F12E7">
        <w:rPr>
          <w:bCs/>
          <w:sz w:val="24"/>
        </w:rPr>
        <w:t>10%</w:t>
      </w:r>
      <w:r w:rsidRPr="007F12E7">
        <w:rPr>
          <w:rFonts w:hint="eastAsia"/>
          <w:bCs/>
          <w:sz w:val="24"/>
        </w:rPr>
        <w:t>以上（含</w:t>
      </w:r>
      <w:r w:rsidRPr="007F12E7">
        <w:rPr>
          <w:bCs/>
          <w:sz w:val="24"/>
        </w:rPr>
        <w:t>10%</w:t>
      </w:r>
      <w:r w:rsidRPr="007F12E7">
        <w:rPr>
          <w:rFonts w:hint="eastAsia"/>
          <w:bCs/>
          <w:sz w:val="24"/>
        </w:rPr>
        <w:t>）的基金份额持有人仍认为有必要召开的，应当向基金托管人提出书面提议。基金托管人应当自收到书面提议之日起</w:t>
      </w:r>
      <w:r w:rsidRPr="007F12E7">
        <w:rPr>
          <w:bCs/>
          <w:sz w:val="24"/>
        </w:rPr>
        <w:t>10</w:t>
      </w:r>
      <w:r w:rsidRPr="007F12E7">
        <w:rPr>
          <w:rFonts w:hint="eastAsia"/>
          <w:bCs/>
          <w:sz w:val="24"/>
        </w:rPr>
        <w:t>日内决定是否召集，并书面告知提出提议的基金份额持有人代表和基金管理人；基金托管人决定召集的，应当自出具书面决定之日起</w:t>
      </w:r>
      <w:r w:rsidRPr="007F12E7">
        <w:rPr>
          <w:bCs/>
          <w:sz w:val="24"/>
        </w:rPr>
        <w:t>60</w:t>
      </w:r>
      <w:r w:rsidRPr="007F12E7">
        <w:rPr>
          <w:rFonts w:hint="eastAsia"/>
          <w:bCs/>
          <w:sz w:val="24"/>
        </w:rPr>
        <w:t>日内召开并告知基金管理人，基金管理人应当配合。</w:t>
      </w:r>
    </w:p>
    <w:p w14:paraId="5AD112F5" w14:textId="77777777" w:rsidR="007E0CA5" w:rsidRPr="007F12E7" w:rsidRDefault="007E0CA5" w:rsidP="007E0CA5">
      <w:pPr>
        <w:spacing w:line="360" w:lineRule="auto"/>
        <w:ind w:firstLineChars="200" w:firstLine="480"/>
        <w:rPr>
          <w:bCs/>
          <w:sz w:val="24"/>
        </w:rPr>
      </w:pPr>
      <w:r w:rsidRPr="007F12E7">
        <w:rPr>
          <w:bCs/>
          <w:sz w:val="24"/>
        </w:rPr>
        <w:t>5</w:t>
      </w:r>
      <w:r w:rsidRPr="007F12E7">
        <w:rPr>
          <w:rFonts w:hint="eastAsia"/>
          <w:bCs/>
          <w:sz w:val="24"/>
        </w:rPr>
        <w:t>、代表基金份额</w:t>
      </w:r>
      <w:r w:rsidRPr="007F12E7">
        <w:rPr>
          <w:bCs/>
          <w:sz w:val="24"/>
        </w:rPr>
        <w:t>10%</w:t>
      </w:r>
      <w:r w:rsidRPr="007F12E7">
        <w:rPr>
          <w:rFonts w:hint="eastAsia"/>
          <w:bCs/>
          <w:sz w:val="24"/>
        </w:rPr>
        <w:t>以上（含</w:t>
      </w:r>
      <w:r w:rsidRPr="007F12E7">
        <w:rPr>
          <w:bCs/>
          <w:sz w:val="24"/>
        </w:rPr>
        <w:t>10%</w:t>
      </w:r>
      <w:r w:rsidRPr="007F12E7">
        <w:rPr>
          <w:rFonts w:hint="eastAsia"/>
          <w:bCs/>
          <w:sz w:val="24"/>
        </w:rPr>
        <w:t>）的基金份额持有人就同一事项要求召开基金份额持有人大会，而基金管理人、基金托管人都不召集的，单独或合计代表基金份额</w:t>
      </w:r>
      <w:r w:rsidRPr="007F12E7">
        <w:rPr>
          <w:bCs/>
          <w:sz w:val="24"/>
        </w:rPr>
        <w:t>10%</w:t>
      </w:r>
      <w:r w:rsidRPr="007F12E7">
        <w:rPr>
          <w:rFonts w:hint="eastAsia"/>
          <w:bCs/>
          <w:sz w:val="24"/>
        </w:rPr>
        <w:t>以上（含</w:t>
      </w:r>
      <w:r w:rsidRPr="007F12E7">
        <w:rPr>
          <w:bCs/>
          <w:sz w:val="24"/>
        </w:rPr>
        <w:t>10%</w:t>
      </w:r>
      <w:r w:rsidRPr="007F12E7">
        <w:rPr>
          <w:rFonts w:hint="eastAsia"/>
          <w:bCs/>
          <w:sz w:val="24"/>
        </w:rPr>
        <w:t>）的基金份额持有人有权自行召集，并至少提前</w:t>
      </w:r>
      <w:r w:rsidRPr="007F12E7">
        <w:rPr>
          <w:bCs/>
          <w:sz w:val="24"/>
        </w:rPr>
        <w:t>30</w:t>
      </w:r>
      <w:r w:rsidRPr="007F12E7">
        <w:rPr>
          <w:rFonts w:hint="eastAsia"/>
          <w:bCs/>
          <w:sz w:val="24"/>
        </w:rPr>
        <w:t>日报中国证监会备案。基金份额持有人依法自行召集基金份额持有人大会的，基金管理人、基金托管人应当配合，不得阻碍、干扰。</w:t>
      </w:r>
    </w:p>
    <w:p w14:paraId="21D126FC" w14:textId="77777777" w:rsidR="007E0CA5" w:rsidRPr="007F12E7" w:rsidRDefault="007E0CA5" w:rsidP="007E0CA5">
      <w:pPr>
        <w:spacing w:line="360" w:lineRule="auto"/>
        <w:ind w:firstLineChars="200" w:firstLine="480"/>
        <w:rPr>
          <w:bCs/>
          <w:sz w:val="24"/>
        </w:rPr>
      </w:pPr>
      <w:r w:rsidRPr="007F12E7">
        <w:rPr>
          <w:bCs/>
          <w:sz w:val="24"/>
        </w:rPr>
        <w:t>6</w:t>
      </w:r>
      <w:r w:rsidRPr="007F12E7">
        <w:rPr>
          <w:rFonts w:hint="eastAsia"/>
          <w:bCs/>
          <w:sz w:val="24"/>
        </w:rPr>
        <w:t>、基金份额持有人会议的召集人负责选择确定开会时间、地点、方式和权益登记日。</w:t>
      </w:r>
    </w:p>
    <w:p w14:paraId="6FD14D30" w14:textId="77777777" w:rsidR="007E0CA5" w:rsidRPr="007F12E7" w:rsidRDefault="007E0CA5" w:rsidP="007E0CA5">
      <w:pPr>
        <w:spacing w:line="360" w:lineRule="auto"/>
        <w:ind w:firstLineChars="200" w:firstLine="480"/>
        <w:rPr>
          <w:bCs/>
          <w:sz w:val="24"/>
        </w:rPr>
      </w:pPr>
      <w:r w:rsidRPr="007F12E7">
        <w:rPr>
          <w:rFonts w:hint="eastAsia"/>
          <w:bCs/>
          <w:sz w:val="24"/>
        </w:rPr>
        <w:t>（三）召开基金份额持有人大会的通知时间、通知内容、通知方式</w:t>
      </w:r>
    </w:p>
    <w:p w14:paraId="4B8B1AC1"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、召开基金份额持有人大会，召集人应于会议召开前</w:t>
      </w:r>
      <w:r w:rsidRPr="007F12E7">
        <w:rPr>
          <w:bCs/>
          <w:sz w:val="24"/>
        </w:rPr>
        <w:t>30</w:t>
      </w:r>
      <w:r w:rsidRPr="007F12E7">
        <w:rPr>
          <w:rFonts w:hint="eastAsia"/>
          <w:bCs/>
          <w:sz w:val="24"/>
        </w:rPr>
        <w:t>日，在规定媒介公告。基金份额持有人大会通知应至少载明以下内容：</w:t>
      </w:r>
    </w:p>
    <w:p w14:paraId="328E42BE"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）会议召开的时间、地点和会议形式；</w:t>
      </w:r>
    </w:p>
    <w:p w14:paraId="16A34AB1"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）会议拟审议的事项、议事程序和表决方式；</w:t>
      </w:r>
    </w:p>
    <w:p w14:paraId="11752FB6"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）有权出席基金份额持有人大会的基金份额持有人的权益登记日；</w:t>
      </w:r>
    </w:p>
    <w:p w14:paraId="57B4109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）授权委托证明的内容要求（包括但不限于代理人身份，代理权限和代理有效期限等）、送达时间和地点；</w:t>
      </w:r>
    </w:p>
    <w:p w14:paraId="31EC4E0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）会务常设联系人姓名及联系电话；</w:t>
      </w:r>
    </w:p>
    <w:p w14:paraId="517A946C"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）出席会议者必须准备的文件和必须履行的手续；</w:t>
      </w:r>
    </w:p>
    <w:p w14:paraId="669CD55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）召集人需要通知的其他事项。</w:t>
      </w:r>
    </w:p>
    <w:p w14:paraId="29B0555A"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C717C3" w14:textId="77777777" w:rsidR="007E0CA5" w:rsidRPr="007F12E7" w:rsidRDefault="007E0CA5" w:rsidP="007E0CA5">
      <w:pPr>
        <w:spacing w:line="360" w:lineRule="auto"/>
        <w:ind w:firstLineChars="200" w:firstLine="480"/>
        <w:rPr>
          <w:bCs/>
          <w:sz w:val="24"/>
        </w:rPr>
      </w:pPr>
      <w:r w:rsidRPr="007F12E7">
        <w:rPr>
          <w:bCs/>
          <w:sz w:val="24"/>
        </w:rPr>
        <w:t>3</w:t>
      </w:r>
      <w:r w:rsidRPr="007F12E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CE78B47" w14:textId="77777777" w:rsidR="007E0CA5" w:rsidRPr="007F12E7" w:rsidRDefault="007E0CA5" w:rsidP="007E0CA5">
      <w:pPr>
        <w:spacing w:line="360" w:lineRule="auto"/>
        <w:ind w:firstLineChars="200" w:firstLine="480"/>
        <w:rPr>
          <w:bCs/>
          <w:sz w:val="24"/>
        </w:rPr>
      </w:pPr>
      <w:r w:rsidRPr="007F12E7">
        <w:rPr>
          <w:rFonts w:hint="eastAsia"/>
          <w:bCs/>
          <w:sz w:val="24"/>
        </w:rPr>
        <w:t>（四）基金份额持有人出席会议的方式</w:t>
      </w:r>
    </w:p>
    <w:p w14:paraId="49D6EAF3"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基金份额持有人大会可通过现场开会方式、通讯开会方式或法律法规、监管机构允许的其他方式召开，会议的召开方式由会议召集人确定。</w:t>
      </w:r>
    </w:p>
    <w:p w14:paraId="5500430B"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618E3E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EACAE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F12E7">
        <w:rPr>
          <w:bCs/>
          <w:sz w:val="24"/>
        </w:rPr>
        <w:t>3</w:t>
      </w:r>
      <w:r w:rsidRPr="007F12E7">
        <w:rPr>
          <w:rFonts w:hint="eastAsia"/>
          <w:bCs/>
          <w:sz w:val="24"/>
        </w:rPr>
        <w:t>个月以后、</w:t>
      </w:r>
      <w:r w:rsidRPr="007F12E7">
        <w:rPr>
          <w:bCs/>
          <w:sz w:val="24"/>
        </w:rPr>
        <w:t>6</w:t>
      </w:r>
      <w:r w:rsidRPr="007F12E7">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17731DF"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34C12110" w14:textId="77777777" w:rsidR="007E0CA5" w:rsidRPr="007F12E7" w:rsidRDefault="007E0CA5" w:rsidP="007E0CA5">
      <w:pPr>
        <w:spacing w:line="360" w:lineRule="auto"/>
        <w:ind w:firstLineChars="200" w:firstLine="480"/>
        <w:rPr>
          <w:bCs/>
          <w:sz w:val="24"/>
        </w:rPr>
      </w:pPr>
      <w:r w:rsidRPr="007F12E7">
        <w:rPr>
          <w:rFonts w:hint="eastAsia"/>
          <w:bCs/>
          <w:sz w:val="24"/>
        </w:rPr>
        <w:t>在同时符合以下条件时，通讯开会的方式视为有效：</w:t>
      </w:r>
    </w:p>
    <w:p w14:paraId="701E2F9D"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）会议召集人按基金合同约定公布会议通知后，在</w:t>
      </w:r>
      <w:r w:rsidRPr="007F12E7">
        <w:rPr>
          <w:bCs/>
          <w:sz w:val="24"/>
        </w:rPr>
        <w:t>2</w:t>
      </w:r>
      <w:r w:rsidRPr="007F12E7">
        <w:rPr>
          <w:rFonts w:hint="eastAsia"/>
          <w:bCs/>
          <w:sz w:val="24"/>
        </w:rPr>
        <w:t>个工作日内连续公布相关提示性公告；</w:t>
      </w:r>
    </w:p>
    <w:p w14:paraId="51157AD7"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167E05" w14:textId="77777777" w:rsidR="007E0CA5" w:rsidRPr="007F12E7" w:rsidRDefault="007E0CA5" w:rsidP="007E0CA5">
      <w:pPr>
        <w:spacing w:line="360" w:lineRule="auto"/>
        <w:ind w:firstLineChars="225" w:firstLine="540"/>
        <w:rPr>
          <w:bCs/>
          <w:sz w:val="24"/>
        </w:rPr>
      </w:pPr>
      <w:r w:rsidRPr="007F12E7">
        <w:rPr>
          <w:rFonts w:hint="eastAsia"/>
          <w:bCs/>
          <w:sz w:val="24"/>
        </w:rPr>
        <w:t>（</w:t>
      </w:r>
      <w:r w:rsidRPr="007F12E7">
        <w:rPr>
          <w:bCs/>
          <w:sz w:val="24"/>
        </w:rPr>
        <w:t>3</w:t>
      </w:r>
      <w:r w:rsidRPr="007F12E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F12E7">
        <w:rPr>
          <w:bCs/>
          <w:sz w:val="24"/>
        </w:rPr>
        <w:t>3</w:t>
      </w:r>
      <w:r w:rsidRPr="007F12E7">
        <w:rPr>
          <w:rFonts w:hint="eastAsia"/>
          <w:bCs/>
          <w:sz w:val="24"/>
        </w:rPr>
        <w:t>个月以后、</w:t>
      </w:r>
      <w:r w:rsidRPr="007F12E7">
        <w:rPr>
          <w:bCs/>
          <w:sz w:val="24"/>
        </w:rPr>
        <w:t>6</w:t>
      </w:r>
      <w:r w:rsidRPr="007F12E7">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9ED5F95"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）上述第（</w:t>
      </w:r>
      <w:r w:rsidRPr="007F12E7">
        <w:rPr>
          <w:bCs/>
          <w:sz w:val="24"/>
        </w:rPr>
        <w:t>3</w:t>
      </w:r>
      <w:r w:rsidRPr="007F12E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278A1D5" w14:textId="77777777" w:rsidR="007E0CA5" w:rsidRPr="007F12E7" w:rsidRDefault="007E0CA5" w:rsidP="007E0CA5">
      <w:pPr>
        <w:spacing w:line="360" w:lineRule="auto"/>
        <w:ind w:firstLineChars="200" w:firstLine="480"/>
        <w:rPr>
          <w:bCs/>
          <w:sz w:val="24"/>
        </w:rPr>
      </w:pPr>
      <w:r w:rsidRPr="007F12E7">
        <w:rPr>
          <w:bCs/>
          <w:sz w:val="24"/>
        </w:rPr>
        <w:t>3</w:t>
      </w:r>
      <w:r w:rsidRPr="007F12E7">
        <w:rPr>
          <w:rFonts w:hint="eastAsia"/>
          <w:bCs/>
          <w:sz w:val="24"/>
        </w:rPr>
        <w:t>、在不与法律法规冲突的前提下，基金份额持有人大会亦可</w:t>
      </w:r>
      <w:r w:rsidRPr="007F12E7">
        <w:rPr>
          <w:rFonts w:hint="eastAsia"/>
          <w:color w:val="000000"/>
          <w:sz w:val="24"/>
        </w:rPr>
        <w:t>采用</w:t>
      </w:r>
      <w:r w:rsidRPr="007F12E7">
        <w:rPr>
          <w:rFonts w:hint="eastAsia"/>
          <w:bCs/>
          <w:color w:val="000000"/>
          <w:sz w:val="24"/>
        </w:rPr>
        <w:t>网络、电话、短信等</w:t>
      </w:r>
      <w:r w:rsidRPr="007F12E7">
        <w:rPr>
          <w:rFonts w:hint="eastAsia"/>
          <w:color w:val="000000"/>
          <w:sz w:val="24"/>
        </w:rPr>
        <w:t>其他非现场方式或者以现场方式与非现场方式相结合的方式</w:t>
      </w:r>
      <w:r w:rsidRPr="007F12E7">
        <w:rPr>
          <w:rFonts w:hint="eastAsia"/>
          <w:bCs/>
          <w:sz w:val="24"/>
        </w:rPr>
        <w:t>召开，</w:t>
      </w:r>
      <w:r w:rsidRPr="007F12E7">
        <w:rPr>
          <w:rFonts w:hint="eastAsia"/>
          <w:color w:val="000000"/>
          <w:sz w:val="24"/>
        </w:rPr>
        <w:t>会议程序比照现场开会和通讯开会的程序进行。</w:t>
      </w:r>
      <w:r w:rsidRPr="007F12E7">
        <w:rPr>
          <w:rFonts w:hint="eastAsia"/>
          <w:bCs/>
          <w:sz w:val="24"/>
        </w:rPr>
        <w:t>基金份额持有人可以采用书面、网络、电话、短信或其他方式进行表决，具体方式由会议召集人确定并在会议通知中列明。</w:t>
      </w:r>
    </w:p>
    <w:p w14:paraId="48E545E4" w14:textId="77777777" w:rsidR="007E0CA5" w:rsidRPr="007F12E7" w:rsidRDefault="007E0CA5" w:rsidP="007E0CA5">
      <w:pPr>
        <w:spacing w:line="360" w:lineRule="auto"/>
        <w:ind w:firstLineChars="200" w:firstLine="480"/>
        <w:rPr>
          <w:bCs/>
          <w:sz w:val="24"/>
        </w:rPr>
      </w:pPr>
      <w:r w:rsidRPr="007F12E7">
        <w:rPr>
          <w:bCs/>
          <w:sz w:val="24"/>
        </w:rPr>
        <w:t>4</w:t>
      </w:r>
      <w:r w:rsidRPr="007F12E7">
        <w:rPr>
          <w:rFonts w:hint="eastAsia"/>
          <w:bCs/>
          <w:sz w:val="24"/>
        </w:rPr>
        <w:t>、在不与法律法规冲突的前提下，基金份额持有人</w:t>
      </w:r>
      <w:r w:rsidRPr="007F12E7">
        <w:rPr>
          <w:rFonts w:hint="eastAsia"/>
          <w:bCs/>
          <w:color w:val="000000"/>
          <w:sz w:val="24"/>
        </w:rPr>
        <w:t>可采用其他书面或非书面方式</w:t>
      </w:r>
      <w:r w:rsidRPr="007F12E7">
        <w:rPr>
          <w:rFonts w:hint="eastAsia"/>
          <w:bCs/>
          <w:sz w:val="24"/>
        </w:rPr>
        <w:t>授权他人代为出席</w:t>
      </w:r>
      <w:r w:rsidRPr="007F12E7">
        <w:rPr>
          <w:rFonts w:hint="eastAsia"/>
          <w:bCs/>
          <w:color w:val="000000"/>
          <w:sz w:val="24"/>
        </w:rPr>
        <w:t>基金份额持有人大会并行使表决权</w:t>
      </w:r>
      <w:r w:rsidRPr="007F12E7">
        <w:rPr>
          <w:rFonts w:hint="eastAsia"/>
          <w:bCs/>
          <w:sz w:val="24"/>
        </w:rPr>
        <w:t>，授权方式可以采用书面、网络、电话、短信或其他方式，具体方式在会议通知中列明。</w:t>
      </w:r>
    </w:p>
    <w:p w14:paraId="1EB709AE" w14:textId="77777777" w:rsidR="007E0CA5" w:rsidRPr="007F12E7" w:rsidRDefault="007E0CA5" w:rsidP="007E0CA5">
      <w:pPr>
        <w:spacing w:line="360" w:lineRule="auto"/>
        <w:ind w:firstLineChars="200" w:firstLine="480"/>
        <w:rPr>
          <w:bCs/>
          <w:sz w:val="24"/>
        </w:rPr>
      </w:pPr>
      <w:r w:rsidRPr="007F12E7">
        <w:rPr>
          <w:rFonts w:hint="eastAsia"/>
          <w:bCs/>
          <w:sz w:val="24"/>
        </w:rPr>
        <w:t>（五）议事内容与程序</w:t>
      </w:r>
    </w:p>
    <w:p w14:paraId="6EFB277C"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、议事内容及提案权</w:t>
      </w:r>
    </w:p>
    <w:p w14:paraId="3426A0A1" w14:textId="77777777" w:rsidR="007E0CA5" w:rsidRPr="007F12E7" w:rsidRDefault="007E0CA5" w:rsidP="007E0CA5">
      <w:pPr>
        <w:spacing w:line="360" w:lineRule="auto"/>
        <w:ind w:firstLineChars="200" w:firstLine="480"/>
        <w:rPr>
          <w:bCs/>
          <w:sz w:val="24"/>
        </w:rPr>
      </w:pPr>
      <w:r w:rsidRPr="007F12E7">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ED1F92"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基金份额持有人大会的召集人发出召集会议的通知后，对原有提案的修改应当在基金份额持有人大会召开前及时公告。</w:t>
      </w:r>
    </w:p>
    <w:p w14:paraId="4BE11122"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基金份额持有人大会不得对未事先公告的议事内容进行表决。</w:t>
      </w:r>
    </w:p>
    <w:p w14:paraId="145B312D"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、议事程序</w:t>
      </w:r>
    </w:p>
    <w:p w14:paraId="097A4D70"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）现场开会</w:t>
      </w:r>
    </w:p>
    <w:p w14:paraId="33F97D1B" w14:textId="77777777" w:rsidR="007E0CA5" w:rsidRPr="007F12E7" w:rsidRDefault="007E0CA5" w:rsidP="007E0CA5">
      <w:pPr>
        <w:spacing w:line="360" w:lineRule="auto"/>
        <w:ind w:firstLineChars="200" w:firstLine="480"/>
        <w:rPr>
          <w:bCs/>
          <w:sz w:val="24"/>
        </w:rPr>
      </w:pPr>
      <w:r w:rsidRPr="007F12E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F12E7">
        <w:rPr>
          <w:bCs/>
          <w:sz w:val="24"/>
        </w:rPr>
        <w:t>50%</w:t>
      </w:r>
      <w:r w:rsidRPr="007F12E7">
        <w:rPr>
          <w:rFonts w:hint="eastAsia"/>
          <w:bCs/>
          <w:sz w:val="24"/>
        </w:rPr>
        <w:t>以上（含</w:t>
      </w:r>
      <w:r w:rsidRPr="007F12E7">
        <w:rPr>
          <w:bCs/>
          <w:sz w:val="24"/>
        </w:rPr>
        <w:t>50%</w:t>
      </w:r>
      <w:r w:rsidRPr="007F12E7">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0541503A" w14:textId="77777777" w:rsidR="007E0CA5" w:rsidRPr="007F12E7" w:rsidRDefault="007E0CA5" w:rsidP="007E0CA5">
      <w:pPr>
        <w:spacing w:line="360" w:lineRule="auto"/>
        <w:ind w:firstLineChars="200" w:firstLine="480"/>
        <w:rPr>
          <w:bCs/>
          <w:sz w:val="24"/>
        </w:rPr>
      </w:pPr>
      <w:r w:rsidRPr="007F12E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5AF6543"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）通讯开会</w:t>
      </w:r>
    </w:p>
    <w:p w14:paraId="24CC8AEA" w14:textId="77777777" w:rsidR="007E0CA5" w:rsidRPr="007F12E7" w:rsidRDefault="007E0CA5" w:rsidP="007E0CA5">
      <w:pPr>
        <w:spacing w:line="360" w:lineRule="auto"/>
        <w:ind w:firstLineChars="200" w:firstLine="480"/>
        <w:rPr>
          <w:bCs/>
          <w:sz w:val="24"/>
        </w:rPr>
      </w:pPr>
      <w:r w:rsidRPr="007F12E7">
        <w:rPr>
          <w:rFonts w:hint="eastAsia"/>
          <w:bCs/>
          <w:sz w:val="24"/>
        </w:rPr>
        <w:t>在通讯开会的情况下，首先由召集人提前</w:t>
      </w:r>
      <w:r w:rsidRPr="007F12E7">
        <w:rPr>
          <w:bCs/>
          <w:sz w:val="24"/>
        </w:rPr>
        <w:t>30</w:t>
      </w:r>
      <w:r w:rsidRPr="007F12E7">
        <w:rPr>
          <w:rFonts w:hint="eastAsia"/>
          <w:bCs/>
          <w:sz w:val="24"/>
        </w:rPr>
        <w:t>日公布提案，在所通知的表决截止日期后</w:t>
      </w:r>
      <w:r w:rsidRPr="007F12E7">
        <w:rPr>
          <w:bCs/>
          <w:sz w:val="24"/>
        </w:rPr>
        <w:t>2</w:t>
      </w:r>
      <w:r w:rsidRPr="007F12E7">
        <w:rPr>
          <w:rFonts w:hint="eastAsia"/>
          <w:bCs/>
          <w:sz w:val="24"/>
        </w:rPr>
        <w:t>个工作日内在公证机关监督下由召集人统计全部有效表决，在公证机关监督下形成决议。</w:t>
      </w:r>
    </w:p>
    <w:p w14:paraId="55FA0919" w14:textId="77777777" w:rsidR="007E0CA5" w:rsidRPr="007F12E7" w:rsidRDefault="007E0CA5" w:rsidP="007E0CA5">
      <w:pPr>
        <w:spacing w:line="360" w:lineRule="auto"/>
        <w:ind w:firstLineChars="200" w:firstLine="480"/>
        <w:rPr>
          <w:bCs/>
          <w:sz w:val="24"/>
        </w:rPr>
      </w:pPr>
      <w:r w:rsidRPr="007F12E7">
        <w:rPr>
          <w:rFonts w:hint="eastAsia"/>
          <w:bCs/>
          <w:sz w:val="24"/>
        </w:rPr>
        <w:t>（六）表决</w:t>
      </w:r>
    </w:p>
    <w:p w14:paraId="743BF8F8"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基金份额持有人所持每份基金份额有一票表决权。</w:t>
      </w:r>
    </w:p>
    <w:p w14:paraId="3BCB29B8"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基金份额持有人大会决议分为一般决议和特别决议：</w:t>
      </w:r>
    </w:p>
    <w:p w14:paraId="7C0C59C6"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、一般决议，一般决议须经参加大会的基金份额持有人或其代理人所持表决权的二分之一以上（含二分之一）通过方为有效；除下列第</w:t>
      </w:r>
      <w:r w:rsidRPr="007F12E7">
        <w:rPr>
          <w:bCs/>
          <w:sz w:val="24"/>
        </w:rPr>
        <w:t>2</w:t>
      </w:r>
      <w:r w:rsidRPr="007F12E7">
        <w:rPr>
          <w:rFonts w:hint="eastAsia"/>
          <w:bCs/>
          <w:sz w:val="24"/>
        </w:rPr>
        <w:t>项所规定的须以特别决议通过事项以外的其他事项均以一般决议的方式通过。</w:t>
      </w:r>
    </w:p>
    <w:p w14:paraId="00DCEA48"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36148E9E"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基金份额持有人大会采取记名方式进行投票表决。</w:t>
      </w:r>
    </w:p>
    <w:p w14:paraId="4DB021A9" w14:textId="77777777" w:rsidR="007E0CA5" w:rsidRPr="007F12E7" w:rsidRDefault="007E0CA5" w:rsidP="007E0CA5">
      <w:pPr>
        <w:spacing w:line="360" w:lineRule="auto"/>
        <w:ind w:firstLineChars="200" w:firstLine="480"/>
        <w:rPr>
          <w:bCs/>
          <w:sz w:val="24"/>
        </w:rPr>
      </w:pPr>
      <w:r w:rsidRPr="007F12E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90822AA"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基金份额持有人大会的各项提案或同一项提案内并列的各项议题应当分开审议、逐项表决。</w:t>
      </w:r>
    </w:p>
    <w:p w14:paraId="4826BE88" w14:textId="77777777" w:rsidR="007E0CA5" w:rsidRPr="007F12E7" w:rsidRDefault="007E0CA5" w:rsidP="007E0CA5">
      <w:pPr>
        <w:spacing w:line="360" w:lineRule="auto"/>
        <w:ind w:firstLineChars="200" w:firstLine="480"/>
        <w:rPr>
          <w:bCs/>
          <w:sz w:val="24"/>
        </w:rPr>
      </w:pPr>
      <w:r w:rsidRPr="007F12E7">
        <w:rPr>
          <w:rFonts w:hint="eastAsia"/>
          <w:bCs/>
          <w:sz w:val="24"/>
        </w:rPr>
        <w:t>（七）计票</w:t>
      </w:r>
    </w:p>
    <w:p w14:paraId="11683B1B"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、现场开会</w:t>
      </w:r>
    </w:p>
    <w:p w14:paraId="66B02A29"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4E5F4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）监票人应当在基金份额持有人表决后立即进行清点并由大会主持人当场公布计票结果。</w:t>
      </w:r>
    </w:p>
    <w:p w14:paraId="4CAB093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88CEFD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）计票过程应由公证机关予以公证，基金管理人或基金托管人拒不出席大会的，不影响计票的效力。</w:t>
      </w:r>
    </w:p>
    <w:p w14:paraId="31DB3200"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、通讯开会</w:t>
      </w:r>
    </w:p>
    <w:p w14:paraId="411A0ABC" w14:textId="77777777" w:rsidR="007E0CA5" w:rsidRPr="007F12E7" w:rsidRDefault="007E0CA5" w:rsidP="007E0CA5">
      <w:pPr>
        <w:spacing w:line="360" w:lineRule="auto"/>
        <w:ind w:firstLineChars="200" w:firstLine="480"/>
        <w:rPr>
          <w:bCs/>
          <w:sz w:val="24"/>
        </w:rPr>
      </w:pPr>
      <w:r w:rsidRPr="007F12E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F1A94E2" w14:textId="77777777" w:rsidR="007E0CA5" w:rsidRPr="007F12E7" w:rsidRDefault="007E0CA5" w:rsidP="007E0CA5">
      <w:pPr>
        <w:spacing w:line="360" w:lineRule="auto"/>
        <w:ind w:firstLineChars="200" w:firstLine="480"/>
        <w:rPr>
          <w:bCs/>
          <w:sz w:val="24"/>
        </w:rPr>
      </w:pPr>
      <w:r w:rsidRPr="007F12E7">
        <w:rPr>
          <w:rFonts w:hint="eastAsia"/>
          <w:bCs/>
          <w:sz w:val="24"/>
        </w:rPr>
        <w:t>（八）生效与公告</w:t>
      </w:r>
    </w:p>
    <w:p w14:paraId="59CE599F"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基金份额持有人大会的决议，召集人应当自通过之日起</w:t>
      </w:r>
      <w:r w:rsidRPr="007F12E7">
        <w:rPr>
          <w:bCs/>
          <w:sz w:val="24"/>
        </w:rPr>
        <w:t>5</w:t>
      </w:r>
      <w:r w:rsidRPr="007F12E7">
        <w:rPr>
          <w:rFonts w:hint="eastAsia"/>
          <w:bCs/>
          <w:sz w:val="24"/>
        </w:rPr>
        <w:t>日内报中国证监会备案。</w:t>
      </w:r>
    </w:p>
    <w:p w14:paraId="5C511974" w14:textId="77777777" w:rsidR="007E0CA5" w:rsidRPr="007F12E7" w:rsidRDefault="007E0CA5" w:rsidP="007E0CA5">
      <w:pPr>
        <w:spacing w:line="360" w:lineRule="auto"/>
        <w:ind w:firstLineChars="200" w:firstLine="480"/>
        <w:rPr>
          <w:bCs/>
          <w:sz w:val="24"/>
        </w:rPr>
      </w:pPr>
      <w:r w:rsidRPr="007F12E7">
        <w:rPr>
          <w:rFonts w:hint="eastAsia"/>
          <w:bCs/>
          <w:sz w:val="24"/>
        </w:rPr>
        <w:t>基金份额持有人大会的决议自表决通过之日起生效。</w:t>
      </w:r>
    </w:p>
    <w:p w14:paraId="2E4A582D" w14:textId="7DD8DF5A" w:rsidR="007E0CA5" w:rsidRPr="007F12E7" w:rsidRDefault="007E0CA5" w:rsidP="007E0CA5">
      <w:pPr>
        <w:spacing w:line="360" w:lineRule="auto"/>
        <w:ind w:firstLineChars="200" w:firstLine="480"/>
        <w:rPr>
          <w:bCs/>
          <w:sz w:val="24"/>
        </w:rPr>
      </w:pPr>
      <w:r w:rsidRPr="007F12E7">
        <w:rPr>
          <w:rFonts w:hint="eastAsia"/>
          <w:bCs/>
          <w:sz w:val="24"/>
        </w:rPr>
        <w:t>基金份额持有人大会决议自生效之日起</w:t>
      </w:r>
      <w:r w:rsidR="00E67E31" w:rsidRPr="007F12E7">
        <w:rPr>
          <w:rFonts w:hint="eastAsia"/>
          <w:bCs/>
          <w:sz w:val="24"/>
        </w:rPr>
        <w:t>依照《信息披露办法》的有关</w:t>
      </w:r>
      <w:r w:rsidRPr="007F12E7">
        <w:rPr>
          <w:rFonts w:hint="eastAsia"/>
          <w:bCs/>
          <w:sz w:val="24"/>
        </w:rPr>
        <w:t>规定在规定媒介上公告。如果采用通讯方式进行表决，在公告基金份额持有人大会决议时，必须将公证书全文、公证机构、公证员姓名等一同公告。</w:t>
      </w:r>
    </w:p>
    <w:p w14:paraId="75257270" w14:textId="77777777" w:rsidR="007E0CA5" w:rsidRPr="007F12E7" w:rsidRDefault="007E0CA5" w:rsidP="007E0CA5">
      <w:pPr>
        <w:tabs>
          <w:tab w:val="left" w:pos="6804"/>
        </w:tabs>
        <w:spacing w:line="360" w:lineRule="auto"/>
        <w:ind w:firstLineChars="200" w:firstLine="480"/>
        <w:rPr>
          <w:bCs/>
          <w:sz w:val="24"/>
        </w:rPr>
      </w:pPr>
      <w:r w:rsidRPr="007F12E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8A42674" w14:textId="77777777" w:rsidR="007E0CA5" w:rsidRPr="007F12E7" w:rsidRDefault="007E0CA5" w:rsidP="007E0CA5">
      <w:pPr>
        <w:tabs>
          <w:tab w:val="left" w:pos="6804"/>
        </w:tabs>
        <w:spacing w:line="360" w:lineRule="auto"/>
        <w:ind w:firstLineChars="200" w:firstLine="480"/>
        <w:rPr>
          <w:bCs/>
          <w:sz w:val="24"/>
          <w:szCs w:val="20"/>
        </w:rPr>
      </w:pPr>
      <w:r w:rsidRPr="007F12E7">
        <w:rPr>
          <w:rFonts w:hint="eastAsia"/>
          <w:bCs/>
          <w:sz w:val="24"/>
        </w:rPr>
        <w:t>（九）</w:t>
      </w:r>
      <w:r w:rsidRPr="007F12E7">
        <w:rPr>
          <w:rFonts w:hint="eastAsia"/>
          <w:bCs/>
          <w:sz w:val="24"/>
          <w:szCs w:val="20"/>
        </w:rPr>
        <w:t>实施侧袋机制期间基金份额持有人大会的特殊约定</w:t>
      </w:r>
    </w:p>
    <w:p w14:paraId="0C63FC0C" w14:textId="77777777" w:rsidR="007E0CA5" w:rsidRPr="007F12E7" w:rsidRDefault="007E0CA5" w:rsidP="007E0CA5">
      <w:pPr>
        <w:tabs>
          <w:tab w:val="left" w:pos="6804"/>
        </w:tabs>
        <w:spacing w:line="360" w:lineRule="auto"/>
        <w:ind w:firstLineChars="200" w:firstLine="480"/>
        <w:rPr>
          <w:bCs/>
          <w:sz w:val="24"/>
          <w:szCs w:val="20"/>
        </w:rPr>
      </w:pPr>
      <w:r w:rsidRPr="007F12E7">
        <w:rPr>
          <w:rFonts w:hint="eastAsia"/>
          <w:bCs/>
          <w:sz w:val="24"/>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2C90BE8"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1</w:t>
      </w:r>
      <w:r w:rsidRPr="007F12E7">
        <w:rPr>
          <w:rFonts w:hint="eastAsia"/>
          <w:bCs/>
          <w:sz w:val="24"/>
          <w:szCs w:val="20"/>
        </w:rPr>
        <w:t>、基金份额持有人行使提议权、召集权、提名权所需单独或合计代表相关基金份额</w:t>
      </w:r>
      <w:r w:rsidRPr="007F12E7">
        <w:rPr>
          <w:bCs/>
          <w:sz w:val="24"/>
          <w:szCs w:val="20"/>
        </w:rPr>
        <w:t>10%</w:t>
      </w:r>
      <w:r w:rsidRPr="007F12E7">
        <w:rPr>
          <w:rFonts w:hint="eastAsia"/>
          <w:bCs/>
          <w:sz w:val="24"/>
          <w:szCs w:val="20"/>
        </w:rPr>
        <w:t>以上（含</w:t>
      </w:r>
      <w:r w:rsidRPr="007F12E7">
        <w:rPr>
          <w:bCs/>
          <w:sz w:val="24"/>
          <w:szCs w:val="20"/>
        </w:rPr>
        <w:t>10%</w:t>
      </w:r>
      <w:r w:rsidRPr="007F12E7">
        <w:rPr>
          <w:rFonts w:hint="eastAsia"/>
          <w:bCs/>
          <w:sz w:val="24"/>
          <w:szCs w:val="20"/>
        </w:rPr>
        <w:t>）；</w:t>
      </w:r>
    </w:p>
    <w:p w14:paraId="25DAC249"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2</w:t>
      </w:r>
      <w:r w:rsidRPr="007F12E7">
        <w:rPr>
          <w:rFonts w:hint="eastAsia"/>
          <w:bCs/>
          <w:sz w:val="24"/>
          <w:szCs w:val="20"/>
        </w:rPr>
        <w:t>、现场开会的到会者在权益登记日代表的基金份额不少于本基金在权益登记日相关基金份额的二分之一（含二分之一）；</w:t>
      </w:r>
    </w:p>
    <w:p w14:paraId="545C3FDD"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3</w:t>
      </w:r>
      <w:r w:rsidRPr="007F12E7">
        <w:rPr>
          <w:rFonts w:hint="eastAsia"/>
          <w:bCs/>
          <w:sz w:val="24"/>
          <w:szCs w:val="20"/>
        </w:rPr>
        <w:t>、通讯开会的直接出具表决意见或授权他人代表出具表决意见的基金份额持有人所持有的基金份额不小于在权益登记日相关基金份额的二分之一（含二分之一）；</w:t>
      </w:r>
    </w:p>
    <w:p w14:paraId="720AD6DA"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4</w:t>
      </w:r>
      <w:r w:rsidRPr="007F12E7">
        <w:rPr>
          <w:rFonts w:hint="eastAsia"/>
          <w:bCs/>
          <w:sz w:val="24"/>
          <w:szCs w:val="20"/>
        </w:rPr>
        <w:t>、当参与基金份额持有人大会投票的基金份额持有人所持有的基金份额小于在权益登记日相关基金份额的二分之一，召集人在原公告的基金份额持有人大会召开时间的</w:t>
      </w:r>
      <w:r w:rsidRPr="007F12E7">
        <w:rPr>
          <w:bCs/>
          <w:sz w:val="24"/>
          <w:szCs w:val="20"/>
        </w:rPr>
        <w:t>3</w:t>
      </w:r>
      <w:r w:rsidRPr="007F12E7">
        <w:rPr>
          <w:rFonts w:hint="eastAsia"/>
          <w:bCs/>
          <w:sz w:val="24"/>
          <w:szCs w:val="20"/>
        </w:rPr>
        <w:t>个月以后、</w:t>
      </w:r>
      <w:r w:rsidRPr="007F12E7">
        <w:rPr>
          <w:bCs/>
          <w:sz w:val="24"/>
          <w:szCs w:val="20"/>
        </w:rPr>
        <w:t>6</w:t>
      </w:r>
      <w:r w:rsidRPr="007F12E7">
        <w:rPr>
          <w:rFonts w:hint="eastAsia"/>
          <w:bCs/>
          <w:sz w:val="24"/>
          <w:szCs w:val="20"/>
        </w:rPr>
        <w:t>个月以内就原定审议事项重新召集的基金份额持有人大会应当有代表三分之一以上（含三分之一）相关基金份额的持有人参与或授权他人参与基金份额持有人大会投票；</w:t>
      </w:r>
    </w:p>
    <w:p w14:paraId="24E153AC"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5</w:t>
      </w:r>
      <w:r w:rsidRPr="007F12E7">
        <w:rPr>
          <w:rFonts w:hint="eastAsia"/>
          <w:bCs/>
          <w:sz w:val="24"/>
          <w:szCs w:val="20"/>
        </w:rPr>
        <w:t>、现场开会由出席大会的基金份额持有人和代理人所持表决权的</w:t>
      </w:r>
      <w:r w:rsidRPr="007F12E7">
        <w:rPr>
          <w:bCs/>
          <w:sz w:val="24"/>
          <w:szCs w:val="20"/>
        </w:rPr>
        <w:t>50%</w:t>
      </w:r>
      <w:r w:rsidRPr="007F12E7">
        <w:rPr>
          <w:rFonts w:hint="eastAsia"/>
          <w:bCs/>
          <w:sz w:val="24"/>
          <w:szCs w:val="20"/>
        </w:rPr>
        <w:t>以上（含</w:t>
      </w:r>
      <w:r w:rsidRPr="007F12E7">
        <w:rPr>
          <w:bCs/>
          <w:sz w:val="24"/>
          <w:szCs w:val="20"/>
        </w:rPr>
        <w:t>50%</w:t>
      </w:r>
      <w:r w:rsidRPr="007F12E7">
        <w:rPr>
          <w:rFonts w:hint="eastAsia"/>
          <w:bCs/>
          <w:sz w:val="24"/>
          <w:szCs w:val="20"/>
        </w:rPr>
        <w:t>）选举产生一名基金份额持有人作为该次基金份额持有人大会的主持人；</w:t>
      </w:r>
    </w:p>
    <w:p w14:paraId="7353A54E"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6</w:t>
      </w:r>
      <w:r w:rsidRPr="007F12E7">
        <w:rPr>
          <w:rFonts w:hint="eastAsia"/>
          <w:bCs/>
          <w:sz w:val="24"/>
          <w:szCs w:val="20"/>
        </w:rPr>
        <w:t>、一般决议须经参加大会的基金份额持有人或其代理人所持表决权的二分之一以上（含二分之一）通过；</w:t>
      </w:r>
    </w:p>
    <w:p w14:paraId="6AF98789" w14:textId="77777777" w:rsidR="007E0CA5" w:rsidRPr="007F12E7" w:rsidRDefault="007E0CA5" w:rsidP="007E0CA5">
      <w:pPr>
        <w:tabs>
          <w:tab w:val="left" w:pos="6804"/>
        </w:tabs>
        <w:spacing w:line="360" w:lineRule="auto"/>
        <w:ind w:firstLineChars="200" w:firstLine="480"/>
        <w:rPr>
          <w:bCs/>
          <w:sz w:val="24"/>
          <w:szCs w:val="20"/>
        </w:rPr>
      </w:pPr>
      <w:r w:rsidRPr="007F12E7">
        <w:rPr>
          <w:bCs/>
          <w:sz w:val="24"/>
          <w:szCs w:val="20"/>
        </w:rPr>
        <w:t>7</w:t>
      </w:r>
      <w:r w:rsidRPr="007F12E7">
        <w:rPr>
          <w:rFonts w:hint="eastAsia"/>
          <w:bCs/>
          <w:sz w:val="24"/>
          <w:szCs w:val="20"/>
        </w:rPr>
        <w:t>、特别决议应当经参加大会的基金份额持有人或其代理人所持表决权的三分之二以上（含三分之二）通过。</w:t>
      </w:r>
    </w:p>
    <w:p w14:paraId="01D189AF" w14:textId="77777777" w:rsidR="007E0CA5" w:rsidRPr="007F12E7" w:rsidRDefault="007E0CA5" w:rsidP="007E0CA5">
      <w:pPr>
        <w:tabs>
          <w:tab w:val="left" w:pos="6804"/>
        </w:tabs>
        <w:spacing w:line="360" w:lineRule="auto"/>
        <w:ind w:firstLineChars="200" w:firstLine="480"/>
        <w:rPr>
          <w:bCs/>
          <w:sz w:val="24"/>
          <w:szCs w:val="20"/>
        </w:rPr>
      </w:pPr>
      <w:r w:rsidRPr="007F12E7">
        <w:rPr>
          <w:rFonts w:hint="eastAsia"/>
          <w:bCs/>
          <w:sz w:val="24"/>
          <w:szCs w:val="20"/>
        </w:rPr>
        <w:t>同一主侧袋账户内的同一类别每份基金份额具有平等的表决权。</w:t>
      </w:r>
    </w:p>
    <w:p w14:paraId="5E9BBC3D" w14:textId="77777777" w:rsidR="007E0CA5" w:rsidRPr="007F12E7" w:rsidRDefault="007E0CA5" w:rsidP="007E0CA5">
      <w:pPr>
        <w:tabs>
          <w:tab w:val="left" w:pos="6804"/>
        </w:tabs>
        <w:spacing w:line="360" w:lineRule="auto"/>
        <w:ind w:firstLineChars="200" w:firstLine="480"/>
        <w:rPr>
          <w:bCs/>
          <w:sz w:val="24"/>
        </w:rPr>
      </w:pPr>
      <w:r w:rsidRPr="007F12E7">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7915CD0" w14:textId="77777777" w:rsidR="007E0CA5" w:rsidRPr="007F12E7" w:rsidRDefault="00032573" w:rsidP="007E0CA5">
      <w:pPr>
        <w:spacing w:line="360" w:lineRule="auto"/>
        <w:ind w:firstLine="465"/>
        <w:rPr>
          <w:color w:val="000000"/>
          <w:sz w:val="24"/>
        </w:rPr>
      </w:pPr>
      <w:r w:rsidRPr="007F12E7">
        <w:rPr>
          <w:rFonts w:hint="eastAsia"/>
          <w:color w:val="000000"/>
          <w:sz w:val="24"/>
        </w:rPr>
        <w:t>三</w:t>
      </w:r>
      <w:r w:rsidR="007E0CA5" w:rsidRPr="007F12E7">
        <w:rPr>
          <w:rFonts w:hint="eastAsia"/>
          <w:color w:val="000000"/>
          <w:sz w:val="24"/>
        </w:rPr>
        <w:t>、基金合同</w:t>
      </w:r>
      <w:r w:rsidR="007E0CA5" w:rsidRPr="007F12E7">
        <w:rPr>
          <w:rFonts w:hint="eastAsia"/>
          <w:bCs/>
          <w:color w:val="000000"/>
          <w:sz w:val="24"/>
        </w:rPr>
        <w:t>解除和</w:t>
      </w:r>
      <w:r w:rsidR="007E0CA5" w:rsidRPr="007F12E7">
        <w:rPr>
          <w:rFonts w:hint="eastAsia"/>
          <w:color w:val="000000"/>
          <w:sz w:val="24"/>
        </w:rPr>
        <w:t>终止</w:t>
      </w:r>
      <w:r w:rsidR="007E0CA5" w:rsidRPr="007F12E7">
        <w:rPr>
          <w:rFonts w:hint="eastAsia"/>
          <w:bCs/>
          <w:color w:val="000000"/>
          <w:sz w:val="24"/>
        </w:rPr>
        <w:t>的事由、程序以及</w:t>
      </w:r>
      <w:r w:rsidR="007E0CA5" w:rsidRPr="007F12E7">
        <w:rPr>
          <w:rFonts w:hint="eastAsia"/>
          <w:color w:val="000000"/>
          <w:sz w:val="24"/>
        </w:rPr>
        <w:t>基金财产清算</w:t>
      </w:r>
      <w:r w:rsidR="007E0CA5" w:rsidRPr="007F12E7">
        <w:rPr>
          <w:rFonts w:hint="eastAsia"/>
          <w:bCs/>
          <w:color w:val="000000"/>
          <w:sz w:val="24"/>
        </w:rPr>
        <w:t>方式</w:t>
      </w:r>
    </w:p>
    <w:p w14:paraId="3EA24A37" w14:textId="77777777" w:rsidR="007E0CA5" w:rsidRPr="007F12E7" w:rsidRDefault="007E0CA5"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（一）基金合同的变更</w:t>
      </w:r>
    </w:p>
    <w:p w14:paraId="7305F1B9" w14:textId="03FD8034" w:rsidR="007E0CA5" w:rsidRPr="007F12E7" w:rsidRDefault="007E0CA5" w:rsidP="007E0CA5">
      <w:pPr>
        <w:autoSpaceDE w:val="0"/>
        <w:autoSpaceDN w:val="0"/>
        <w:adjustRightInd w:val="0"/>
        <w:spacing w:line="360" w:lineRule="auto"/>
        <w:ind w:firstLineChars="200" w:firstLine="480"/>
        <w:jc w:val="left"/>
        <w:rPr>
          <w:bCs/>
          <w:sz w:val="24"/>
        </w:rPr>
      </w:pPr>
      <w:r w:rsidRPr="007F12E7">
        <w:rPr>
          <w:bCs/>
          <w:sz w:val="24"/>
        </w:rPr>
        <w:t>1</w:t>
      </w:r>
      <w:r w:rsidRPr="007F12E7">
        <w:rPr>
          <w:rFonts w:hint="eastAsia"/>
          <w:bCs/>
          <w:sz w:val="24"/>
        </w:rPr>
        <w:t>、变更基金合同涉及法律法规规定或</w:t>
      </w:r>
      <w:r w:rsidR="00B72B6C" w:rsidRPr="007F12E7">
        <w:rPr>
          <w:rFonts w:hint="eastAsia"/>
          <w:bCs/>
          <w:sz w:val="24"/>
        </w:rPr>
        <w:t>本</w:t>
      </w:r>
      <w:r w:rsidR="008B28A2" w:rsidRPr="007F12E7">
        <w:rPr>
          <w:rFonts w:hint="eastAsia"/>
          <w:bCs/>
          <w:sz w:val="24"/>
        </w:rPr>
        <w:t>基金合同</w:t>
      </w:r>
      <w:r w:rsidRPr="007F12E7">
        <w:rPr>
          <w:rFonts w:hint="eastAsia"/>
          <w:bCs/>
          <w:sz w:val="24"/>
        </w:rPr>
        <w:t>约定应经基金份额持有人大会决议通过的事项的，应召开基金份额持有人大会决议通过。对于</w:t>
      </w:r>
      <w:r w:rsidRPr="007F12E7">
        <w:rPr>
          <w:rFonts w:hint="eastAsia"/>
          <w:bCs/>
          <w:color w:val="000000"/>
          <w:sz w:val="24"/>
        </w:rPr>
        <w:t>法律法规规定和基金合同约定</w:t>
      </w:r>
      <w:r w:rsidRPr="007F12E7">
        <w:rPr>
          <w:rFonts w:hint="eastAsia"/>
          <w:bCs/>
          <w:sz w:val="24"/>
        </w:rPr>
        <w:t>可不经基金份额持有人大会决议通过的事项，由基金管理人和基金托管人同意后变更并公告，并报中国证监会备案。</w:t>
      </w:r>
    </w:p>
    <w:p w14:paraId="46174CEE"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、关于基金合同变更的基金份额持有人大会决议自生效后方可执行，自决议生效后依照《信息披露办法》的有关规定在规定媒介公告。</w:t>
      </w:r>
    </w:p>
    <w:p w14:paraId="06EF10B8" w14:textId="77777777" w:rsidR="007E0CA5" w:rsidRPr="007F12E7" w:rsidRDefault="007E0CA5"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（二）基金合同的终止事由</w:t>
      </w:r>
    </w:p>
    <w:p w14:paraId="1C61168C" w14:textId="77777777" w:rsidR="007E0CA5" w:rsidRPr="007F12E7" w:rsidRDefault="007E0CA5" w:rsidP="007E0CA5">
      <w:pPr>
        <w:spacing w:line="360" w:lineRule="auto"/>
        <w:ind w:firstLineChars="200" w:firstLine="480"/>
        <w:rPr>
          <w:bCs/>
          <w:sz w:val="24"/>
        </w:rPr>
      </w:pPr>
      <w:r w:rsidRPr="007F12E7">
        <w:rPr>
          <w:rFonts w:hint="eastAsia"/>
          <w:bCs/>
          <w:sz w:val="24"/>
        </w:rPr>
        <w:t>有下列情形之一的，经履行相关程序后，基金合同应当终止：</w:t>
      </w:r>
    </w:p>
    <w:p w14:paraId="53AAB912"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、基金份额持有人大会决定终止的；</w:t>
      </w:r>
    </w:p>
    <w:p w14:paraId="578ADAED"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、基金管理人、基金托管人职责终止，在</w:t>
      </w:r>
      <w:r w:rsidRPr="007F12E7">
        <w:rPr>
          <w:bCs/>
          <w:sz w:val="24"/>
        </w:rPr>
        <w:t>6</w:t>
      </w:r>
      <w:r w:rsidRPr="007F12E7">
        <w:rPr>
          <w:rFonts w:hint="eastAsia"/>
          <w:bCs/>
          <w:sz w:val="24"/>
        </w:rPr>
        <w:t>个月内没有新基金管理人、新基金托管人承接的；</w:t>
      </w:r>
    </w:p>
    <w:p w14:paraId="04FDABD0" w14:textId="77777777" w:rsidR="007E0CA5" w:rsidRPr="007F12E7" w:rsidRDefault="007E0CA5" w:rsidP="007E0CA5">
      <w:pPr>
        <w:spacing w:line="360" w:lineRule="auto"/>
        <w:ind w:firstLineChars="200" w:firstLine="480"/>
        <w:rPr>
          <w:sz w:val="24"/>
        </w:rPr>
      </w:pPr>
      <w:r w:rsidRPr="007F12E7">
        <w:rPr>
          <w:sz w:val="24"/>
        </w:rPr>
        <w:t>3</w:t>
      </w:r>
      <w:r w:rsidRPr="007F12E7">
        <w:rPr>
          <w:rFonts w:hint="eastAsia"/>
          <w:sz w:val="24"/>
        </w:rPr>
        <w:t>、基金合同</w:t>
      </w:r>
      <w:r w:rsidRPr="007F12E7">
        <w:rPr>
          <w:rFonts w:hint="eastAsia"/>
          <w:bCs/>
          <w:sz w:val="24"/>
        </w:rPr>
        <w:t>约定</w:t>
      </w:r>
      <w:r w:rsidRPr="007F12E7">
        <w:rPr>
          <w:rFonts w:hint="eastAsia"/>
          <w:sz w:val="24"/>
        </w:rPr>
        <w:t>的</w:t>
      </w:r>
      <w:r w:rsidRPr="007F12E7">
        <w:rPr>
          <w:rFonts w:hint="eastAsia"/>
          <w:bCs/>
          <w:sz w:val="24"/>
        </w:rPr>
        <w:t>其他情形；</w:t>
      </w:r>
    </w:p>
    <w:p w14:paraId="12B50BC1" w14:textId="77777777" w:rsidR="007E0CA5" w:rsidRPr="007F12E7" w:rsidRDefault="007E0CA5" w:rsidP="007E0CA5">
      <w:pPr>
        <w:spacing w:line="360" w:lineRule="auto"/>
        <w:ind w:firstLineChars="200" w:firstLine="480"/>
        <w:rPr>
          <w:bCs/>
          <w:sz w:val="24"/>
        </w:rPr>
      </w:pPr>
      <w:r w:rsidRPr="007F12E7">
        <w:rPr>
          <w:bCs/>
          <w:sz w:val="24"/>
        </w:rPr>
        <w:t>4</w:t>
      </w:r>
      <w:r w:rsidRPr="007F12E7">
        <w:rPr>
          <w:rFonts w:hint="eastAsia"/>
          <w:bCs/>
          <w:sz w:val="24"/>
        </w:rPr>
        <w:t>、相关法律法规和中国证监会规定的其他情况。</w:t>
      </w:r>
    </w:p>
    <w:p w14:paraId="46909FA3" w14:textId="77777777" w:rsidR="007E0CA5" w:rsidRPr="007F12E7" w:rsidRDefault="007E0CA5"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（三）基金财产的清算</w:t>
      </w:r>
    </w:p>
    <w:p w14:paraId="354916B8" w14:textId="77777777" w:rsidR="007E0CA5" w:rsidRPr="007F12E7" w:rsidRDefault="007E0CA5" w:rsidP="007E0CA5">
      <w:pPr>
        <w:spacing w:line="360" w:lineRule="auto"/>
        <w:ind w:firstLineChars="200" w:firstLine="480"/>
        <w:rPr>
          <w:bCs/>
          <w:sz w:val="24"/>
        </w:rPr>
      </w:pPr>
      <w:r w:rsidRPr="007F12E7">
        <w:rPr>
          <w:bCs/>
          <w:sz w:val="24"/>
        </w:rPr>
        <w:t>1</w:t>
      </w:r>
      <w:r w:rsidRPr="007F12E7">
        <w:rPr>
          <w:rFonts w:hint="eastAsia"/>
          <w:bCs/>
          <w:sz w:val="24"/>
        </w:rPr>
        <w:t>、基金财产清算小组：自出现基金合同终止事由之日起</w:t>
      </w:r>
      <w:r w:rsidRPr="007F12E7">
        <w:rPr>
          <w:bCs/>
          <w:sz w:val="24"/>
        </w:rPr>
        <w:t>30</w:t>
      </w:r>
      <w:r w:rsidRPr="007F12E7">
        <w:rPr>
          <w:rFonts w:hint="eastAsia"/>
          <w:bCs/>
          <w:sz w:val="24"/>
        </w:rPr>
        <w:t>个工作日内成立清算小组，基金管理人组织基金财产清算小组并在中国证监会的监督下进行基金清算。</w:t>
      </w:r>
    </w:p>
    <w:p w14:paraId="4FF956E7" w14:textId="77777777" w:rsidR="007E0CA5" w:rsidRPr="007F12E7" w:rsidRDefault="007E0CA5" w:rsidP="007E0CA5">
      <w:pPr>
        <w:spacing w:line="360" w:lineRule="auto"/>
        <w:ind w:firstLineChars="200" w:firstLine="480"/>
        <w:rPr>
          <w:bCs/>
          <w:sz w:val="24"/>
        </w:rPr>
      </w:pPr>
      <w:r w:rsidRPr="007F12E7">
        <w:rPr>
          <w:bCs/>
          <w:sz w:val="24"/>
        </w:rPr>
        <w:t>2</w:t>
      </w:r>
      <w:r w:rsidRPr="007F12E7">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2B87AF64" w14:textId="77777777" w:rsidR="007E0CA5" w:rsidRPr="007F12E7" w:rsidRDefault="007E0CA5" w:rsidP="007E0CA5">
      <w:pPr>
        <w:spacing w:line="360" w:lineRule="auto"/>
        <w:ind w:firstLineChars="200" w:firstLine="480"/>
        <w:rPr>
          <w:bCs/>
          <w:sz w:val="24"/>
        </w:rPr>
      </w:pPr>
      <w:r w:rsidRPr="007F12E7">
        <w:rPr>
          <w:bCs/>
          <w:sz w:val="24"/>
        </w:rPr>
        <w:t>3</w:t>
      </w:r>
      <w:r w:rsidRPr="007F12E7">
        <w:rPr>
          <w:rFonts w:hint="eastAsia"/>
          <w:bCs/>
          <w:sz w:val="24"/>
        </w:rPr>
        <w:t>、基金财产清算小组职责：基金财产清算小组负责基金财产的保管、清理、估价、变现和分配。基金财产清算小组可以依法进行必要的民事活动。</w:t>
      </w:r>
    </w:p>
    <w:p w14:paraId="0F605025" w14:textId="77777777" w:rsidR="007E0CA5" w:rsidRPr="007F12E7" w:rsidRDefault="007E0CA5" w:rsidP="007E0CA5">
      <w:pPr>
        <w:spacing w:line="360" w:lineRule="auto"/>
        <w:ind w:firstLineChars="200" w:firstLine="480"/>
        <w:rPr>
          <w:bCs/>
          <w:sz w:val="24"/>
        </w:rPr>
      </w:pPr>
      <w:r w:rsidRPr="007F12E7">
        <w:rPr>
          <w:bCs/>
          <w:sz w:val="24"/>
        </w:rPr>
        <w:t>4</w:t>
      </w:r>
      <w:r w:rsidRPr="007F12E7">
        <w:rPr>
          <w:rFonts w:hint="eastAsia"/>
          <w:bCs/>
          <w:sz w:val="24"/>
        </w:rPr>
        <w:t>、基金财产清算程序：</w:t>
      </w:r>
    </w:p>
    <w:p w14:paraId="7CEF537C"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1</w:t>
      </w:r>
      <w:r w:rsidRPr="007F12E7">
        <w:rPr>
          <w:rFonts w:hint="eastAsia"/>
          <w:bCs/>
          <w:sz w:val="24"/>
        </w:rPr>
        <w:t>）基金合同终止情形出现时，由基金财产清算小组统一接管基金；</w:t>
      </w:r>
    </w:p>
    <w:p w14:paraId="0462B728"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2</w:t>
      </w:r>
      <w:r w:rsidRPr="007F12E7">
        <w:rPr>
          <w:rFonts w:hint="eastAsia"/>
          <w:bCs/>
          <w:sz w:val="24"/>
        </w:rPr>
        <w:t>）对基金财产和债权债务进行清理和确认；</w:t>
      </w:r>
    </w:p>
    <w:p w14:paraId="5A193DCA"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3</w:t>
      </w:r>
      <w:r w:rsidRPr="007F12E7">
        <w:rPr>
          <w:rFonts w:hint="eastAsia"/>
          <w:bCs/>
          <w:sz w:val="24"/>
        </w:rPr>
        <w:t>）对基金财产进行估值和变现；</w:t>
      </w:r>
    </w:p>
    <w:p w14:paraId="15645A6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4</w:t>
      </w:r>
      <w:r w:rsidRPr="007F12E7">
        <w:rPr>
          <w:rFonts w:hint="eastAsia"/>
          <w:bCs/>
          <w:sz w:val="24"/>
        </w:rPr>
        <w:t>）制作清算报告；</w:t>
      </w:r>
    </w:p>
    <w:p w14:paraId="45EE04F4"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5</w:t>
      </w:r>
      <w:r w:rsidRPr="007F12E7">
        <w:rPr>
          <w:rFonts w:hint="eastAsia"/>
          <w:bCs/>
          <w:sz w:val="24"/>
        </w:rPr>
        <w:t>）聘请会计师事务所对清算报告进行外部审计，聘请律师事务所对清算报告出具法律意见书；</w:t>
      </w:r>
    </w:p>
    <w:p w14:paraId="5740DA0F"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6</w:t>
      </w:r>
      <w:r w:rsidRPr="007F12E7">
        <w:rPr>
          <w:rFonts w:hint="eastAsia"/>
          <w:bCs/>
          <w:sz w:val="24"/>
        </w:rPr>
        <w:t>）将清算报告报中国证监会备案并公告；</w:t>
      </w:r>
    </w:p>
    <w:p w14:paraId="6DFA4DFC" w14:textId="77777777" w:rsidR="007E0CA5" w:rsidRPr="007F12E7" w:rsidRDefault="007E0CA5" w:rsidP="007E0CA5">
      <w:pPr>
        <w:spacing w:line="360" w:lineRule="auto"/>
        <w:ind w:firstLineChars="200" w:firstLine="480"/>
        <w:rPr>
          <w:bCs/>
          <w:sz w:val="24"/>
        </w:rPr>
      </w:pPr>
      <w:r w:rsidRPr="007F12E7">
        <w:rPr>
          <w:rFonts w:hint="eastAsia"/>
          <w:bCs/>
          <w:sz w:val="24"/>
        </w:rPr>
        <w:t>（</w:t>
      </w:r>
      <w:r w:rsidRPr="007F12E7">
        <w:rPr>
          <w:bCs/>
          <w:sz w:val="24"/>
        </w:rPr>
        <w:t>7</w:t>
      </w:r>
      <w:r w:rsidRPr="007F12E7">
        <w:rPr>
          <w:rFonts w:hint="eastAsia"/>
          <w:bCs/>
          <w:sz w:val="24"/>
        </w:rPr>
        <w:t>）对基金剩余财产进行分配。</w:t>
      </w:r>
    </w:p>
    <w:p w14:paraId="368EA2E6" w14:textId="77777777" w:rsidR="007E0CA5" w:rsidRPr="007F12E7" w:rsidRDefault="007E0CA5" w:rsidP="007E0CA5">
      <w:pPr>
        <w:spacing w:line="360" w:lineRule="auto"/>
        <w:ind w:firstLineChars="200" w:firstLine="480"/>
        <w:rPr>
          <w:bCs/>
          <w:sz w:val="24"/>
        </w:rPr>
      </w:pPr>
      <w:r w:rsidRPr="007F12E7">
        <w:rPr>
          <w:bCs/>
          <w:sz w:val="24"/>
        </w:rPr>
        <w:t>5</w:t>
      </w:r>
      <w:r w:rsidRPr="007F12E7">
        <w:rPr>
          <w:rFonts w:hint="eastAsia"/>
          <w:bCs/>
          <w:sz w:val="24"/>
        </w:rPr>
        <w:t>、基金财产清算的期限为</w:t>
      </w:r>
      <w:r w:rsidRPr="007F12E7">
        <w:rPr>
          <w:bCs/>
          <w:sz w:val="24"/>
        </w:rPr>
        <w:t>6</w:t>
      </w:r>
      <w:r w:rsidRPr="007F12E7">
        <w:rPr>
          <w:rFonts w:hint="eastAsia"/>
          <w:bCs/>
          <w:sz w:val="24"/>
        </w:rPr>
        <w:t>个月，但因本基金所持证券的流动性受到限制而不能及时变现的，清算期限可相应顺延。</w:t>
      </w:r>
    </w:p>
    <w:p w14:paraId="190C3031" w14:textId="77777777" w:rsidR="007E0CA5" w:rsidRPr="007F12E7" w:rsidRDefault="007E0CA5"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（四）清算费用</w:t>
      </w:r>
    </w:p>
    <w:p w14:paraId="03A18B17" w14:textId="77777777" w:rsidR="007E0CA5" w:rsidRPr="007F12E7" w:rsidRDefault="007E0CA5" w:rsidP="007E0CA5">
      <w:pPr>
        <w:spacing w:line="360" w:lineRule="auto"/>
        <w:ind w:firstLineChars="200" w:firstLine="480"/>
        <w:rPr>
          <w:bCs/>
          <w:sz w:val="24"/>
        </w:rPr>
      </w:pPr>
      <w:r w:rsidRPr="007F12E7">
        <w:rPr>
          <w:rFonts w:hint="eastAsia"/>
          <w:bCs/>
          <w:sz w:val="24"/>
        </w:rPr>
        <w:t>清算费用是指基金财产清算小组在进行基金清算过程中发生的所有合理费用，清算费用由基金财产清算小组优先从基金剩余财产中支付。</w:t>
      </w:r>
    </w:p>
    <w:p w14:paraId="6761A92D" w14:textId="77777777" w:rsidR="007E0CA5" w:rsidRPr="007F12E7" w:rsidRDefault="007E0CA5"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（五）基金财产清算剩余资产的分配</w:t>
      </w:r>
    </w:p>
    <w:p w14:paraId="28A4098D" w14:textId="77777777" w:rsidR="007E0CA5" w:rsidRPr="007F12E7" w:rsidRDefault="007E0CA5" w:rsidP="007E0CA5">
      <w:pPr>
        <w:spacing w:line="360" w:lineRule="auto"/>
        <w:ind w:firstLineChars="200" w:firstLine="480"/>
        <w:rPr>
          <w:bCs/>
          <w:sz w:val="24"/>
        </w:rPr>
      </w:pPr>
      <w:r w:rsidRPr="007F12E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80F36C5" w14:textId="77777777" w:rsidR="007E0CA5" w:rsidRPr="007F12E7" w:rsidRDefault="007E0CA5"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（六）基金财产清算的公告</w:t>
      </w:r>
    </w:p>
    <w:p w14:paraId="3AB50785" w14:textId="77777777" w:rsidR="007E0CA5" w:rsidRPr="007F12E7" w:rsidRDefault="007E0CA5" w:rsidP="007E0CA5">
      <w:pPr>
        <w:spacing w:line="360" w:lineRule="auto"/>
        <w:ind w:firstLineChars="200" w:firstLine="480"/>
        <w:rPr>
          <w:bCs/>
          <w:sz w:val="24"/>
        </w:rPr>
      </w:pPr>
      <w:r w:rsidRPr="007F12E7">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7F12E7">
        <w:rPr>
          <w:bCs/>
          <w:sz w:val="24"/>
        </w:rPr>
        <w:t>5</w:t>
      </w:r>
      <w:r w:rsidRPr="007F12E7">
        <w:rPr>
          <w:rFonts w:hint="eastAsia"/>
          <w:bCs/>
          <w:sz w:val="24"/>
        </w:rPr>
        <w:t>个工作日内由基金财产清算小组进行公告，基金财产清算小组应当将清算报告登载在规定网站上，并将清算报告提示性公告登载在规定报刊上。</w:t>
      </w:r>
    </w:p>
    <w:p w14:paraId="4DEE5EFE" w14:textId="77777777" w:rsidR="007E0CA5" w:rsidRPr="007F12E7" w:rsidRDefault="007E0CA5" w:rsidP="007E0CA5">
      <w:pPr>
        <w:spacing w:line="360" w:lineRule="auto"/>
        <w:ind w:firstLineChars="200" w:firstLine="480"/>
        <w:rPr>
          <w:bCs/>
          <w:sz w:val="24"/>
        </w:rPr>
      </w:pPr>
      <w:r w:rsidRPr="007F12E7">
        <w:rPr>
          <w:rFonts w:hint="eastAsia"/>
          <w:bCs/>
          <w:sz w:val="24"/>
        </w:rPr>
        <w:t>（七）基金财产清算账册及文件的保存</w:t>
      </w:r>
    </w:p>
    <w:p w14:paraId="4CBF22C5" w14:textId="77777777" w:rsidR="007E0CA5" w:rsidRPr="007F12E7" w:rsidRDefault="007E0CA5" w:rsidP="007E0CA5">
      <w:pPr>
        <w:spacing w:line="360" w:lineRule="auto"/>
        <w:ind w:firstLineChars="200" w:firstLine="480"/>
        <w:rPr>
          <w:bCs/>
          <w:sz w:val="24"/>
        </w:rPr>
      </w:pPr>
      <w:r w:rsidRPr="007F12E7">
        <w:rPr>
          <w:rFonts w:hint="eastAsia"/>
          <w:bCs/>
          <w:sz w:val="24"/>
          <w:szCs w:val="20"/>
        </w:rPr>
        <w:t>基金财产清算账册及有关文件由基金托管人保存</w:t>
      </w:r>
      <w:r w:rsidRPr="007F12E7">
        <w:rPr>
          <w:bCs/>
          <w:sz w:val="24"/>
          <w:szCs w:val="20"/>
        </w:rPr>
        <w:t>20</w:t>
      </w:r>
      <w:r w:rsidRPr="007F12E7">
        <w:rPr>
          <w:rFonts w:hint="eastAsia"/>
          <w:bCs/>
          <w:sz w:val="24"/>
          <w:szCs w:val="20"/>
        </w:rPr>
        <w:t>年以上，法律法规或监管规则另有规定的从其规定</w:t>
      </w:r>
      <w:r w:rsidRPr="007F12E7">
        <w:rPr>
          <w:rFonts w:hint="eastAsia"/>
          <w:bCs/>
          <w:sz w:val="24"/>
        </w:rPr>
        <w:t>。</w:t>
      </w:r>
    </w:p>
    <w:p w14:paraId="5BA5BA01" w14:textId="77777777" w:rsidR="007E0CA5" w:rsidRPr="007F12E7" w:rsidRDefault="00032573" w:rsidP="007E0CA5">
      <w:pPr>
        <w:spacing w:line="360" w:lineRule="auto"/>
        <w:ind w:firstLineChars="200" w:firstLine="480"/>
        <w:rPr>
          <w:bCs/>
          <w:sz w:val="24"/>
        </w:rPr>
      </w:pPr>
      <w:r w:rsidRPr="007F12E7">
        <w:rPr>
          <w:rFonts w:hint="eastAsia"/>
          <w:bCs/>
          <w:sz w:val="24"/>
        </w:rPr>
        <w:t>四</w:t>
      </w:r>
      <w:r w:rsidR="007E0CA5" w:rsidRPr="007F12E7">
        <w:rPr>
          <w:rFonts w:hint="eastAsia"/>
          <w:bCs/>
          <w:sz w:val="24"/>
        </w:rPr>
        <w:t>、争议解决方式</w:t>
      </w:r>
    </w:p>
    <w:p w14:paraId="7FDD9B6A" w14:textId="77777777" w:rsidR="007E0CA5" w:rsidRPr="007F12E7" w:rsidRDefault="007E0CA5" w:rsidP="007E0CA5">
      <w:pPr>
        <w:spacing w:line="360" w:lineRule="auto"/>
        <w:ind w:firstLineChars="200" w:firstLine="482"/>
        <w:rPr>
          <w:b/>
          <w:sz w:val="24"/>
        </w:rPr>
      </w:pPr>
      <w:r w:rsidRPr="007F12E7">
        <w:rPr>
          <w:rFonts w:hint="eastAsia"/>
          <w:b/>
          <w:sz w:val="24"/>
        </w:rPr>
        <w:t>各方当事人同意，因基金合同而产生的或与基金合同有关的一切争议，可通过友好协商解决。如经友好协商未能解决的，则任何一方有权将争议提交中国国际经济贸易仲裁委员会，根据提交仲裁时该会当时有效的仲裁规则进行仲裁，仲裁地点为北京市。仲裁裁决是终局的，对仲裁各方当事人均具有约束力。除非仲裁裁决另有规定，仲裁费用</w:t>
      </w:r>
      <w:r w:rsidR="00E67E31" w:rsidRPr="007F12E7">
        <w:rPr>
          <w:rFonts w:hint="eastAsia"/>
          <w:b/>
          <w:sz w:val="24"/>
        </w:rPr>
        <w:t>、律师费用</w:t>
      </w:r>
      <w:r w:rsidRPr="007F12E7">
        <w:rPr>
          <w:rFonts w:hint="eastAsia"/>
          <w:b/>
          <w:sz w:val="24"/>
        </w:rPr>
        <w:t>由败诉方承担。</w:t>
      </w:r>
    </w:p>
    <w:p w14:paraId="73A036A7" w14:textId="77777777" w:rsidR="007E0CA5" w:rsidRPr="007F12E7" w:rsidRDefault="007E0CA5" w:rsidP="007E0CA5">
      <w:pPr>
        <w:spacing w:line="360" w:lineRule="auto"/>
        <w:ind w:firstLineChars="200" w:firstLine="480"/>
        <w:rPr>
          <w:bCs/>
          <w:sz w:val="24"/>
        </w:rPr>
      </w:pPr>
      <w:r w:rsidRPr="007F12E7">
        <w:rPr>
          <w:rFonts w:hint="eastAsia"/>
          <w:sz w:val="24"/>
        </w:rPr>
        <w:t>争议</w:t>
      </w:r>
      <w:r w:rsidRPr="007F12E7">
        <w:rPr>
          <w:rFonts w:hint="eastAsia"/>
          <w:bCs/>
          <w:sz w:val="24"/>
        </w:rPr>
        <w:t>处理期间，基金合同当事人应恪守各自的职责，继续忠实、勤勉、尽责地履行基金合同规定的义务，维护基金份额持有人</w:t>
      </w:r>
      <w:r w:rsidRPr="007F12E7">
        <w:rPr>
          <w:rFonts w:hint="eastAsia"/>
          <w:sz w:val="24"/>
        </w:rPr>
        <w:t>的</w:t>
      </w:r>
      <w:r w:rsidRPr="007F12E7">
        <w:rPr>
          <w:rFonts w:hint="eastAsia"/>
          <w:bCs/>
          <w:sz w:val="24"/>
        </w:rPr>
        <w:t>合法权益。</w:t>
      </w:r>
    </w:p>
    <w:p w14:paraId="645D9C54" w14:textId="77777777" w:rsidR="007E0CA5" w:rsidRPr="007F12E7" w:rsidRDefault="007E0CA5" w:rsidP="007E0CA5">
      <w:pPr>
        <w:spacing w:line="360" w:lineRule="auto"/>
        <w:ind w:firstLineChars="200" w:firstLine="480"/>
        <w:rPr>
          <w:bCs/>
          <w:sz w:val="24"/>
        </w:rPr>
      </w:pPr>
      <w:r w:rsidRPr="007F12E7">
        <w:rPr>
          <w:rFonts w:hint="eastAsia"/>
          <w:bCs/>
          <w:sz w:val="24"/>
        </w:rPr>
        <w:t>基金合同受中华人民共和国法律（为基金合同之目的，在此不包括香港、澳门特别行政区和台湾地区法律）管辖。</w:t>
      </w:r>
    </w:p>
    <w:p w14:paraId="76431F80" w14:textId="77777777" w:rsidR="007E0CA5" w:rsidRPr="007F12E7" w:rsidRDefault="00032573" w:rsidP="007E0CA5">
      <w:pPr>
        <w:spacing w:line="360" w:lineRule="auto"/>
        <w:ind w:firstLine="465"/>
        <w:rPr>
          <w:rFonts w:ascii="Arial Narrow" w:hAnsi="Arial Narrow"/>
          <w:color w:val="000000"/>
          <w:sz w:val="24"/>
        </w:rPr>
      </w:pPr>
      <w:r w:rsidRPr="007F12E7">
        <w:rPr>
          <w:rFonts w:ascii="Arial Narrow" w:hAnsi="Arial Narrow" w:hint="eastAsia"/>
          <w:color w:val="000000"/>
          <w:sz w:val="24"/>
        </w:rPr>
        <w:t>五</w:t>
      </w:r>
      <w:r w:rsidR="007E0CA5" w:rsidRPr="007F12E7">
        <w:rPr>
          <w:rFonts w:ascii="Arial Narrow" w:hAnsi="Arial Narrow" w:hint="eastAsia"/>
          <w:color w:val="000000"/>
          <w:sz w:val="24"/>
        </w:rPr>
        <w:t>、基金合同存放地和投资者取得基金合同的方式</w:t>
      </w:r>
    </w:p>
    <w:p w14:paraId="081C5B4D" w14:textId="77777777" w:rsidR="00032573" w:rsidRPr="007F12E7" w:rsidRDefault="007E0CA5" w:rsidP="007E0CA5">
      <w:pPr>
        <w:spacing w:line="360" w:lineRule="auto"/>
        <w:ind w:firstLineChars="200" w:firstLine="480"/>
        <w:rPr>
          <w:bCs/>
          <w:sz w:val="24"/>
        </w:rPr>
      </w:pPr>
      <w:r w:rsidRPr="007F12E7">
        <w:rPr>
          <w:rFonts w:hint="eastAsia"/>
          <w:bCs/>
          <w:sz w:val="24"/>
        </w:rPr>
        <w:t>基金合同正本一式六份，除上报有关监管机构一式两份外，基金管理人、基金托管人各持有两份，每份具有同等的法律效力。基金合同可印制成册，供投资者在基金管理人、基金托管人、销售机构的办公场所和营业场所查阅。</w:t>
      </w:r>
    </w:p>
    <w:p w14:paraId="42E75EBB" w14:textId="77777777" w:rsidR="007E0CA5" w:rsidRPr="007F12E7" w:rsidRDefault="00032573" w:rsidP="007E0CA5">
      <w:pPr>
        <w:spacing w:line="360" w:lineRule="auto"/>
        <w:ind w:firstLineChars="200" w:firstLine="480"/>
        <w:rPr>
          <w:bCs/>
          <w:sz w:val="24"/>
        </w:rPr>
      </w:pPr>
      <w:r w:rsidRPr="007F12E7">
        <w:rPr>
          <w:bCs/>
          <w:sz w:val="24"/>
        </w:rPr>
        <w:br w:type="page"/>
      </w:r>
    </w:p>
    <w:p w14:paraId="412A09E5" w14:textId="6815AD82" w:rsidR="00BA0709" w:rsidRPr="007F12E7" w:rsidRDefault="00BA0709" w:rsidP="00000872">
      <w:pPr>
        <w:widowControl/>
        <w:spacing w:before="180" w:after="180" w:line="432" w:lineRule="auto"/>
        <w:jc w:val="center"/>
        <w:outlineLvl w:val="0"/>
        <w:rPr>
          <w:rFonts w:ascii="宋体" w:hAnsi="宋体"/>
          <w:b/>
          <w:bCs/>
          <w:color w:val="000000"/>
          <w:sz w:val="28"/>
          <w:szCs w:val="28"/>
        </w:rPr>
      </w:pPr>
      <w:bookmarkStart w:id="141" w:name="_Toc82430905"/>
      <w:bookmarkStart w:id="142" w:name="_Toc493248937"/>
      <w:bookmarkStart w:id="143" w:name="_Toc493249004"/>
      <w:r w:rsidRPr="007F12E7">
        <w:rPr>
          <w:rFonts w:ascii="宋体" w:hAnsi="宋体" w:hint="eastAsia"/>
          <w:b/>
          <w:bCs/>
          <w:color w:val="000000"/>
          <w:sz w:val="28"/>
          <w:szCs w:val="28"/>
        </w:rPr>
        <w:t>第</w:t>
      </w:r>
      <w:r w:rsidR="00BA7DB0" w:rsidRPr="007F12E7">
        <w:rPr>
          <w:rFonts w:ascii="宋体" w:hAnsi="宋体" w:hint="eastAsia"/>
          <w:b/>
          <w:bCs/>
          <w:color w:val="000000"/>
          <w:sz w:val="28"/>
          <w:szCs w:val="28"/>
        </w:rPr>
        <w:t>二十</w:t>
      </w:r>
      <w:r w:rsidR="006A6332" w:rsidRPr="007F12E7">
        <w:rPr>
          <w:rFonts w:ascii="宋体" w:hAnsi="宋体" w:hint="eastAsia"/>
          <w:b/>
          <w:bCs/>
          <w:color w:val="000000"/>
          <w:sz w:val="28"/>
          <w:szCs w:val="28"/>
        </w:rPr>
        <w:t>一</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托管协议的内容摘要</w:t>
      </w:r>
      <w:bookmarkEnd w:id="141"/>
    </w:p>
    <w:p w14:paraId="04CA677E" w14:textId="77777777" w:rsidR="00160898" w:rsidRPr="007F12E7" w:rsidRDefault="00160898" w:rsidP="00535462">
      <w:pPr>
        <w:widowControl/>
        <w:spacing w:before="180" w:after="180" w:line="360" w:lineRule="auto"/>
        <w:ind w:firstLineChars="200" w:firstLine="480"/>
        <w:contextualSpacing/>
        <w:rPr>
          <w:rFonts w:ascii="宋体" w:hAnsi="宋体"/>
          <w:bCs/>
          <w:color w:val="000000"/>
          <w:sz w:val="24"/>
        </w:rPr>
      </w:pPr>
      <w:bookmarkStart w:id="144" w:name="_Toc531766180"/>
      <w:bookmarkStart w:id="145" w:name="_Toc531766396"/>
      <w:bookmarkStart w:id="146" w:name="_Toc531766477"/>
      <w:bookmarkStart w:id="147" w:name="_Toc531766592"/>
    </w:p>
    <w:p w14:paraId="63F10352" w14:textId="77777777" w:rsidR="00BA0709" w:rsidRPr="007F12E7" w:rsidRDefault="00347FB4" w:rsidP="00F66E55">
      <w:pPr>
        <w:spacing w:line="360" w:lineRule="auto"/>
        <w:ind w:firstLineChars="200" w:firstLine="480"/>
        <w:rPr>
          <w:rFonts w:ascii="宋体" w:hAnsi="宋体"/>
          <w:bCs/>
          <w:sz w:val="24"/>
        </w:rPr>
      </w:pPr>
      <w:r w:rsidRPr="007F12E7">
        <w:rPr>
          <w:rFonts w:ascii="宋体" w:hAnsi="宋体" w:hint="eastAsia"/>
          <w:bCs/>
          <w:sz w:val="24"/>
        </w:rPr>
        <w:t>一</w:t>
      </w:r>
      <w:r w:rsidRPr="007F12E7">
        <w:rPr>
          <w:rFonts w:ascii="宋体" w:hAnsi="宋体"/>
          <w:bCs/>
          <w:sz w:val="24"/>
        </w:rPr>
        <w:t>、</w:t>
      </w:r>
      <w:r w:rsidR="00BA0709" w:rsidRPr="007F12E7">
        <w:rPr>
          <w:rFonts w:ascii="宋体" w:hAnsi="宋体"/>
          <w:bCs/>
          <w:sz w:val="24"/>
        </w:rPr>
        <w:t>托管协议当事人</w:t>
      </w:r>
      <w:bookmarkEnd w:id="144"/>
      <w:bookmarkEnd w:id="145"/>
      <w:bookmarkEnd w:id="146"/>
      <w:bookmarkEnd w:id="147"/>
    </w:p>
    <w:p w14:paraId="3019439F" w14:textId="77777777" w:rsidR="000D6D2F" w:rsidRPr="007F12E7" w:rsidRDefault="000D6D2F" w:rsidP="00E67E31">
      <w:pPr>
        <w:spacing w:line="360" w:lineRule="auto"/>
        <w:ind w:firstLineChars="200" w:firstLine="480"/>
        <w:rPr>
          <w:rFonts w:ascii="宋体" w:hAnsi="宋体"/>
          <w:color w:val="000000"/>
          <w:sz w:val="24"/>
        </w:rPr>
      </w:pPr>
      <w:bookmarkStart w:id="148" w:name="_Toc48703885"/>
      <w:bookmarkStart w:id="149" w:name="_Toc22454433"/>
      <w:r w:rsidRPr="007F12E7">
        <w:rPr>
          <w:rFonts w:ascii="宋体" w:hAnsi="宋体"/>
          <w:color w:val="000000"/>
          <w:sz w:val="24"/>
        </w:rPr>
        <w:t>（一）基金管理人</w:t>
      </w:r>
      <w:bookmarkEnd w:id="148"/>
      <w:bookmarkEnd w:id="149"/>
    </w:p>
    <w:p w14:paraId="5443F4A4"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名称：</w:t>
      </w:r>
      <w:r w:rsidRPr="007F12E7">
        <w:rPr>
          <w:rFonts w:ascii="宋体" w:hAnsi="宋体"/>
          <w:bCs/>
          <w:sz w:val="24"/>
        </w:rPr>
        <w:t>达诚基金管理有限公司</w:t>
      </w:r>
    </w:p>
    <w:p w14:paraId="4E0D152A" w14:textId="119A1FBB"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住所：上海市虹口区东大名路</w:t>
      </w:r>
      <w:r w:rsidRPr="007F12E7">
        <w:rPr>
          <w:rFonts w:ascii="宋体" w:hAnsi="宋体"/>
          <w:bCs/>
          <w:sz w:val="24"/>
        </w:rPr>
        <w:t>1089号29层</w:t>
      </w:r>
      <w:r w:rsidR="003A36A9" w:rsidRPr="007F12E7">
        <w:rPr>
          <w:rFonts w:ascii="宋体" w:hAnsi="宋体"/>
          <w:bCs/>
          <w:sz w:val="24"/>
        </w:rPr>
        <w:t>2903</w:t>
      </w:r>
      <w:r w:rsidRPr="007F12E7">
        <w:rPr>
          <w:rFonts w:ascii="宋体" w:hAnsi="宋体" w:hint="eastAsia"/>
          <w:bCs/>
          <w:sz w:val="24"/>
        </w:rPr>
        <w:t>单元</w:t>
      </w:r>
    </w:p>
    <w:p w14:paraId="66F1C113"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法定代表人</w:t>
      </w:r>
      <w:r w:rsidRPr="007F12E7">
        <w:rPr>
          <w:rFonts w:ascii="宋体" w:hAnsi="宋体"/>
          <w:bCs/>
          <w:sz w:val="24"/>
        </w:rPr>
        <w:t xml:space="preserve">: </w:t>
      </w:r>
      <w:r w:rsidRPr="007F12E7">
        <w:rPr>
          <w:rFonts w:ascii="宋体" w:hAnsi="宋体" w:hint="eastAsia"/>
          <w:bCs/>
          <w:sz w:val="24"/>
        </w:rPr>
        <w:t>宋宜农</w:t>
      </w:r>
    </w:p>
    <w:p w14:paraId="6388E76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成立时间：</w:t>
      </w:r>
      <w:r w:rsidRPr="007F12E7">
        <w:rPr>
          <w:rFonts w:ascii="宋体" w:hAnsi="宋体"/>
          <w:bCs/>
          <w:sz w:val="24"/>
        </w:rPr>
        <w:t>2019</w:t>
      </w:r>
      <w:r w:rsidRPr="007F12E7">
        <w:rPr>
          <w:rFonts w:ascii="宋体" w:hAnsi="宋体" w:hint="eastAsia"/>
          <w:bCs/>
          <w:sz w:val="24"/>
        </w:rPr>
        <w:t>年</w:t>
      </w:r>
      <w:r w:rsidRPr="007F12E7">
        <w:rPr>
          <w:rFonts w:ascii="宋体" w:hAnsi="宋体"/>
          <w:bCs/>
          <w:sz w:val="24"/>
        </w:rPr>
        <w:t>8月5日</w:t>
      </w:r>
    </w:p>
    <w:p w14:paraId="1622D4D5"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批准设立机关：中国证监会</w:t>
      </w:r>
    </w:p>
    <w:p w14:paraId="514BA481"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批准设立文号：证监许可</w:t>
      </w:r>
      <w:r w:rsidRPr="007F12E7">
        <w:rPr>
          <w:rFonts w:ascii="宋体" w:hAnsi="宋体"/>
          <w:bCs/>
          <w:sz w:val="24"/>
        </w:rPr>
        <w:t>[2019]1127</w:t>
      </w:r>
      <w:r w:rsidRPr="007F12E7">
        <w:rPr>
          <w:rFonts w:ascii="宋体" w:hAnsi="宋体" w:hint="eastAsia"/>
          <w:bCs/>
          <w:sz w:val="24"/>
        </w:rPr>
        <w:t>号</w:t>
      </w:r>
    </w:p>
    <w:p w14:paraId="5DF2BA6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组织形式：有限责任公司</w:t>
      </w:r>
    </w:p>
    <w:p w14:paraId="43E5336B" w14:textId="4103B12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注册资本：人民币</w:t>
      </w:r>
      <w:r w:rsidR="001D2AB5" w:rsidRPr="007F12E7">
        <w:rPr>
          <w:bCs/>
          <w:color w:val="000000"/>
          <w:sz w:val="24"/>
        </w:rPr>
        <w:t>10,490</w:t>
      </w:r>
      <w:r w:rsidR="001D2AB5" w:rsidRPr="007F12E7">
        <w:rPr>
          <w:rFonts w:hint="eastAsia"/>
          <w:bCs/>
          <w:color w:val="000000"/>
          <w:sz w:val="24"/>
        </w:rPr>
        <w:t>万元</w:t>
      </w:r>
    </w:p>
    <w:p w14:paraId="4AF2665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经营范围：公开募集证券投资基金管理、基金销售、特定客户资产管理和中国证监会许可的其他业务。</w:t>
      </w:r>
    </w:p>
    <w:p w14:paraId="504CE29C"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存续期间：持续经营</w:t>
      </w:r>
      <w:r w:rsidRPr="007F12E7">
        <w:rPr>
          <w:rFonts w:ascii="宋体" w:hAnsi="宋体"/>
          <w:bCs/>
          <w:sz w:val="24"/>
        </w:rPr>
        <w:tab/>
      </w:r>
    </w:p>
    <w:p w14:paraId="7B53AA01" w14:textId="77777777" w:rsidR="000D6D2F" w:rsidRPr="007F12E7" w:rsidRDefault="000D6D2F" w:rsidP="00E67E31">
      <w:pPr>
        <w:spacing w:line="360" w:lineRule="auto"/>
        <w:ind w:firstLineChars="200" w:firstLine="480"/>
        <w:rPr>
          <w:rFonts w:ascii="宋体" w:hAnsi="宋体"/>
          <w:bCs/>
          <w:sz w:val="24"/>
        </w:rPr>
      </w:pPr>
      <w:bookmarkStart w:id="150" w:name="_Toc48703886"/>
      <w:bookmarkStart w:id="151" w:name="_Toc22454434"/>
      <w:r w:rsidRPr="007F12E7">
        <w:rPr>
          <w:rFonts w:ascii="宋体" w:hAnsi="宋体"/>
          <w:bCs/>
          <w:sz w:val="24"/>
        </w:rPr>
        <w:t>（二）基金托管人</w:t>
      </w:r>
      <w:bookmarkEnd w:id="150"/>
      <w:bookmarkEnd w:id="151"/>
    </w:p>
    <w:p w14:paraId="53ADEB69"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名称：中信银行股份有限公司</w:t>
      </w:r>
    </w:p>
    <w:p w14:paraId="522D0F8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住所：</w:t>
      </w:r>
      <w:bookmarkStart w:id="152" w:name="_Hlk45472018"/>
      <w:r w:rsidRPr="007F12E7">
        <w:rPr>
          <w:rFonts w:ascii="宋体" w:hAnsi="宋体" w:hint="eastAsia"/>
          <w:bCs/>
          <w:sz w:val="24"/>
        </w:rPr>
        <w:t>北京市朝阳区光华路</w:t>
      </w:r>
      <w:r w:rsidRPr="007F12E7">
        <w:rPr>
          <w:rFonts w:ascii="宋体" w:hAnsi="宋体"/>
          <w:bCs/>
          <w:sz w:val="24"/>
        </w:rPr>
        <w:t>10号院1号楼</w:t>
      </w:r>
    </w:p>
    <w:bookmarkEnd w:id="152"/>
    <w:p w14:paraId="25B8CB70" w14:textId="45AFF6FD"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法定代表人：</w:t>
      </w:r>
      <w:bookmarkStart w:id="153" w:name="_Hlk45472025"/>
      <w:r w:rsidR="003A36A9" w:rsidRPr="007F12E7">
        <w:rPr>
          <w:rFonts w:ascii="宋体" w:hAnsi="宋体" w:hint="eastAsia"/>
          <w:bCs/>
          <w:sz w:val="24"/>
        </w:rPr>
        <w:t>朱鹤新</w:t>
      </w:r>
    </w:p>
    <w:bookmarkEnd w:id="153"/>
    <w:p w14:paraId="3D61600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成立时间：</w:t>
      </w:r>
      <w:bookmarkStart w:id="154" w:name="_Hlk45472032"/>
      <w:r w:rsidRPr="007F12E7">
        <w:rPr>
          <w:rFonts w:ascii="宋体" w:hAnsi="宋体"/>
          <w:bCs/>
          <w:sz w:val="24"/>
        </w:rPr>
        <w:t>1987年4月20</w:t>
      </w:r>
      <w:r w:rsidRPr="007F12E7">
        <w:rPr>
          <w:rFonts w:ascii="宋体" w:hAnsi="宋体" w:hint="eastAsia"/>
          <w:bCs/>
          <w:sz w:val="24"/>
        </w:rPr>
        <w:t>日</w:t>
      </w:r>
      <w:bookmarkEnd w:id="154"/>
    </w:p>
    <w:p w14:paraId="5BADCC4D"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批准设立文号：</w:t>
      </w:r>
      <w:bookmarkStart w:id="155" w:name="_Hlk45472116"/>
      <w:r w:rsidRPr="007F12E7">
        <w:rPr>
          <w:rFonts w:ascii="宋体" w:hAnsi="宋体" w:hint="eastAsia"/>
          <w:bCs/>
          <w:sz w:val="24"/>
        </w:rPr>
        <w:t>国办函</w:t>
      </w:r>
      <w:r w:rsidRPr="007F12E7">
        <w:rPr>
          <w:rFonts w:ascii="宋体" w:hAnsi="宋体"/>
          <w:bCs/>
          <w:sz w:val="24"/>
        </w:rPr>
        <w:t>[1987]14号</w:t>
      </w:r>
      <w:bookmarkEnd w:id="155"/>
    </w:p>
    <w:p w14:paraId="3583850F"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基金托管业务批准文号：</w:t>
      </w:r>
      <w:bookmarkStart w:id="156" w:name="_Hlk45472089"/>
      <w:r w:rsidRPr="007F12E7">
        <w:rPr>
          <w:rFonts w:ascii="宋体" w:hAnsi="宋体" w:hint="eastAsia"/>
          <w:bCs/>
          <w:sz w:val="24"/>
        </w:rPr>
        <w:t>证监基金字</w:t>
      </w:r>
      <w:r w:rsidRPr="007F12E7">
        <w:rPr>
          <w:rFonts w:ascii="宋体" w:hAnsi="宋体"/>
          <w:bCs/>
          <w:sz w:val="24"/>
        </w:rPr>
        <w:t>[2004]125号</w:t>
      </w:r>
    </w:p>
    <w:bookmarkEnd w:id="156"/>
    <w:p w14:paraId="1194572F"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组织形式：股份有限公司</w:t>
      </w:r>
    </w:p>
    <w:p w14:paraId="02E16B89"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注册资本：</w:t>
      </w:r>
      <w:r w:rsidRPr="007F12E7">
        <w:rPr>
          <w:rFonts w:ascii="宋体" w:hAnsi="宋体"/>
          <w:bCs/>
          <w:sz w:val="24"/>
        </w:rPr>
        <w:t>4893479.6573万元</w:t>
      </w:r>
    </w:p>
    <w:p w14:paraId="1CE728DC"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存续期间：持续经营</w:t>
      </w:r>
    </w:p>
    <w:p w14:paraId="6B173B5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319E3782" w14:textId="77777777" w:rsidR="00BA0709" w:rsidRPr="007F12E7" w:rsidRDefault="00347FB4" w:rsidP="00535462">
      <w:pPr>
        <w:widowControl/>
        <w:spacing w:before="180" w:after="180" w:line="360" w:lineRule="auto"/>
        <w:contextualSpacing/>
        <w:rPr>
          <w:rFonts w:ascii="宋体" w:hAnsi="宋体"/>
          <w:bCs/>
          <w:color w:val="000000"/>
          <w:sz w:val="24"/>
        </w:rPr>
      </w:pPr>
      <w:r w:rsidRPr="007F12E7">
        <w:rPr>
          <w:rFonts w:ascii="宋体" w:hAnsi="宋体"/>
          <w:kern w:val="0"/>
          <w:sz w:val="24"/>
        </w:rPr>
        <w:t xml:space="preserve">    二</w:t>
      </w:r>
      <w:r w:rsidRPr="007F12E7">
        <w:rPr>
          <w:rFonts w:ascii="宋体" w:hAnsi="宋体" w:hint="eastAsia"/>
          <w:kern w:val="0"/>
          <w:sz w:val="24"/>
        </w:rPr>
        <w:t>、</w:t>
      </w:r>
      <w:bookmarkStart w:id="157" w:name="_Toc531766181"/>
      <w:bookmarkStart w:id="158" w:name="_Toc531766397"/>
      <w:bookmarkStart w:id="159" w:name="_Toc531766478"/>
      <w:bookmarkStart w:id="160" w:name="_Toc531766593"/>
      <w:r w:rsidR="00BA0709" w:rsidRPr="007F12E7">
        <w:rPr>
          <w:rFonts w:ascii="宋体" w:hAnsi="宋体"/>
          <w:bCs/>
          <w:color w:val="000000"/>
          <w:sz w:val="24"/>
        </w:rPr>
        <w:t>基金托管人与基金管理人之间的业务监督</w:t>
      </w:r>
      <w:r w:rsidR="00BA0709" w:rsidRPr="007F12E7">
        <w:rPr>
          <w:rFonts w:ascii="宋体" w:hAnsi="宋体" w:hint="eastAsia"/>
          <w:bCs/>
          <w:color w:val="000000"/>
          <w:sz w:val="24"/>
        </w:rPr>
        <w:t>、</w:t>
      </w:r>
      <w:r w:rsidR="00BA0709" w:rsidRPr="007F12E7">
        <w:rPr>
          <w:rFonts w:ascii="宋体" w:hAnsi="宋体"/>
          <w:bCs/>
          <w:color w:val="000000"/>
          <w:sz w:val="24"/>
        </w:rPr>
        <w:t>核查</w:t>
      </w:r>
      <w:bookmarkEnd w:id="157"/>
      <w:bookmarkEnd w:id="158"/>
      <w:bookmarkEnd w:id="159"/>
      <w:bookmarkEnd w:id="160"/>
    </w:p>
    <w:p w14:paraId="1DC456BD"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（一）基金托管人对基金管理人的业务监督和核查</w:t>
      </w:r>
    </w:p>
    <w:p w14:paraId="1040425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w:t>
      </w:r>
      <w:r w:rsidRPr="007F12E7">
        <w:rPr>
          <w:rFonts w:ascii="宋体" w:hAnsi="宋体" w:hint="eastAsia"/>
          <w:bCs/>
          <w:sz w:val="24"/>
        </w:rPr>
        <w:t>、基金托管人对基金管理人的投资行为行使监督权</w:t>
      </w:r>
    </w:p>
    <w:p w14:paraId="0C3DC77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1）基金托管人根据有关法律法规的规定和基金合同的约定，对下述基金投资范围、投资对象进行监督。本基金将投资于以下金融工具：</w:t>
      </w:r>
    </w:p>
    <w:p w14:paraId="391AF5F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本基金的投资范围包括具有良好流动性的金融工具，包括：</w:t>
      </w:r>
    </w:p>
    <w:p w14:paraId="5A5B636B" w14:textId="77777777" w:rsidR="009734F7" w:rsidRPr="007F12E7" w:rsidRDefault="009734F7" w:rsidP="006870E4">
      <w:pPr>
        <w:spacing w:line="360" w:lineRule="auto"/>
        <w:ind w:firstLineChars="200" w:firstLine="480"/>
        <w:rPr>
          <w:rFonts w:ascii="宋体" w:hAnsi="宋体"/>
          <w:bCs/>
          <w:sz w:val="24"/>
        </w:rPr>
      </w:pPr>
      <w:bookmarkStart w:id="161" w:name="_Hlk42629927"/>
      <w:r w:rsidRPr="007F12E7">
        <w:rPr>
          <w:rFonts w:ascii="宋体" w:hAnsi="宋体" w:hint="eastAsia"/>
          <w:bCs/>
          <w:sz w:val="24"/>
        </w:rPr>
        <w:t>本基金的投资范围为具有良好流动性的金融工具，包括</w:t>
      </w:r>
      <w:bookmarkStart w:id="162" w:name="_Hlk45472749"/>
      <w:r w:rsidRPr="007F12E7">
        <w:rPr>
          <w:rFonts w:ascii="宋体" w:hAnsi="宋体" w:hint="eastAsia"/>
          <w:bCs/>
          <w:sz w:val="24"/>
        </w:rPr>
        <w:t>国内依法发行上市的股票（包括主板、中小板、创业板及其他经中国证监会核准或注册上市的股票</w:t>
      </w:r>
      <w:r w:rsidRPr="007F12E7">
        <w:rPr>
          <w:rFonts w:ascii="宋体" w:hAnsi="宋体"/>
          <w:bCs/>
          <w:sz w:val="24"/>
        </w:rPr>
        <w:t>)、内地与香港股票市场交易互联互通机制允许买卖的香港证券市场股票（以下简称“港股通标的股票”）、债券(包括国债、央行票据、地方政府债、政府支持机构债券、金融债、企业债、公司债、次级债、可转换债券、可交换债券、中期票据、短期融资</w:t>
      </w:r>
      <w:r w:rsidRPr="007F12E7">
        <w:rPr>
          <w:rFonts w:ascii="宋体" w:hAnsi="宋体" w:hint="eastAsia"/>
          <w:bCs/>
          <w:sz w:val="24"/>
        </w:rPr>
        <w:t>券、超短期融资券等</w:t>
      </w:r>
      <w:r w:rsidRPr="007F12E7">
        <w:rPr>
          <w:rFonts w:ascii="宋体" w:hAnsi="宋体"/>
          <w:bCs/>
          <w:sz w:val="24"/>
        </w:rPr>
        <w:t>)、资产支持证券、债券回购、银行存款、同业存单、货币市场工具、股指期货、国债期货、股票期权及法律法规或中国证监会允许基金投资的其他金融工具。</w:t>
      </w:r>
    </w:p>
    <w:p w14:paraId="7F01D36A"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本基金可根据相关法律法规和基金合同的约定参与融资业务。</w:t>
      </w:r>
    </w:p>
    <w:bookmarkEnd w:id="161"/>
    <w:bookmarkEnd w:id="162"/>
    <w:p w14:paraId="041877A8"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如法律法规或监管机构以后允许基金投资其他品种，基金管理人在履行适当程序后，可以将其纳入投资范围。</w:t>
      </w:r>
    </w:p>
    <w:p w14:paraId="39B31C1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本基金各类资产的投资比例范围为：</w:t>
      </w:r>
    </w:p>
    <w:p w14:paraId="274A1AD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本基金的股票资产占基金资产的</w:t>
      </w:r>
      <w:r w:rsidRPr="007F12E7">
        <w:rPr>
          <w:rFonts w:ascii="宋体" w:hAnsi="宋体"/>
          <w:bCs/>
          <w:sz w:val="24"/>
        </w:rPr>
        <w:t>60%-95%（其中港股通标的股票投资比例不得超过全部股票资产的50%）；每个交易日日终，在扣除股指期货合约、国债期货合约和股票期权合约需缴纳的交易保证金后，保持现金（不含结算备付金、存出保证金、应收申购款等）或者到期日在一年以内的政府债券投资比例合计不低于基金资产净值的5%。股指期货、国债期货、股票期权及其他金融工具的投资比例依照法律法规或监管机构的规定执行。</w:t>
      </w:r>
    </w:p>
    <w:p w14:paraId="60F56F11"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如法律法规或中国证监会变更上述投资品种的投资比例限制，基金管理人在履行适当程序后，可以调整上述投资品种的投资比例。</w:t>
      </w:r>
    </w:p>
    <w:p w14:paraId="42B2D6C3"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2）基金托管人根据有关法律法规的规定及基金合同的约定对下述基金投融资比例进行监督：</w:t>
      </w:r>
    </w:p>
    <w:p w14:paraId="61E5CCC8"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1）股票资产占基金资产的60%-95%，港股通标的股票投资比例不得超过全部股票资产的50%</w:t>
      </w:r>
      <w:r w:rsidRPr="007F12E7">
        <w:rPr>
          <w:rFonts w:ascii="宋体" w:hAnsi="宋体" w:hint="eastAsia"/>
          <w:bCs/>
          <w:sz w:val="24"/>
        </w:rPr>
        <w:t>；</w:t>
      </w:r>
    </w:p>
    <w:p w14:paraId="47EDFB9C"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本基金每个交易日日终在扣除股指期货合约、国债期货合约和股票期权合约需缴纳的交易保证金后，基金保留的现金（不含结算备付金、存出保证金、应收申购款等）或者到期日在一年以内的政府债券不低于基金资产净值的5%；</w:t>
      </w:r>
    </w:p>
    <w:p w14:paraId="0FDA592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3）本基金持有一家公司发行的证券，其市值不超过基金资产净值的10％；</w:t>
      </w:r>
    </w:p>
    <w:p w14:paraId="469BF474"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4）本基金管理人管理的全部基金持有一家公司发行的证券，不超过该证券的10％，完全按照有关指数的构成比例进行证券投资的基金品种可以不受此条款规定的比例限制；</w:t>
      </w:r>
    </w:p>
    <w:p w14:paraId="67FDEF90"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5）本基金投资于同一原始权益人的各类资产支持证券的比例，不得超过基金资产净值的10％；</w:t>
      </w:r>
    </w:p>
    <w:p w14:paraId="13DC56F5"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6</w:t>
      </w:r>
      <w:r w:rsidRPr="007F12E7">
        <w:rPr>
          <w:rFonts w:ascii="宋体" w:hAnsi="宋体" w:hint="eastAsia"/>
          <w:bCs/>
          <w:sz w:val="24"/>
        </w:rPr>
        <w:t>）本基金持有的全部资产支持证券，其市值不得超过基金资产净值的</w:t>
      </w:r>
      <w:r w:rsidRPr="007F12E7">
        <w:rPr>
          <w:rFonts w:ascii="宋体" w:hAnsi="宋体"/>
          <w:bCs/>
          <w:sz w:val="24"/>
        </w:rPr>
        <w:t>20％；</w:t>
      </w:r>
    </w:p>
    <w:p w14:paraId="0700C136"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7</w:t>
      </w:r>
      <w:r w:rsidRPr="007F12E7">
        <w:rPr>
          <w:rFonts w:ascii="宋体" w:hAnsi="宋体" w:hint="eastAsia"/>
          <w:bCs/>
          <w:sz w:val="24"/>
        </w:rPr>
        <w:t>）本基金持有的同一（指同一信用级别）资产支持证券的比例，不得超过该资产支持证券规模的</w:t>
      </w:r>
      <w:r w:rsidRPr="007F12E7">
        <w:rPr>
          <w:rFonts w:ascii="宋体" w:hAnsi="宋体"/>
          <w:bCs/>
          <w:sz w:val="24"/>
        </w:rPr>
        <w:t>10％；</w:t>
      </w:r>
    </w:p>
    <w:p w14:paraId="4300DDA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8</w:t>
      </w:r>
      <w:r w:rsidRPr="007F12E7">
        <w:rPr>
          <w:rFonts w:ascii="宋体" w:hAnsi="宋体" w:hint="eastAsia"/>
          <w:bCs/>
          <w:sz w:val="24"/>
        </w:rPr>
        <w:t>）本基金管理人管理的全部基金投资于同一原始权益人的各类资产支持证券，不得超过其各类资产支持证券合计规模的</w:t>
      </w:r>
      <w:r w:rsidRPr="007F12E7">
        <w:rPr>
          <w:rFonts w:ascii="宋体" w:hAnsi="宋体"/>
          <w:bCs/>
          <w:sz w:val="24"/>
        </w:rPr>
        <w:t>10％；</w:t>
      </w:r>
    </w:p>
    <w:p w14:paraId="1345245F"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9</w:t>
      </w:r>
      <w:r w:rsidRPr="007F12E7">
        <w:rPr>
          <w:rFonts w:ascii="宋体" w:hAnsi="宋体" w:hint="eastAsia"/>
          <w:bCs/>
          <w:sz w:val="24"/>
        </w:rPr>
        <w:t>）本基金应投资于信用级别评级为</w:t>
      </w:r>
      <w:r w:rsidRPr="007F12E7">
        <w:rPr>
          <w:rFonts w:ascii="宋体" w:hAnsi="宋体"/>
          <w:bCs/>
          <w:sz w:val="24"/>
        </w:rPr>
        <w:t>BBB以上(含BBB)的资产支持证券。基金持有资产支持证券期间，如果其信用等级下降、不再符合投资标准，应在评级报告发布之日起3个月内予以全部卖出；</w:t>
      </w:r>
    </w:p>
    <w:p w14:paraId="5E9100EA"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10</w:t>
      </w:r>
      <w:r w:rsidRPr="007F12E7">
        <w:rPr>
          <w:rFonts w:ascii="宋体" w:hAnsi="宋体" w:hint="eastAsia"/>
          <w:bCs/>
          <w:sz w:val="24"/>
        </w:rPr>
        <w:t>）基金财产参与股票发行申购，本基金所申报的金额不超过本基金的总资产，本基金所申报的股票数量不超过拟发行股票公司本次发行股票的总量；</w:t>
      </w:r>
    </w:p>
    <w:p w14:paraId="7BDCF7E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11</w:t>
      </w:r>
      <w:r w:rsidRPr="007F12E7">
        <w:rPr>
          <w:rFonts w:ascii="宋体" w:hAnsi="宋体" w:hint="eastAsia"/>
          <w:bCs/>
          <w:sz w:val="24"/>
        </w:rPr>
        <w:t>）本基金进入全国银行间同业市场进行债券回购的资金余额不得超过基金资产净值的</w:t>
      </w:r>
      <w:r w:rsidRPr="007F12E7">
        <w:rPr>
          <w:rFonts w:ascii="宋体" w:hAnsi="宋体"/>
          <w:bCs/>
          <w:sz w:val="24"/>
        </w:rPr>
        <w:t>40%，进入全国银行间同业市场进行债券回购的最长期限为1年，债券回购到期后不得展期；</w:t>
      </w:r>
    </w:p>
    <w:p w14:paraId="671E8200"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12</w:t>
      </w:r>
      <w:r w:rsidRPr="007F12E7">
        <w:rPr>
          <w:rFonts w:ascii="宋体" w:hAnsi="宋体" w:hint="eastAsia"/>
          <w:bCs/>
          <w:sz w:val="24"/>
        </w:rPr>
        <w:t>）本基金管理人管理的全部开放式基金持有一家上市公司发行的可流通股票，不得超过该上市公司可流通股票的</w:t>
      </w:r>
      <w:r w:rsidRPr="007F12E7">
        <w:rPr>
          <w:rFonts w:ascii="宋体" w:hAnsi="宋体"/>
          <w:bCs/>
          <w:sz w:val="24"/>
        </w:rPr>
        <w:t>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86E1F3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13</w:t>
      </w:r>
      <w:r w:rsidRPr="007F12E7">
        <w:rPr>
          <w:rFonts w:ascii="宋体" w:hAnsi="宋体" w:hint="eastAsia"/>
          <w:bCs/>
          <w:sz w:val="24"/>
        </w:rPr>
        <w:t>）本基金主动投资于流动性受限资产的市值合计不得超过基金资产净值的</w:t>
      </w:r>
      <w:r w:rsidRPr="007F12E7">
        <w:rPr>
          <w:rFonts w:ascii="宋体" w:hAnsi="宋体"/>
          <w:bCs/>
          <w:sz w:val="24"/>
        </w:rPr>
        <w:t>15%；因证券市场波动、上市公司股票停牌、基金规模变动等基金管理人之外的因素致使基金不符合该比例限制的，基金管理人不得主动新增流动性受限资产的投资；</w:t>
      </w:r>
    </w:p>
    <w:p w14:paraId="53B0DD1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14</w:t>
      </w:r>
      <w:r w:rsidRPr="007F12E7">
        <w:rPr>
          <w:rFonts w:ascii="宋体" w:hAnsi="宋体" w:hint="eastAsia"/>
          <w:bCs/>
          <w:sz w:val="24"/>
        </w:rPr>
        <w:t>）本基金与私募类证券资管产品及中国证监会认定的其他主体为交易对手开展逆回购交易的，可接受质押品的资质要求应当与基金合同约定的投资范围保持一致；</w:t>
      </w:r>
    </w:p>
    <w:p w14:paraId="431FBB10"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15</w:t>
      </w:r>
      <w:r w:rsidRPr="007F12E7">
        <w:rPr>
          <w:rFonts w:ascii="宋体" w:hAnsi="宋体" w:hint="eastAsia"/>
          <w:bCs/>
          <w:sz w:val="24"/>
        </w:rPr>
        <w:t>）本基金资产总值不超过基金资产净值的</w:t>
      </w:r>
      <w:r w:rsidRPr="007F12E7">
        <w:rPr>
          <w:rFonts w:ascii="宋体" w:hAnsi="宋体"/>
          <w:bCs/>
          <w:sz w:val="24"/>
        </w:rPr>
        <w:t>140%；</w:t>
      </w:r>
    </w:p>
    <w:p w14:paraId="3358359F"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16）本基金参与股指期货交易，应当遵守下列要求：本基金在任何交易日日终，持有的买入股指期货合约价值不得超过基金资产净值的10%</w:t>
      </w:r>
      <w:r w:rsidRPr="007F12E7">
        <w:rPr>
          <w:rFonts w:ascii="宋体" w:hAnsi="宋体" w:hint="eastAsia"/>
          <w:bCs/>
          <w:sz w:val="24"/>
        </w:rPr>
        <w:t>；在任何交易日日终，持有的买入国债期货和股指期货合约价值与有价证券市值之和，不得超过基金资产净值的</w:t>
      </w:r>
      <w:r w:rsidRPr="007F12E7">
        <w:rPr>
          <w:rFonts w:ascii="宋体" w:hAnsi="宋体"/>
          <w:bCs/>
          <w:sz w:val="24"/>
        </w:rPr>
        <w:t>95%，其中，有价证券指股票、债券（不含到期日在一年以内的政府债券）、资产支持证券、买入返售金融资产（不含质押式回购）等；在任何交易日终，持有的卖出股指期货合约价值不得超过基金持有的股票总市值的20%</w:t>
      </w:r>
      <w:r w:rsidRPr="007F12E7">
        <w:rPr>
          <w:rFonts w:ascii="宋体" w:hAnsi="宋体" w:hint="eastAsia"/>
          <w:bCs/>
          <w:sz w:val="24"/>
        </w:rPr>
        <w:t>；本基金所持有的股票市值和买入、卖出股指期货合约价值，合计（轧差计算）应当符合基金合同关于股票投资比例的有关约定；在任何交易日内交易</w:t>
      </w:r>
      <w:r w:rsidRPr="007F12E7">
        <w:rPr>
          <w:rFonts w:ascii="宋体" w:hAnsi="宋体"/>
          <w:bCs/>
          <w:sz w:val="24"/>
        </w:rPr>
        <w:t>(</w:t>
      </w:r>
      <w:r w:rsidRPr="007F12E7">
        <w:rPr>
          <w:rFonts w:ascii="宋体" w:hAnsi="宋体" w:hint="eastAsia"/>
          <w:bCs/>
          <w:sz w:val="24"/>
        </w:rPr>
        <w:t>不包括平仓</w:t>
      </w:r>
      <w:r w:rsidRPr="007F12E7">
        <w:rPr>
          <w:rFonts w:ascii="宋体" w:hAnsi="宋体"/>
          <w:bCs/>
          <w:sz w:val="24"/>
        </w:rPr>
        <w:t>)</w:t>
      </w:r>
      <w:r w:rsidRPr="007F12E7">
        <w:rPr>
          <w:rFonts w:ascii="宋体" w:hAnsi="宋体" w:hint="eastAsia"/>
          <w:bCs/>
          <w:sz w:val="24"/>
        </w:rPr>
        <w:t>的股指期货合约的成交金额不得超过上一交易日基金资产净值的</w:t>
      </w:r>
      <w:r w:rsidRPr="007F12E7">
        <w:rPr>
          <w:rFonts w:ascii="宋体" w:hAnsi="宋体"/>
          <w:bCs/>
          <w:sz w:val="24"/>
        </w:rPr>
        <w:t>20%</w:t>
      </w:r>
      <w:r w:rsidRPr="007F12E7">
        <w:rPr>
          <w:rFonts w:ascii="宋体" w:hAnsi="宋体" w:hint="eastAsia"/>
          <w:bCs/>
          <w:sz w:val="24"/>
        </w:rPr>
        <w:t>；</w:t>
      </w:r>
    </w:p>
    <w:p w14:paraId="5A0DE250"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17）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r w:rsidRPr="007F12E7" w:rsidDel="008E0E83">
        <w:rPr>
          <w:rFonts w:ascii="宋体" w:hAnsi="宋体"/>
          <w:bCs/>
          <w:sz w:val="24"/>
        </w:rPr>
        <w:t xml:space="preserve"> </w:t>
      </w:r>
    </w:p>
    <w:p w14:paraId="61AFF0D3"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35B6BFB8"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19</w:t>
      </w:r>
      <w:r w:rsidRPr="007F12E7">
        <w:rPr>
          <w:rFonts w:ascii="宋体" w:hAnsi="宋体" w:hint="eastAsia"/>
          <w:bCs/>
          <w:sz w:val="24"/>
        </w:rPr>
        <w:t>）基金参与融资业务后，在任何交易日日终，持有的融资买入股票与其他有价证券市值之和，不得超过基金资产净值的</w:t>
      </w:r>
      <w:r w:rsidRPr="007F12E7">
        <w:rPr>
          <w:rFonts w:ascii="宋体" w:hAnsi="宋体"/>
          <w:bCs/>
          <w:sz w:val="24"/>
        </w:rPr>
        <w:t>95%</w:t>
      </w:r>
      <w:r w:rsidRPr="007F12E7">
        <w:rPr>
          <w:rFonts w:ascii="宋体" w:hAnsi="宋体" w:hint="eastAsia"/>
          <w:bCs/>
          <w:sz w:val="24"/>
        </w:rPr>
        <w:t>；</w:t>
      </w:r>
    </w:p>
    <w:p w14:paraId="3EE5D35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20</w:t>
      </w:r>
      <w:r w:rsidRPr="007F12E7">
        <w:rPr>
          <w:rFonts w:ascii="宋体" w:hAnsi="宋体" w:hint="eastAsia"/>
          <w:bCs/>
          <w:sz w:val="24"/>
        </w:rPr>
        <w:t>）法律法规及中国证监会规定的和基金合同约定的其他投资限制。</w:t>
      </w:r>
    </w:p>
    <w:p w14:paraId="11EA17EA"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除上述</w:t>
      </w:r>
      <w:r w:rsidRPr="007F12E7">
        <w:rPr>
          <w:rFonts w:ascii="宋体" w:hAnsi="宋体"/>
          <w:bCs/>
          <w:sz w:val="24"/>
        </w:rPr>
        <w:t>2）、9</w:t>
      </w:r>
      <w:r w:rsidRPr="007F12E7">
        <w:rPr>
          <w:rFonts w:ascii="宋体" w:hAnsi="宋体" w:hint="eastAsia"/>
          <w:bCs/>
          <w:sz w:val="24"/>
        </w:rPr>
        <w:t>）、</w:t>
      </w:r>
      <w:r w:rsidRPr="007F12E7">
        <w:rPr>
          <w:rFonts w:ascii="宋体" w:hAnsi="宋体"/>
          <w:bCs/>
          <w:sz w:val="24"/>
        </w:rPr>
        <w:t>13</w:t>
      </w:r>
      <w:r w:rsidRPr="007F12E7">
        <w:rPr>
          <w:rFonts w:ascii="宋体" w:hAnsi="宋体" w:hint="eastAsia"/>
          <w:bCs/>
          <w:sz w:val="24"/>
        </w:rPr>
        <w:t>）、</w:t>
      </w:r>
      <w:r w:rsidRPr="007F12E7">
        <w:rPr>
          <w:rFonts w:ascii="宋体" w:hAnsi="宋体"/>
          <w:bCs/>
          <w:sz w:val="24"/>
        </w:rPr>
        <w:t>14</w:t>
      </w:r>
      <w:r w:rsidRPr="007F12E7">
        <w:rPr>
          <w:rFonts w:ascii="宋体" w:hAnsi="宋体" w:hint="eastAsia"/>
          <w:bCs/>
          <w:sz w:val="24"/>
        </w:rPr>
        <w:t>）情形之外，因证券、期货市场波动、证券发行人合并、基金规模变动等基金管理人之外的因素致使基金投资比例不符合上述规定投资比例的，基金管理人应当在</w:t>
      </w:r>
      <w:r w:rsidRPr="007F12E7">
        <w:rPr>
          <w:rFonts w:ascii="宋体" w:hAnsi="宋体"/>
          <w:bCs/>
          <w:sz w:val="24"/>
        </w:rPr>
        <w:t>10个交易日内进行调整，但中国证监会规定的特殊情形或基金合同另有约定除外。</w:t>
      </w:r>
    </w:p>
    <w:p w14:paraId="5CA414E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基金管理人应当自基金合同生效之日起</w:t>
      </w:r>
      <w:r w:rsidRPr="007F12E7">
        <w:rPr>
          <w:rFonts w:ascii="宋体" w:hAnsi="宋体"/>
          <w:bCs/>
          <w:sz w:val="24"/>
        </w:rPr>
        <w:t>6个月内使基金的投资组合比例符合基金合同的有关约定。在上述期间内，本基金的投资范围、投资策略应当符合基金合同的约定。基金托管人对基金的投资的监督与检查自基金合同生效之日起开始。</w:t>
      </w:r>
    </w:p>
    <w:p w14:paraId="1DC35BF5"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法律法规或监管部门变更或取消上述限制，如适用于本基金，基金管理人在履行适当程序后，则本基金投资不再受相关限制或按变更后的规定执行。</w:t>
      </w:r>
    </w:p>
    <w:p w14:paraId="6AAB7EA6"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3）基金托管人根据有关法律法规的规定及基金合同的约定对下述基金投资禁止行为进行监督：</w:t>
      </w:r>
    </w:p>
    <w:p w14:paraId="50268C6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根据法律法规的规定及基金合同的约定，本基金禁止从事下列行为：</w:t>
      </w:r>
    </w:p>
    <w:p w14:paraId="71E647E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1）承销证券；</w:t>
      </w:r>
    </w:p>
    <w:p w14:paraId="2A6150FF"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2）违反规定向他人贷款或者提供担保；</w:t>
      </w:r>
    </w:p>
    <w:p w14:paraId="726D05A6"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3）从事承担无限责任的投资；</w:t>
      </w:r>
    </w:p>
    <w:p w14:paraId="5B7EA84A"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4）买卖其他基金份额，但是中国证监会另有规定的除外；</w:t>
      </w:r>
    </w:p>
    <w:p w14:paraId="250B09CF"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5）向其基金管理人、基金托管人出资；</w:t>
      </w:r>
    </w:p>
    <w:p w14:paraId="33840565"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6）从事内幕交易、操纵证券交易价格及其他不正当的证券交易活动；</w:t>
      </w:r>
    </w:p>
    <w:p w14:paraId="6ACFBA3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7）法律、行政法规和中国证监会规定禁止的其他活动。</w:t>
      </w:r>
    </w:p>
    <w:p w14:paraId="3E270D7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3B9CDC"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如法律、行政法规或监管部门变更或取消上述禁止性规定，如适用于基金，则基金管理人在履行适当程序后，本基金投资不再受相关限制或以变更后的规定为准。</w:t>
      </w:r>
    </w:p>
    <w:p w14:paraId="38FDAAF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4）基金托管人依据有关法律法规的规定和基金合同的约定对于基金关联投资限制进行监督：</w:t>
      </w:r>
    </w:p>
    <w:p w14:paraId="7693C5AD"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根据法律法规有关基金禁止从事的关联交易的规定，基金管理人和基金托管人应事先相互提供与本机构有控股关系的股东或与本机构有重大利害关系的公司名单及其更新，加盖公章并书面提交，并确保所提供名单的真实性、完整性、全面性。基金管理人或基金托管人在名单变更后应及时发送给对方，收到方于</w:t>
      </w:r>
      <w:r w:rsidRPr="007F12E7">
        <w:rPr>
          <w:rFonts w:ascii="宋体" w:hAnsi="宋体"/>
          <w:bCs/>
          <w:sz w:val="24"/>
        </w:rPr>
        <w:t>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1E136DC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6A67C69B"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5）基金托管人依据有关法律法规的规定和基金合同的约定对基金管理人参与银行间债券市场进行监督：</w:t>
      </w:r>
    </w:p>
    <w:p w14:paraId="2A3B1B8D"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1）基金托管人依据有关法律法规的规定和基金合同的约定对于基金管理人参与银行间债券市场交易时面临的交易对手资信风险进行监督。</w:t>
      </w:r>
    </w:p>
    <w:p w14:paraId="389CB1A3"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sidRPr="007F12E7">
        <w:rPr>
          <w:rFonts w:ascii="宋体" w:hAnsi="宋体"/>
          <w:bCs/>
          <w:sz w:val="24"/>
        </w:rPr>
        <w:t>2个工作日内回函确认收到该名单。基金管理人应定期或不定期对银行间债券市场现券及回购交易对手的名单进行更新，名单中增加或减少银行间债券市场交易对手时须及时</w:t>
      </w:r>
      <w:r w:rsidRPr="007F12E7">
        <w:rPr>
          <w:rFonts w:ascii="宋体" w:hAnsi="宋体" w:hint="eastAsia"/>
          <w:bCs/>
          <w:sz w:val="24"/>
        </w:rPr>
        <w:t>通知基金托管人，基金托管人于</w:t>
      </w:r>
      <w:r w:rsidRPr="007F12E7">
        <w:rPr>
          <w:rFonts w:ascii="宋体" w:hAnsi="宋体"/>
          <w:bCs/>
          <w:sz w:val="24"/>
        </w:rPr>
        <w:t>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E5783A4"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E622B15"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2）基金托管人对于基金管理人参与银行间债券市场交易的交易方式的控制。</w:t>
      </w:r>
    </w:p>
    <w:p w14:paraId="071B8BE4"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 xml:space="preserve"> 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46D2535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3）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DD3FC36"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6）基金托管人对基金投资流通受限证券的监督：</w:t>
      </w:r>
    </w:p>
    <w:p w14:paraId="187F61A9"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基金投资流通受限证券，应遵守《关于基金投资非公开发行股票等流通受限证券有关问题的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r w:rsidRPr="007F12E7">
        <w:rPr>
          <w:rFonts w:ascii="宋体" w:hAnsi="宋体" w:hint="eastAsia"/>
          <w:bCs/>
          <w:sz w:val="24"/>
        </w:rPr>
        <w:t>券等流通受限证券。</w:t>
      </w:r>
    </w:p>
    <w:p w14:paraId="69D25327"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w:t>
      </w:r>
      <w:r w:rsidRPr="007F12E7">
        <w:rPr>
          <w:rFonts w:ascii="宋体" w:hAnsi="宋体" w:hint="eastAsia"/>
          <w:bCs/>
          <w:sz w:val="24"/>
        </w:rPr>
        <w:t>动性风险处置预案。上述资料应包括但不限于基金投资流通受限证券的投资额度和投资比例控制情况。</w:t>
      </w:r>
    </w:p>
    <w:p w14:paraId="44CCF94D"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基金管理人应至少于首次执行投资指令之前</w:t>
      </w:r>
      <w:r w:rsidRPr="007F12E7">
        <w:rPr>
          <w:rFonts w:ascii="宋体" w:hAnsi="宋体"/>
          <w:bCs/>
          <w:sz w:val="24"/>
        </w:rPr>
        <w:t>2个工作日将上述资料书面发至基金托管人，保证基金托管人有足够的时间进行审核。基金托管人应在收到上述资料后2个工作日内，以书面或其他双方认可的方式确认收到上述资料。</w:t>
      </w:r>
    </w:p>
    <w:p w14:paraId="0684DBAA"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3）基金投资流通受限证券前，基金管理人应向基金托管人提供符合法律法规要求的有关必要书面信息。基金管理人应保证上述信息的真实、完整，并应至少</w:t>
      </w:r>
      <w:r w:rsidRPr="007F12E7">
        <w:rPr>
          <w:rFonts w:ascii="宋体" w:hAnsi="宋体" w:hint="eastAsia"/>
          <w:bCs/>
          <w:sz w:val="24"/>
        </w:rPr>
        <w:t>于拟执行投资指令前将上述信息书面发至基金托管人。</w:t>
      </w:r>
    </w:p>
    <w:p w14:paraId="31EBB052"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39D81008"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30EBDF5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8）基金托管人根据有关法律法规的规定及基金合同的约定，对基金管理人选择存款银行进行监督：</w:t>
      </w:r>
    </w:p>
    <w:p w14:paraId="63E4F888"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21F5C03"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本基金投资银行存款应符合如下规定：</w:t>
      </w:r>
    </w:p>
    <w:p w14:paraId="6819BA6D"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1）基金管理人、基金托管人应当与存款银行建立定期对账机制，确保基金银行存款业务账目及核算的真实、准确。</w:t>
      </w:r>
    </w:p>
    <w:p w14:paraId="3E11D18C"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w:t>
      </w:r>
      <w:r w:rsidRPr="007F12E7">
        <w:rPr>
          <w:rFonts w:ascii="宋体" w:hAnsi="宋体" w:hint="eastAsia"/>
          <w:bCs/>
          <w:sz w:val="24"/>
        </w:rPr>
        <w:t>人的合法权益。</w:t>
      </w:r>
    </w:p>
    <w:p w14:paraId="4CA0BB8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3）基金托管人应加强对基金银行存款业务的监督与核查，严格审查、复核相关协议、账户资料、投资指令、存款证实书等有关文件，切实履行托管职责。</w:t>
      </w:r>
    </w:p>
    <w:p w14:paraId="4D480C4E"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4）基金管理人与基金托管人在开展基金存款业务时，应严格遵守《基金法》、《运作办法》等有关法律法规，以及国家有关账户管理、利率管理、支付结算等的各项规定。</w:t>
      </w:r>
    </w:p>
    <w:p w14:paraId="600CDE61"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w:t>
      </w:r>
      <w:r w:rsidRPr="007F12E7">
        <w:rPr>
          <w:rFonts w:ascii="宋体" w:hAnsi="宋体"/>
          <w:bCs/>
          <w:sz w:val="24"/>
        </w:rPr>
        <w:t>2个工作日将新名单发送给基金托管人。</w:t>
      </w:r>
    </w:p>
    <w:p w14:paraId="68BC2B78"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bCs/>
          <w:sz w:val="24"/>
        </w:rPr>
        <w:t>2</w:t>
      </w:r>
      <w:r w:rsidRPr="007F12E7">
        <w:rPr>
          <w:rFonts w:ascii="宋体" w:hAnsi="宋体" w:hint="eastAsia"/>
          <w:bCs/>
          <w:sz w:val="24"/>
        </w:rPr>
        <w:t>、基金托管人对基金管理人业务进行监督和核查的有关措施：</w:t>
      </w:r>
    </w:p>
    <w:p w14:paraId="15DC7A94"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1）基金托管人应根据有关法律法规的规定及基金合同的约定，对基金资产净值计算、各</w:t>
      </w:r>
      <w:r w:rsidRPr="007F12E7">
        <w:rPr>
          <w:rFonts w:ascii="宋体" w:hAnsi="宋体" w:hint="eastAsia"/>
          <w:bCs/>
          <w:sz w:val="24"/>
        </w:rPr>
        <w:t>类基金份额净值计算、应收资金到账、基金费用开支及收入确定、基金收益分配、相关信息披露、基金宣传推介材料中登载基金业绩表现数据等进行监督和核查。</w:t>
      </w:r>
    </w:p>
    <w:p w14:paraId="46574D64"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1E40D610"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3）在限期内，基金托管人有权随时对通知事项进行复查，督促基金管理人改正。基金管理人对基金托管人通知的违规事项未能在限期内纠正的，基金托管人应报告中国证监会。</w:t>
      </w:r>
    </w:p>
    <w:p w14:paraId="3860EA65"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4）基金托管人发现基金管理人的投资指令违反相关法律法规规定或者违反基金合同约定的，应当拒绝执行，立即通知基金管理人。</w:t>
      </w:r>
    </w:p>
    <w:p w14:paraId="790D0293" w14:textId="77777777" w:rsidR="009734F7" w:rsidRPr="007F12E7" w:rsidRDefault="009734F7" w:rsidP="006870E4">
      <w:pPr>
        <w:spacing w:line="360" w:lineRule="auto"/>
        <w:ind w:firstLineChars="200" w:firstLine="480"/>
        <w:rPr>
          <w:rFonts w:ascii="宋体" w:hAnsi="宋体"/>
          <w:bCs/>
          <w:sz w:val="24"/>
        </w:rPr>
      </w:pPr>
      <w:r w:rsidRPr="007F12E7">
        <w:rPr>
          <w:rFonts w:ascii="宋体" w:hAnsi="宋体" w:hint="eastAsia"/>
          <w:bCs/>
          <w:sz w:val="24"/>
        </w:rPr>
        <w:t>（</w:t>
      </w:r>
      <w:r w:rsidRPr="007F12E7">
        <w:rPr>
          <w:rFonts w:ascii="宋体" w:hAnsi="宋体"/>
          <w:bCs/>
          <w:sz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328B219"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bCs/>
          <w:sz w:val="24"/>
        </w:rPr>
        <w:t>（</w:t>
      </w:r>
      <w:r w:rsidRPr="007F12E7">
        <w:rPr>
          <w:rFonts w:ascii="宋体" w:hAnsi="宋体"/>
          <w:bCs/>
          <w:sz w:val="24"/>
        </w:rPr>
        <w:t>6）基金管理人应积极配合和协助基金托管人的监督和核查，必须在规定时间内答复基金托管人并改正，就基金托管人的合理疑义进行解释或举证，对基</w:t>
      </w:r>
      <w:r w:rsidRPr="007F12E7">
        <w:rPr>
          <w:rFonts w:ascii="宋体" w:hAnsi="宋体" w:hint="eastAsia"/>
          <w:bCs/>
          <w:sz w:val="24"/>
        </w:rPr>
        <w:t>金托管人按照法规要求需向中国证监会报送基金监督报告的，基金管理人应积极配合提供相关</w:t>
      </w:r>
      <w:r w:rsidRPr="007F12E7">
        <w:rPr>
          <w:rFonts w:ascii="宋体" w:hAnsi="宋体" w:hint="eastAsia"/>
          <w:kern w:val="0"/>
          <w:sz w:val="24"/>
        </w:rPr>
        <w:t>数据资料和制度等。</w:t>
      </w:r>
    </w:p>
    <w:p w14:paraId="4B4523C0" w14:textId="77777777" w:rsidR="009734F7"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w:t>
      </w:r>
      <w:r w:rsidRPr="007F12E7">
        <w:rPr>
          <w:rFonts w:ascii="宋体" w:hAnsi="宋体"/>
          <w:kern w:val="0"/>
          <w:sz w:val="24"/>
        </w:rPr>
        <w:t>7）</w:t>
      </w:r>
      <w:r w:rsidR="009734F7" w:rsidRPr="007F12E7">
        <w:rPr>
          <w:rFonts w:ascii="宋体" w:hAnsi="宋体" w:hint="eastAsia"/>
          <w:kern w:val="0"/>
          <w:sz w:val="24"/>
        </w:rPr>
        <w:t>基金托管人发现基金管理人有重大违规行为，应立即报告中国证监会，同时通知基金管理人限期纠正。</w:t>
      </w:r>
    </w:p>
    <w:p w14:paraId="36795F36" w14:textId="77777777" w:rsidR="009734F7"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w:t>
      </w:r>
      <w:r w:rsidRPr="007F12E7">
        <w:rPr>
          <w:rFonts w:ascii="宋体" w:hAnsi="宋体"/>
          <w:kern w:val="0"/>
          <w:sz w:val="24"/>
        </w:rPr>
        <w:t>8）</w:t>
      </w:r>
      <w:r w:rsidR="009734F7" w:rsidRPr="007F12E7">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94658A8" w14:textId="77777777" w:rsidR="009734F7"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w:t>
      </w:r>
      <w:r w:rsidRPr="007F12E7">
        <w:rPr>
          <w:rFonts w:ascii="宋体" w:hAnsi="宋体"/>
          <w:kern w:val="0"/>
          <w:sz w:val="24"/>
        </w:rPr>
        <w:t>9）</w:t>
      </w:r>
      <w:r w:rsidR="009734F7" w:rsidRPr="007F12E7">
        <w:rPr>
          <w:rFonts w:ascii="宋体" w:hAnsi="宋体" w:hint="eastAsia"/>
          <w:kern w:val="0"/>
          <w:sz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4AC40E28" w14:textId="77777777" w:rsidR="009734F7"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w:t>
      </w:r>
      <w:r w:rsidRPr="007F12E7">
        <w:rPr>
          <w:rFonts w:ascii="宋体" w:hAnsi="宋体"/>
          <w:kern w:val="0"/>
          <w:sz w:val="24"/>
        </w:rPr>
        <w:t>10</w:t>
      </w:r>
      <w:r w:rsidRPr="007F12E7">
        <w:rPr>
          <w:rFonts w:ascii="宋体" w:hAnsi="宋体" w:hint="eastAsia"/>
          <w:kern w:val="0"/>
          <w:sz w:val="24"/>
        </w:rPr>
        <w:t>）</w:t>
      </w:r>
      <w:r w:rsidR="009734F7" w:rsidRPr="007F12E7">
        <w:rPr>
          <w:rFonts w:ascii="宋体" w:hAnsi="宋体" w:hint="eastAsia"/>
          <w:kern w:val="0"/>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5E5FE84D"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侧袋机制实施期间，本基金的投资组合比例、投资策略、组合限制、业绩比较基准、风险收益特征等约定仅适用于主袋账户。</w:t>
      </w:r>
    </w:p>
    <w:p w14:paraId="205FAEA9"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侧袋账户的实施条件、实施程序、运作安排（包括但不限于对基金赎回的影响、信息披露、费用列支等）、投资安排、特定资产的处置变现和支付等对投资者权益有重大影响的事项详见基金合同和招募说明书的规定。</w:t>
      </w:r>
    </w:p>
    <w:p w14:paraId="11BC5753"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基金托管人依照相关法律法规的规定以及基金合同和招募说明书的约定，对侧袋机制启用、特定资产处置和信息披露等方面进行监督。</w:t>
      </w:r>
    </w:p>
    <w:p w14:paraId="016EBB09"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bookmarkStart w:id="163" w:name="_Toc296551340"/>
      <w:bookmarkStart w:id="164" w:name="_Toc50361949"/>
      <w:r w:rsidRPr="007F12E7">
        <w:rPr>
          <w:rFonts w:ascii="宋体" w:hAnsi="宋体" w:hint="eastAsia"/>
          <w:kern w:val="0"/>
          <w:sz w:val="24"/>
        </w:rPr>
        <w:t>（二）基金管理人对基金托管人的业务核查</w:t>
      </w:r>
      <w:bookmarkEnd w:id="163"/>
      <w:bookmarkEnd w:id="164"/>
    </w:p>
    <w:p w14:paraId="1009FE5F"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基金管理人对基金托管人履行托管职责情况进行核查，核查事项包括但不限于基金托管人安全保管基金财产、开设基金财产的资金账户和证券等投资所需账户、复核基金管理人计算的基金资产净值和各类基金份额净值、根据基金管理人指令办理清算交收、相关信息披露和监督基金投资运作等行为。</w:t>
      </w:r>
    </w:p>
    <w:p w14:paraId="6A703B88"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6EA8BE83"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3</w:t>
      </w:r>
      <w:r w:rsidRPr="007F12E7">
        <w:rPr>
          <w:rFonts w:ascii="宋体" w:hAnsi="宋体" w:hint="eastAsia"/>
          <w:kern w:val="0"/>
          <w:sz w:val="24"/>
        </w:rPr>
        <w:t>、基金管理人发现基金托管人有重大违规行为，应立即报告中国证监会和银行业监督管理机构，同时通知基金托管人限期纠正。</w:t>
      </w:r>
    </w:p>
    <w:p w14:paraId="5AA1918A"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4</w:t>
      </w:r>
      <w:r w:rsidRPr="007F12E7">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03592EFB" w14:textId="77777777" w:rsidR="009734F7" w:rsidRPr="007F12E7" w:rsidRDefault="009734F7"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5</w:t>
      </w:r>
      <w:r w:rsidRPr="007F12E7">
        <w:rPr>
          <w:rFonts w:ascii="宋体"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41A1D60" w14:textId="77777777" w:rsidR="00BA0709" w:rsidRPr="007F12E7" w:rsidRDefault="00347FB4" w:rsidP="00535462">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三、</w:t>
      </w:r>
      <w:bookmarkStart w:id="165" w:name="_Toc531766189"/>
      <w:bookmarkStart w:id="166" w:name="_Toc531766405"/>
      <w:bookmarkStart w:id="167" w:name="_Toc531766486"/>
      <w:bookmarkStart w:id="168" w:name="_Toc531766601"/>
      <w:r w:rsidR="00BA0709" w:rsidRPr="007F12E7">
        <w:rPr>
          <w:rFonts w:ascii="宋体" w:hAnsi="宋体"/>
          <w:kern w:val="0"/>
          <w:sz w:val="24"/>
        </w:rPr>
        <w:t>基金财产的保管</w:t>
      </w:r>
      <w:bookmarkEnd w:id="165"/>
      <w:bookmarkEnd w:id="166"/>
      <w:bookmarkEnd w:id="167"/>
      <w:bookmarkEnd w:id="168"/>
    </w:p>
    <w:p w14:paraId="08E5DC92"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（一）基金财产保管的原则</w:t>
      </w:r>
    </w:p>
    <w:p w14:paraId="754B87B4"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、基金财产应独立于基金管理人、基金托管人的固有财产。</w:t>
      </w:r>
    </w:p>
    <w:p w14:paraId="6DA20D35"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、基金托管人应安全保管基金财产。除依据法律法规规定、基金合同和本托管协议约定及基金管理人的正当指令外，不得自行运用、处分、分配基金的任何财产。</w:t>
      </w:r>
    </w:p>
    <w:p w14:paraId="7CE19E2A"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3</w:t>
      </w:r>
      <w:r w:rsidRPr="007F12E7">
        <w:rPr>
          <w:rFonts w:ascii="宋体" w:hAnsi="宋体" w:hint="eastAsia"/>
          <w:kern w:val="0"/>
          <w:sz w:val="24"/>
        </w:rPr>
        <w:t>、基金托管人按照规定开设基金财产的资金账户和证券账户等投资所需账户。</w:t>
      </w:r>
    </w:p>
    <w:p w14:paraId="767DB175"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4</w:t>
      </w:r>
      <w:r w:rsidRPr="007F12E7">
        <w:rPr>
          <w:rFonts w:ascii="宋体" w:hAnsi="宋体" w:hint="eastAsia"/>
          <w:kern w:val="0"/>
          <w:sz w:val="24"/>
        </w:rPr>
        <w:t>、基金托管人对所托管的不同基金财产分别设置账户，与基金托管人的其他业务和其他基金的托管业务实行严格的分账管理，确保基金财产的完整与独立。</w:t>
      </w:r>
    </w:p>
    <w:p w14:paraId="4F0DCD9D"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5</w:t>
      </w:r>
      <w:r w:rsidRPr="007F12E7">
        <w:rPr>
          <w:rFonts w:ascii="宋体" w:hAnsi="宋体" w:hint="eastAsia"/>
          <w:kern w:val="0"/>
          <w:sz w:val="24"/>
        </w:rPr>
        <w:t>、基金托管人根据基金管理人的指令，按照基金合同和本协议的约定保管基金财产，如有特殊情况双方可另行协商解决。</w:t>
      </w:r>
    </w:p>
    <w:p w14:paraId="5F95E077"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6</w:t>
      </w:r>
      <w:r w:rsidRPr="007F12E7">
        <w:rPr>
          <w:rFonts w:ascii="宋体" w:hAnsi="宋体" w:hint="eastAsia"/>
          <w:kern w:val="0"/>
          <w:sz w:val="24"/>
        </w:rPr>
        <w:t>、除依据法律法规和基金合同的规定外，基金托管人不得委托第三人托管基金资产。</w:t>
      </w:r>
    </w:p>
    <w:p w14:paraId="13D12CAB"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（二）募集资金的验资</w:t>
      </w:r>
    </w:p>
    <w:p w14:paraId="5AAB6420"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、基金募集期间募集的资金应存于基金管理人在基金托管人的营业机构或在其他银行开立的“基金募集专户”，该账户由基金管理人委托的登记机构开立并管理。</w:t>
      </w:r>
    </w:p>
    <w:p w14:paraId="7C2D0ED1"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w:t>
      </w:r>
      <w:r w:rsidRPr="007F12E7">
        <w:rPr>
          <w:rFonts w:ascii="宋体" w:hAnsi="宋体"/>
          <w:kern w:val="0"/>
          <w:sz w:val="24"/>
        </w:rPr>
        <w:t>2名以上（含2名）中国注册会计师签字有效。</w:t>
      </w:r>
    </w:p>
    <w:p w14:paraId="679E570B"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3</w:t>
      </w:r>
      <w:r w:rsidRPr="007F12E7">
        <w:rPr>
          <w:rFonts w:ascii="宋体" w:hAnsi="宋体" w:hint="eastAsia"/>
          <w:kern w:val="0"/>
          <w:sz w:val="24"/>
        </w:rPr>
        <w:t>、</w:t>
      </w:r>
      <w:r w:rsidR="002063AC" w:rsidRPr="007F12E7">
        <w:rPr>
          <w:rFonts w:ascii="宋体" w:hAnsi="宋体" w:hint="eastAsia"/>
          <w:kern w:val="0"/>
          <w:sz w:val="24"/>
        </w:rPr>
        <w:t>若基金募集期限届满，未能达到基金备案条件，由基金管理人按规定办理退款事宜，基金托管人应给予充分的协助与配合。</w:t>
      </w:r>
    </w:p>
    <w:p w14:paraId="407E2939"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（三）</w:t>
      </w:r>
      <w:r w:rsidR="002063AC" w:rsidRPr="007F12E7">
        <w:rPr>
          <w:rFonts w:ascii="宋体" w:hAnsi="宋体" w:hint="eastAsia"/>
          <w:kern w:val="0"/>
          <w:sz w:val="24"/>
        </w:rPr>
        <w:t>基金的银行账户的开立和管理</w:t>
      </w:r>
    </w:p>
    <w:p w14:paraId="43003C95"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w:t>
      </w:r>
      <w:r w:rsidR="002063AC" w:rsidRPr="007F12E7">
        <w:rPr>
          <w:rFonts w:ascii="宋体" w:hAnsi="宋体" w:hint="eastAsia"/>
          <w:kern w:val="0"/>
          <w:sz w:val="24"/>
        </w:rPr>
        <w:t>基金托管人以本基金的名义在其营业机构开立基金的银行账户，并根据基金管理人合法合规的指令办理资金收付。本基金的银行预留印鉴由基金托管人刻制、保管和使用。</w:t>
      </w:r>
    </w:p>
    <w:p w14:paraId="7B2107E7"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w:t>
      </w:r>
      <w:r w:rsidR="002063AC" w:rsidRPr="007F12E7">
        <w:rPr>
          <w:rFonts w:ascii="宋体" w:hAnsi="宋体"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3D3918B6"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3</w:t>
      </w:r>
      <w:r w:rsidRPr="007F12E7">
        <w:rPr>
          <w:rFonts w:ascii="宋体" w:hAnsi="宋体" w:hint="eastAsia"/>
          <w:kern w:val="0"/>
          <w:sz w:val="24"/>
        </w:rPr>
        <w:t>、</w:t>
      </w:r>
      <w:r w:rsidR="002063AC" w:rsidRPr="007F12E7">
        <w:rPr>
          <w:rFonts w:ascii="宋体" w:hAnsi="宋体" w:hint="eastAsia"/>
          <w:kern w:val="0"/>
          <w:sz w:val="24"/>
        </w:rPr>
        <w:t>基金银行账户的开立和管理应符合有关法律法规以及银行业监督管理机构的有关规定。</w:t>
      </w:r>
    </w:p>
    <w:p w14:paraId="5275D841"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（四）</w:t>
      </w:r>
      <w:r w:rsidR="002063AC" w:rsidRPr="007F12E7">
        <w:rPr>
          <w:rFonts w:ascii="宋体" w:hAnsi="宋体" w:hint="eastAsia"/>
          <w:kern w:val="0"/>
          <w:sz w:val="24"/>
        </w:rPr>
        <w:t>基金证券账户与证券交易资金账户的开设和管理：</w:t>
      </w:r>
    </w:p>
    <w:p w14:paraId="0DF62329"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w:t>
      </w:r>
      <w:r w:rsidR="002063AC" w:rsidRPr="007F12E7">
        <w:rPr>
          <w:rFonts w:ascii="宋体" w:hAnsi="宋体" w:hint="eastAsia"/>
          <w:kern w:val="0"/>
          <w:sz w:val="24"/>
        </w:rPr>
        <w:t>基金托管人以基金托管人和本基金联名的方式在中国证券登记结算有限责任公司上海分公司</w:t>
      </w:r>
      <w:r w:rsidR="002063AC" w:rsidRPr="007F12E7">
        <w:rPr>
          <w:rFonts w:ascii="宋体" w:hAnsi="宋体"/>
          <w:kern w:val="0"/>
          <w:sz w:val="24"/>
        </w:rPr>
        <w:t>/深圳分公司开设证券账户。</w:t>
      </w:r>
    </w:p>
    <w:p w14:paraId="36AFA4CD"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w:t>
      </w:r>
      <w:r w:rsidR="002063AC" w:rsidRPr="007F12E7">
        <w:rPr>
          <w:rFonts w:ascii="宋体" w:hAnsi="宋体" w:hint="eastAsia"/>
          <w:kern w:val="0"/>
          <w:sz w:val="24"/>
        </w:rPr>
        <w:t>证券账户开立后，基金管理人以本基金的名义在代理证券买卖的证券经纪商处开立本基金证券交易资金账户，用于办理基金托管人所托管的本基金在证券交易所进行证券投资所涉及的资金结算业务。该证券交易资金账户与基金托管资金专门账户之间建立银证转账对应关系。</w:t>
      </w:r>
    </w:p>
    <w:p w14:paraId="0B521C33"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交易所证券交易资金采用第三方存管模式，即用于证券交易结算资金全额存放在基金管理人为基金开设证券交易资金账户中，场内的证券交易资金清算由基金管理人所选择的证券经纪商负责。基金托管人不负责办理场内的证券交易资金清算，也不负责保管证券资金账户内存放的资金。</w:t>
      </w:r>
    </w:p>
    <w:p w14:paraId="68108E31"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3</w:t>
      </w:r>
      <w:r w:rsidRPr="007F12E7">
        <w:rPr>
          <w:rFonts w:ascii="宋体" w:hAnsi="宋体" w:hint="eastAsia"/>
          <w:kern w:val="0"/>
          <w:sz w:val="24"/>
        </w:rPr>
        <w:t>、</w:t>
      </w:r>
      <w:r w:rsidR="002063AC" w:rsidRPr="007F12E7">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E2BDA72"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（五）</w:t>
      </w:r>
      <w:r w:rsidR="002063AC" w:rsidRPr="007F12E7">
        <w:rPr>
          <w:rFonts w:ascii="宋体" w:hAnsi="宋体" w:hint="eastAsia"/>
          <w:kern w:val="0"/>
          <w:sz w:val="24"/>
        </w:rPr>
        <w:t>债券托管账户的开立和管理</w:t>
      </w:r>
    </w:p>
    <w:p w14:paraId="53682FCA"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w:t>
      </w:r>
      <w:r w:rsidR="002063AC" w:rsidRPr="007F12E7">
        <w:rPr>
          <w:rFonts w:ascii="宋体" w:hAnsi="宋体" w:hint="eastAsia"/>
          <w:kern w:val="0"/>
          <w:sz w:val="24"/>
        </w:rPr>
        <w:t>基金合同生效后，基金管理人负责以基金的名义申请并取得进入全国银行间同业拆借市场的交易资格，并代表基金进行交易；基金托管人负责以基金的名义在中央国债登记结算有限责任公司、银行间市场清算所股份有限公司开设银行间债券市场债券托管账户，并由基金托管人负责基金的债券的后台匹配及资金的清算。</w:t>
      </w:r>
    </w:p>
    <w:p w14:paraId="5EFE3332"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w:t>
      </w:r>
      <w:r w:rsidR="002063AC" w:rsidRPr="007F12E7">
        <w:rPr>
          <w:rFonts w:ascii="宋体" w:hAnsi="宋体" w:hint="eastAsia"/>
          <w:kern w:val="0"/>
          <w:sz w:val="24"/>
        </w:rPr>
        <w:t>基金管理人负责与中国银行间市场交易商协会签订《中国银行间市场债券回购交易主协议》。</w:t>
      </w:r>
    </w:p>
    <w:p w14:paraId="58FEE4B2"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（六）</w:t>
      </w:r>
      <w:r w:rsidR="002063AC" w:rsidRPr="007F12E7">
        <w:rPr>
          <w:rFonts w:ascii="宋体" w:hAnsi="宋体" w:hint="eastAsia"/>
          <w:kern w:val="0"/>
          <w:sz w:val="24"/>
        </w:rPr>
        <w:t>期货的相关账户的开立和管理</w:t>
      </w:r>
    </w:p>
    <w:p w14:paraId="45987135"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1</w:t>
      </w:r>
      <w:r w:rsidRPr="007F12E7">
        <w:rPr>
          <w:rFonts w:ascii="宋体" w:hAnsi="宋体" w:hint="eastAsia"/>
          <w:kern w:val="0"/>
          <w:sz w:val="24"/>
        </w:rPr>
        <w:t>、</w:t>
      </w:r>
      <w:r w:rsidR="002063AC" w:rsidRPr="007F12E7">
        <w:rPr>
          <w:rFonts w:ascii="宋体" w:hAnsi="宋体" w:hint="eastAsia"/>
          <w:kern w:val="0"/>
          <w:sz w:val="24"/>
        </w:rPr>
        <w:t>基金管理人应当按照相关规定开立期货结算账户、期货资金账户，在中国金融期货交易所获取交易编码。期货结算账户名称、期货资金账户名称及交易编码对应名称应按照有关规定设立。</w:t>
      </w:r>
    </w:p>
    <w:p w14:paraId="043BD15A"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kern w:val="0"/>
          <w:sz w:val="24"/>
        </w:rPr>
        <w:t>2</w:t>
      </w:r>
      <w:r w:rsidRPr="007F12E7">
        <w:rPr>
          <w:rFonts w:ascii="宋体" w:hAnsi="宋体" w:hint="eastAsia"/>
          <w:kern w:val="0"/>
          <w:sz w:val="24"/>
        </w:rPr>
        <w:t>、</w:t>
      </w:r>
      <w:r w:rsidR="002063AC" w:rsidRPr="007F12E7">
        <w:rPr>
          <w:rFonts w:ascii="宋体" w:hAnsi="宋体" w:hint="eastAsia"/>
          <w:kern w:val="0"/>
          <w:sz w:val="24"/>
        </w:rPr>
        <w:t>基金托管人已取得期货保证金存管银行资格，基金管理人授权基金托管人办理相关银期转账业务。</w:t>
      </w:r>
    </w:p>
    <w:p w14:paraId="05DB2E09"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（七）</w:t>
      </w:r>
      <w:r w:rsidR="002063AC" w:rsidRPr="007F12E7">
        <w:rPr>
          <w:rFonts w:ascii="宋体" w:hAnsi="宋体" w:hint="eastAsia"/>
          <w:kern w:val="0"/>
          <w:sz w:val="24"/>
        </w:rPr>
        <w:t>其他账户的开设和管理</w:t>
      </w:r>
    </w:p>
    <w:p w14:paraId="4481B58F"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F1F01D2"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（八）</w:t>
      </w:r>
      <w:r w:rsidR="002063AC" w:rsidRPr="007F12E7">
        <w:rPr>
          <w:rFonts w:ascii="宋体" w:hAnsi="宋体" w:hint="eastAsia"/>
          <w:kern w:val="0"/>
          <w:sz w:val="24"/>
        </w:rPr>
        <w:t>基金财产投资的有关实物证券、银行定期存款存单等有价凭证的保管</w:t>
      </w:r>
    </w:p>
    <w:p w14:paraId="2395AB16" w14:textId="77777777" w:rsidR="002063AC" w:rsidRPr="007F12E7" w:rsidRDefault="002063AC"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w:t>
      </w:r>
      <w:r w:rsidRPr="007F12E7">
        <w:rPr>
          <w:rFonts w:ascii="宋体" w:hAnsi="宋体"/>
          <w:kern w:val="0"/>
          <w:sz w:val="24"/>
        </w:rPr>
        <w:t>/深圳分公司或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3FD11DA5" w14:textId="77777777" w:rsidR="002063AC" w:rsidRPr="007F12E7" w:rsidRDefault="00175C93" w:rsidP="006870E4">
      <w:pPr>
        <w:widowControl/>
        <w:spacing w:before="180" w:after="180" w:line="360" w:lineRule="auto"/>
        <w:ind w:firstLineChars="200" w:firstLine="480"/>
        <w:contextualSpacing/>
        <w:rPr>
          <w:rFonts w:ascii="宋体" w:hAnsi="宋体"/>
          <w:kern w:val="0"/>
          <w:sz w:val="24"/>
        </w:rPr>
      </w:pPr>
      <w:r w:rsidRPr="007F12E7">
        <w:rPr>
          <w:rFonts w:ascii="宋体" w:hAnsi="宋体" w:hint="eastAsia"/>
          <w:kern w:val="0"/>
          <w:sz w:val="24"/>
        </w:rPr>
        <w:t>（九）</w:t>
      </w:r>
      <w:r w:rsidR="002063AC" w:rsidRPr="007F12E7">
        <w:rPr>
          <w:rFonts w:ascii="宋体" w:hAnsi="宋体" w:hint="eastAsia"/>
          <w:kern w:val="0"/>
          <w:sz w:val="24"/>
        </w:rPr>
        <w:t>与基金财产有关的重大合同的保管</w:t>
      </w:r>
    </w:p>
    <w:p w14:paraId="546B14B0" w14:textId="77777777" w:rsidR="002063AC" w:rsidRPr="007F12E7" w:rsidRDefault="002063AC"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sidRPr="007F12E7">
        <w:rPr>
          <w:rFonts w:ascii="宋体" w:hAnsi="宋体"/>
          <w:kern w:val="0"/>
          <w:sz w:val="24"/>
        </w:rPr>
        <w:t>30个工作日内通过专人送达、挂号邮寄等安全方式将合同送达基金托管人处。合同应存放于基金管理人和基金托管人各自文件保管部门，并按规</w:t>
      </w:r>
      <w:r w:rsidRPr="007F12E7">
        <w:rPr>
          <w:rFonts w:ascii="宋体" w:hAnsi="宋体" w:hint="eastAsia"/>
          <w:kern w:val="0"/>
          <w:sz w:val="24"/>
          <w:lang w:val="x-none"/>
        </w:rPr>
        <w:t>定期限保管。基金托管人保存期限不少于</w:t>
      </w:r>
      <w:r w:rsidRPr="007F12E7">
        <w:rPr>
          <w:rFonts w:ascii="宋体" w:hAnsi="宋体"/>
          <w:kern w:val="0"/>
          <w:sz w:val="24"/>
          <w:lang w:val="x-none"/>
        </w:rPr>
        <w:t>20</w:t>
      </w:r>
      <w:r w:rsidRPr="007F12E7">
        <w:rPr>
          <w:rFonts w:ascii="宋体" w:hAnsi="宋体" w:hint="eastAsia"/>
          <w:kern w:val="0"/>
          <w:sz w:val="24"/>
          <w:lang w:val="x-none"/>
        </w:rPr>
        <w:t>年，法律法规或监管规则另有规定的，从其规定。对于无法取得二份以上的正本的，基金管理人应向基金托管人提供加盖授权业务章的合同传真件，未经双方协商或未在合同约定范围内，合同原件不得转移，由基金管理人保管。</w:t>
      </w:r>
    </w:p>
    <w:p w14:paraId="1BE26EEE" w14:textId="2608F441" w:rsidR="00BA0709" w:rsidRPr="007F12E7" w:rsidRDefault="004229F9"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四</w:t>
      </w:r>
      <w:r w:rsidRPr="007F12E7">
        <w:rPr>
          <w:rFonts w:ascii="宋体" w:hAnsi="宋体"/>
          <w:kern w:val="0"/>
          <w:sz w:val="24"/>
          <w:lang w:val="x-none"/>
        </w:rPr>
        <w:t>、</w:t>
      </w:r>
      <w:bookmarkStart w:id="169" w:name="_Toc531766190"/>
      <w:bookmarkStart w:id="170" w:name="_Toc531766406"/>
      <w:bookmarkStart w:id="171" w:name="_Toc531766487"/>
      <w:bookmarkStart w:id="172" w:name="_Toc531766602"/>
      <w:r w:rsidR="00BA0709" w:rsidRPr="007F12E7">
        <w:rPr>
          <w:rFonts w:ascii="宋体" w:hAnsi="宋体"/>
          <w:kern w:val="0"/>
          <w:sz w:val="24"/>
          <w:lang w:val="x-none"/>
        </w:rPr>
        <w:t>基金资产净值计算</w:t>
      </w:r>
      <w:r w:rsidR="008D7752" w:rsidRPr="007F12E7">
        <w:rPr>
          <w:rFonts w:ascii="宋体" w:hAnsi="宋体" w:hint="eastAsia"/>
          <w:kern w:val="0"/>
          <w:sz w:val="24"/>
          <w:lang w:val="x-none"/>
        </w:rPr>
        <w:t>和</w:t>
      </w:r>
      <w:bookmarkEnd w:id="169"/>
      <w:bookmarkEnd w:id="170"/>
      <w:bookmarkEnd w:id="171"/>
      <w:bookmarkEnd w:id="172"/>
      <w:r w:rsidR="00160898" w:rsidRPr="007F12E7">
        <w:rPr>
          <w:rFonts w:ascii="宋体" w:hAnsi="宋体" w:hint="eastAsia"/>
          <w:kern w:val="0"/>
          <w:sz w:val="24"/>
          <w:lang w:val="x-none"/>
        </w:rPr>
        <w:t>会计核算</w:t>
      </w:r>
    </w:p>
    <w:p w14:paraId="58C67009"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（一）基金资产净值的计算、复核的时间和程序</w:t>
      </w:r>
    </w:p>
    <w:p w14:paraId="4FC4DF5D"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1</w:t>
      </w:r>
      <w:r w:rsidRPr="007F12E7">
        <w:rPr>
          <w:rFonts w:ascii="宋体" w:hAnsi="宋体" w:hint="eastAsia"/>
          <w:kern w:val="0"/>
          <w:sz w:val="24"/>
          <w:lang w:val="x-none"/>
        </w:rPr>
        <w:t>、基金资产净值是指基金资产总值减去负债后的净资产值。各类基金份额净值是按照每个估值日闭市后，该类基金资产净值除以当日该类基金份额的余额数量计算。各类基金份额净值的计算均保留到小数点后</w:t>
      </w:r>
      <w:r w:rsidRPr="007F12E7">
        <w:rPr>
          <w:rFonts w:ascii="宋体" w:hAnsi="宋体"/>
          <w:kern w:val="0"/>
          <w:sz w:val="24"/>
          <w:lang w:val="x-none"/>
        </w:rPr>
        <w:t>4</w:t>
      </w:r>
      <w:r w:rsidRPr="007F12E7">
        <w:rPr>
          <w:rFonts w:ascii="宋体" w:hAnsi="宋体" w:hint="eastAsia"/>
          <w:kern w:val="0"/>
          <w:sz w:val="24"/>
          <w:lang w:val="x-none"/>
        </w:rPr>
        <w:t>位，小数点后第</w:t>
      </w:r>
      <w:r w:rsidRPr="007F12E7">
        <w:rPr>
          <w:rFonts w:ascii="宋体" w:hAnsi="宋体"/>
          <w:kern w:val="0"/>
          <w:sz w:val="24"/>
          <w:lang w:val="x-none"/>
        </w:rPr>
        <w:t>5</w:t>
      </w:r>
      <w:r w:rsidRPr="007F12E7">
        <w:rPr>
          <w:rFonts w:ascii="宋体" w:hAnsi="宋体" w:hint="eastAsia"/>
          <w:kern w:val="0"/>
          <w:sz w:val="24"/>
          <w:lang w:val="x-none"/>
        </w:rPr>
        <w:t>位四舍五入，由此产生的误差计入基金财产。基金管理人可以设立大额赎回情形下的净值精度应急调整机制。国家另有规定的，从其规定。</w:t>
      </w:r>
    </w:p>
    <w:p w14:paraId="4EB9C14F"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w:t>
      </w:r>
      <w:r w:rsidRPr="007F12E7">
        <w:rPr>
          <w:rFonts w:ascii="宋体" w:hAnsi="宋体" w:hint="eastAsia"/>
          <w:kern w:val="0"/>
          <w:sz w:val="24"/>
          <w:lang w:val="x-none"/>
        </w:rPr>
        <w:t>、基金管理人应每个</w:t>
      </w:r>
      <w:r w:rsidRPr="007F12E7">
        <w:rPr>
          <w:rFonts w:ascii="宋体" w:hAnsi="宋体"/>
          <w:kern w:val="0"/>
          <w:sz w:val="24"/>
          <w:lang w:val="x-none"/>
        </w:rPr>
        <w:t>估值</w:t>
      </w:r>
      <w:r w:rsidRPr="007F12E7">
        <w:rPr>
          <w:rFonts w:ascii="宋体" w:hAnsi="宋体" w:hint="eastAsia"/>
          <w:kern w:val="0"/>
          <w:sz w:val="24"/>
          <w:lang w:val="x-none"/>
        </w:rPr>
        <w:t>日对基金资产估值。但基金管理人根据法律法规或基金合同的规定暂停估值时除外。估值原则应符合基金合同、《证券投资基金会计核算办法》及其他法律、法规的规定。基金资产净值和</w:t>
      </w:r>
      <w:r w:rsidRPr="007F12E7">
        <w:rPr>
          <w:rFonts w:ascii="宋体" w:hAnsi="宋体"/>
          <w:kern w:val="0"/>
          <w:sz w:val="24"/>
          <w:lang w:val="x-none"/>
        </w:rPr>
        <w:t>各</w:t>
      </w:r>
      <w:r w:rsidRPr="007F12E7">
        <w:rPr>
          <w:rFonts w:ascii="宋体" w:hAnsi="宋体" w:hint="eastAsia"/>
          <w:kern w:val="0"/>
          <w:sz w:val="24"/>
          <w:lang w:val="x-none"/>
        </w:rPr>
        <w:t>类基金份额净值由基金管理人负责计算，基金托管人负责进行复核。基金管理人应于每个估值日交易结束后计算当日的基金资产净值和</w:t>
      </w:r>
      <w:r w:rsidRPr="007F12E7">
        <w:rPr>
          <w:rFonts w:ascii="宋体" w:hAnsi="宋体"/>
          <w:kern w:val="0"/>
          <w:sz w:val="24"/>
          <w:lang w:val="x-none"/>
        </w:rPr>
        <w:t>各</w:t>
      </w:r>
      <w:r w:rsidRPr="007F12E7">
        <w:rPr>
          <w:rFonts w:ascii="宋体" w:hAnsi="宋体" w:hint="eastAsia"/>
          <w:kern w:val="0"/>
          <w:sz w:val="24"/>
          <w:lang w:val="x-none"/>
        </w:rPr>
        <w:t>类基金份额净值并发送给基金托管人。基金托管人对净值计算结果复核确认后发送给基金管理人，由基金管理人对基金净值予以公布。</w:t>
      </w:r>
    </w:p>
    <w:p w14:paraId="4739DB53"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w:t>
      </w:r>
      <w:r w:rsidRPr="007F12E7">
        <w:rPr>
          <w:rFonts w:ascii="宋体" w:hAnsi="宋体" w:hint="eastAsia"/>
          <w:kern w:val="0"/>
          <w:sz w:val="24"/>
          <w:lang w:val="x-none"/>
        </w:rPr>
        <w:t>、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19FE103"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（二）基金资产估值方法</w:t>
      </w:r>
    </w:p>
    <w:p w14:paraId="3D87EC1C"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1</w:t>
      </w:r>
      <w:r w:rsidRPr="007F12E7">
        <w:rPr>
          <w:rFonts w:ascii="宋体" w:hAnsi="宋体" w:hint="eastAsia"/>
          <w:kern w:val="0"/>
          <w:sz w:val="24"/>
          <w:lang w:val="x-none"/>
        </w:rPr>
        <w:t>、估值对象</w:t>
      </w:r>
    </w:p>
    <w:p w14:paraId="2279B49B"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bookmarkStart w:id="173" w:name="_Hlk42630383"/>
      <w:r w:rsidRPr="007F12E7">
        <w:rPr>
          <w:rFonts w:ascii="宋体" w:hAnsi="宋体" w:hint="eastAsia"/>
          <w:kern w:val="0"/>
          <w:sz w:val="24"/>
          <w:lang w:val="x-none"/>
        </w:rPr>
        <w:t>基金所拥有的股票、债券、期货合约、股票期权合约、银行存款本息、应收款项、资产支持证券和其它投资等资产及负债。</w:t>
      </w:r>
    </w:p>
    <w:bookmarkEnd w:id="173"/>
    <w:p w14:paraId="32126E42"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w:t>
      </w:r>
      <w:r w:rsidRPr="007F12E7">
        <w:rPr>
          <w:rFonts w:ascii="宋体" w:hAnsi="宋体" w:hint="eastAsia"/>
          <w:kern w:val="0"/>
          <w:sz w:val="24"/>
          <w:lang w:val="x-none"/>
        </w:rPr>
        <w:t>、估值方法</w:t>
      </w:r>
    </w:p>
    <w:p w14:paraId="081CAC8D"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1）证券交易所上市的有价证券的估值</w:t>
      </w:r>
    </w:p>
    <w:p w14:paraId="4F145724"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bookmarkStart w:id="174" w:name="_Hlk42630480"/>
      <w:r w:rsidRPr="007F12E7">
        <w:rPr>
          <w:rFonts w:ascii="宋体" w:hAnsi="宋体"/>
          <w:kern w:val="0"/>
          <w:sz w:val="24"/>
          <w:lang w:val="x-none"/>
        </w:rPr>
        <w:t>1）交易所上市的有价证券（包括股票等），以其估值日在证券交易所挂牌的市价（收盘价）估值；估值日无交易的，最近交易日后经济环境未发生重大变化</w:t>
      </w:r>
      <w:r w:rsidRPr="007F12E7">
        <w:rPr>
          <w:rFonts w:ascii="宋体" w:hAnsi="宋体" w:hint="eastAsia"/>
          <w:kern w:val="0"/>
          <w:sz w:val="24"/>
          <w:lang w:val="x-none"/>
        </w:rPr>
        <w:t>且</w:t>
      </w:r>
      <w:r w:rsidRPr="007F12E7">
        <w:rPr>
          <w:rFonts w:ascii="宋体" w:hAnsi="宋体"/>
          <w:kern w:val="0"/>
          <w:sz w:val="24"/>
          <w:lang w:val="x-none"/>
        </w:rPr>
        <w:t>证券发行机构未发生影响证券价格的重大事件的，以最近交易日的市价（收盘价）估值；如最近交易日后经济环境发生了重大变化</w:t>
      </w:r>
      <w:r w:rsidRPr="007F12E7">
        <w:rPr>
          <w:rFonts w:ascii="宋体" w:hAnsi="宋体" w:hint="eastAsia"/>
          <w:kern w:val="0"/>
          <w:sz w:val="24"/>
          <w:lang w:val="x-none"/>
        </w:rPr>
        <w:t>或</w:t>
      </w:r>
      <w:r w:rsidRPr="007F12E7">
        <w:rPr>
          <w:rFonts w:ascii="宋体" w:hAnsi="宋体"/>
          <w:kern w:val="0"/>
          <w:sz w:val="24"/>
          <w:lang w:val="x-none"/>
        </w:rPr>
        <w:t>证券发行机构发生影响证券价格的重大事件的，可参考类似投资品种的现行市价及重大变化因素，调整最近交易市价，确定公允价格</w:t>
      </w:r>
      <w:r w:rsidRPr="007F12E7">
        <w:rPr>
          <w:rFonts w:ascii="宋体" w:hAnsi="宋体" w:hint="eastAsia"/>
          <w:kern w:val="0"/>
          <w:sz w:val="24"/>
          <w:lang w:val="x-none"/>
        </w:rPr>
        <w:t>；</w:t>
      </w:r>
    </w:p>
    <w:p w14:paraId="5A5FE993"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2）交易所上市交易或挂牌转让的不含权固定收益品种，选取估值日第三方估值机构提供的相应品种当日的估值净价进行估值</w:t>
      </w:r>
      <w:r w:rsidRPr="007F12E7">
        <w:rPr>
          <w:rFonts w:ascii="宋体" w:hAnsi="宋体" w:hint="eastAsia"/>
          <w:kern w:val="0"/>
          <w:sz w:val="24"/>
          <w:lang w:val="x-none"/>
        </w:rPr>
        <w:t>，具体估值机构由基金管理人与基金托管人另行协商约定</w:t>
      </w:r>
      <w:r w:rsidRPr="007F12E7">
        <w:rPr>
          <w:rFonts w:ascii="宋体" w:hAnsi="宋体"/>
          <w:kern w:val="0"/>
          <w:sz w:val="24"/>
          <w:lang w:val="x-none"/>
        </w:rPr>
        <w:t>；</w:t>
      </w:r>
    </w:p>
    <w:p w14:paraId="2C90A304"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3）交易所上市交易或挂牌转让的含权固定收益品种，选取估值日第三方估值机构提供的相应品种当日的唯一估值净价或推荐估值净价进行估值；</w:t>
      </w:r>
    </w:p>
    <w:p w14:paraId="43CA9889"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4）交易所上市交易的可转换债券</w:t>
      </w:r>
      <w:r w:rsidRPr="007F12E7">
        <w:rPr>
          <w:rFonts w:ascii="宋体" w:hAnsi="宋体" w:hint="eastAsia"/>
          <w:kern w:val="0"/>
          <w:sz w:val="24"/>
          <w:lang w:val="x-none"/>
        </w:rPr>
        <w:t>以每日收盘价作为估值全价；</w:t>
      </w:r>
    </w:p>
    <w:p w14:paraId="4E4A8F91"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5）交易所上市不存在活跃市场的有价证券，采用估值技术确定公允价值。</w:t>
      </w:r>
      <w:r w:rsidRPr="007F12E7">
        <w:rPr>
          <w:rFonts w:ascii="宋体" w:hAnsi="宋体" w:hint="eastAsia"/>
          <w:kern w:val="0"/>
          <w:sz w:val="24"/>
          <w:lang w:val="x-none"/>
        </w:rPr>
        <w:t>交易所市场挂牌转让</w:t>
      </w:r>
      <w:r w:rsidRPr="007F12E7">
        <w:rPr>
          <w:rFonts w:ascii="宋体" w:hAnsi="宋体"/>
          <w:kern w:val="0"/>
          <w:sz w:val="24"/>
          <w:lang w:val="x-none"/>
        </w:rPr>
        <w:t>的资产支持证券，采用估值技术确定公允价值</w:t>
      </w:r>
      <w:r w:rsidRPr="007F12E7">
        <w:rPr>
          <w:rFonts w:ascii="宋体" w:hAnsi="宋体" w:hint="eastAsia"/>
          <w:kern w:val="0"/>
          <w:sz w:val="24"/>
          <w:lang w:val="x-none"/>
        </w:rPr>
        <w:t>；</w:t>
      </w:r>
    </w:p>
    <w:p w14:paraId="1D7298AD"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7F12E7">
        <w:rPr>
          <w:rFonts w:ascii="宋体" w:hAnsi="宋体" w:hint="eastAsia"/>
          <w:kern w:val="0"/>
          <w:sz w:val="24"/>
          <w:lang w:val="x-none"/>
        </w:rPr>
        <w:t>市场活动</w:t>
      </w:r>
      <w:r w:rsidRPr="007F12E7">
        <w:rPr>
          <w:rFonts w:ascii="宋体" w:hAnsi="宋体"/>
          <w:kern w:val="0"/>
          <w:sz w:val="24"/>
          <w:lang w:val="x-none"/>
        </w:rPr>
        <w:t>或市场活动很少的情况下，应采用估值技术确定其公允价值。</w:t>
      </w:r>
    </w:p>
    <w:p w14:paraId="5057E70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bookmarkStart w:id="175" w:name="_Hlk42630519"/>
      <w:bookmarkEnd w:id="174"/>
      <w:r w:rsidRPr="007F12E7">
        <w:rPr>
          <w:rFonts w:ascii="宋体" w:hAnsi="宋体" w:hint="eastAsia"/>
          <w:kern w:val="0"/>
          <w:sz w:val="24"/>
          <w:lang w:val="x-none"/>
        </w:rPr>
        <w:t>（</w:t>
      </w:r>
      <w:r w:rsidRPr="007F12E7">
        <w:rPr>
          <w:rFonts w:ascii="宋体" w:hAnsi="宋体"/>
          <w:kern w:val="0"/>
          <w:sz w:val="24"/>
          <w:lang w:val="x-none"/>
        </w:rPr>
        <w:t>2）处于未上市期间的有价证券应区分如下情况处理：</w:t>
      </w:r>
    </w:p>
    <w:p w14:paraId="5746207A"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1）送股、转增股、配股和公开增发的新股，按估值日在证券交易所挂牌的同一股票的估值方法估值；该日无交易的，以最近一日的市价（收盘价）估值；</w:t>
      </w:r>
    </w:p>
    <w:p w14:paraId="3858BF9D"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2）首次公开发行未上市的股票、债券，采用估值技术确定公允价值，在估值技术难以可靠计量公允价值的情况下，按成本估值</w:t>
      </w:r>
      <w:r w:rsidRPr="007F12E7">
        <w:rPr>
          <w:rFonts w:ascii="宋体" w:hAnsi="宋体" w:hint="eastAsia"/>
          <w:kern w:val="0"/>
          <w:sz w:val="24"/>
          <w:lang w:val="x-none"/>
        </w:rPr>
        <w:t>；</w:t>
      </w:r>
    </w:p>
    <w:p w14:paraId="3FBBB4F7"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1A33C9"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7F12E7">
        <w:rPr>
          <w:rFonts w:ascii="宋体" w:hAnsi="宋体" w:hint="eastAsia"/>
          <w:kern w:val="0"/>
          <w:sz w:val="24"/>
          <w:lang w:val="x-none"/>
        </w:rPr>
        <w:t>期</w:t>
      </w:r>
      <w:r w:rsidRPr="007F12E7">
        <w:rPr>
          <w:rFonts w:ascii="宋体" w:hAnsi="宋体"/>
          <w:kern w:val="0"/>
          <w:sz w:val="24"/>
          <w:lang w:val="x-none"/>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B41678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4）同一证</w:t>
      </w:r>
      <w:r w:rsidRPr="007F12E7">
        <w:rPr>
          <w:rFonts w:ascii="宋体" w:hAnsi="宋体" w:hint="eastAsia"/>
          <w:kern w:val="0"/>
          <w:sz w:val="24"/>
          <w:lang w:val="x-none"/>
        </w:rPr>
        <w:t>券同时在两个或两个以上市场交易的，按</w:t>
      </w:r>
      <w:r w:rsidRPr="007F12E7">
        <w:rPr>
          <w:rFonts w:ascii="宋体" w:hAnsi="宋体"/>
          <w:kern w:val="0"/>
          <w:sz w:val="24"/>
          <w:lang w:val="x-none"/>
        </w:rPr>
        <w:t>证</w:t>
      </w:r>
      <w:r w:rsidRPr="007F12E7">
        <w:rPr>
          <w:rFonts w:ascii="宋体" w:hAnsi="宋体" w:hint="eastAsia"/>
          <w:kern w:val="0"/>
          <w:sz w:val="24"/>
          <w:lang w:val="x-none"/>
        </w:rPr>
        <w:t>券所处的市场分别估值。</w:t>
      </w:r>
    </w:p>
    <w:p w14:paraId="272CB6A0"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 xml:space="preserve">5）投资证券衍生品的估值方法 </w:t>
      </w:r>
    </w:p>
    <w:p w14:paraId="7966EE24"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 xml:space="preserve">1）股指期货合约，一般以估值当日结算价进行，估值当日无结算价的，且最近交易日后经济环境未发生重大变化的，采用最近交易日结算价估值。 </w:t>
      </w:r>
    </w:p>
    <w:p w14:paraId="7CCAC8FF"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 xml:space="preserve">2）国债期货合约，一般以估值当日结算价进行，估值当日无结算价的，且最近交易日后经济环境未发生重大变化的，采用最近交易日结算价估值。 </w:t>
      </w:r>
    </w:p>
    <w:p w14:paraId="0A8DCA76"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3）本基金投资股票期权合约，一般以股票期权估值日的结算价进行估值，估值当日无结算价的，且最近交易日后经济环境未发生重大变化的，采用最近交易日结算价估值。</w:t>
      </w:r>
    </w:p>
    <w:p w14:paraId="7C9CD307"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6）本基金投资港股通标的股票，港股通投资上市流通的股票按估值日在香港联合交易所的收盘价估值；估值日无交易的，以最近交易日的收盘价估值。港股通投资上市流通的衍生品按估值日在香港联合交易所的收盘价估值；估值日无交易的，以最近交易日的收盘价估值。港股通投资持有外币证券资产估值涉及到港币、美元、英镑、欧元、日元等主要货币对人民币汇率的，应当以基金估值日中国人民银行或其授权机构公布的人民币汇率中间价为准。</w:t>
      </w:r>
    </w:p>
    <w:p w14:paraId="27589C4B"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7）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D70C0B1"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8）本基金投资同业存单，采用估值日第三方估值机构提供的估值价格数据进行估值。</w:t>
      </w:r>
    </w:p>
    <w:p w14:paraId="399CF8CE"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9）银行账户存款和证券资金账户内资金按商定利率在实际持有期间内逐日计提利息，在利息到账日以实收利息入账，并冲减已计提部分。</w:t>
      </w:r>
    </w:p>
    <w:p w14:paraId="5601BAA5"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10</w:t>
      </w:r>
      <w:r w:rsidRPr="007F12E7">
        <w:rPr>
          <w:rFonts w:ascii="宋体" w:hAnsi="宋体" w:hint="eastAsia"/>
          <w:kern w:val="0"/>
          <w:sz w:val="24"/>
          <w:lang w:val="x-none"/>
        </w:rPr>
        <w:t>）如有确凿证据表明按上述方法进行估值不能客观反映其公允价值的，基金管理人可根据具体情况与基金托管人商定后，按最能反映公允价值的方法估值。</w:t>
      </w:r>
    </w:p>
    <w:p w14:paraId="1B62348B"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11</w:t>
      </w:r>
      <w:r w:rsidRPr="007F12E7">
        <w:rPr>
          <w:rFonts w:ascii="宋体" w:hAnsi="宋体" w:hint="eastAsia"/>
          <w:kern w:val="0"/>
          <w:sz w:val="24"/>
          <w:lang w:val="x-none"/>
        </w:rPr>
        <w:t>）当发生大额申购或赎回情形时，基金管理人可以采用摆动定价机制，以确保基金估值的公平性。具体处理原则与操作规范遵循相关法律法规以及监管部门、自律规则的规定。</w:t>
      </w:r>
    </w:p>
    <w:p w14:paraId="218681DA"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12</w:t>
      </w:r>
      <w:r w:rsidRPr="007F12E7">
        <w:rPr>
          <w:rFonts w:ascii="宋体" w:hAnsi="宋体" w:hint="eastAsia"/>
          <w:kern w:val="0"/>
          <w:sz w:val="24"/>
          <w:lang w:val="x-none"/>
        </w:rPr>
        <w:t>）相关法律法规以及监管部门有强制规定的，从其规定。如有新增事项，按国家最新规定估值。</w:t>
      </w:r>
    </w:p>
    <w:p w14:paraId="40305B5E"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bookmarkStart w:id="176" w:name="_Hlk42630636"/>
      <w:bookmarkEnd w:id="175"/>
      <w:r w:rsidRPr="007F12E7">
        <w:rPr>
          <w:rFonts w:ascii="宋体" w:hAnsi="宋体" w:hint="eastAsia"/>
          <w:kern w:val="0"/>
          <w:sz w:val="24"/>
          <w:lang w:val="x-none"/>
        </w:rPr>
        <w:t>如基金管理人或基金托管人发现基金估值违反基金合同订明的估值方法、程序及相关法律法规的规定或者未能充分维护基金份额持有人利益时，应立即通知对方，共同查明原因，双方协商解决。</w:t>
      </w:r>
    </w:p>
    <w:p w14:paraId="1A2DF074"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bookmarkEnd w:id="176"/>
    <w:p w14:paraId="6F6E5AAB"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w:t>
      </w:r>
      <w:r w:rsidRPr="007F12E7">
        <w:rPr>
          <w:rFonts w:ascii="宋体" w:hAnsi="宋体" w:hint="eastAsia"/>
          <w:kern w:val="0"/>
          <w:sz w:val="24"/>
          <w:lang w:val="x-none"/>
        </w:rPr>
        <w:t>、</w:t>
      </w:r>
      <w:r w:rsidR="00175C93" w:rsidRPr="007F12E7">
        <w:rPr>
          <w:rFonts w:ascii="宋体" w:hAnsi="宋体" w:hint="eastAsia"/>
          <w:kern w:val="0"/>
          <w:sz w:val="24"/>
          <w:lang w:val="x-none"/>
        </w:rPr>
        <w:t>估值差错处理</w:t>
      </w:r>
    </w:p>
    <w:p w14:paraId="77994BBA"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w:t>
      </w:r>
      <w:r w:rsidR="00175C93" w:rsidRPr="007F12E7">
        <w:rPr>
          <w:rFonts w:ascii="宋体" w:hAnsi="宋体" w:hint="eastAsia"/>
          <w:kern w:val="0"/>
          <w:sz w:val="24"/>
          <w:lang w:val="x-none"/>
        </w:rPr>
        <w:t>本基金运作过程中，如果由于基金管理人或基金托管人、或证券经纪商、或登记机构、或销售机构、或投资人自身的过错造成估值错误，导致其他当事人遭受损失的，过错的责任人应当对由于该估值错误遭受损失当事人</w:t>
      </w:r>
      <w:r w:rsidR="00175C93" w:rsidRPr="007F12E7">
        <w:rPr>
          <w:rFonts w:ascii="宋体" w:hAnsi="宋体"/>
          <w:kern w:val="0"/>
          <w:sz w:val="24"/>
          <w:lang w:val="x-none"/>
        </w:rPr>
        <w:t>(“受损方”)的直接损失按下述“估值错误处理原则”给予赔偿，承担赔偿责任。</w:t>
      </w:r>
    </w:p>
    <w:p w14:paraId="4EFB1747"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上述估值错误的主要类型包括但不限于：资料申报差错、数据传输差错、数据计算差错、系统故障差错、下达指令差错等。</w:t>
      </w:r>
    </w:p>
    <w:p w14:paraId="11B8F09D"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w:t>
      </w:r>
      <w:r w:rsidR="00175C93" w:rsidRPr="007F12E7">
        <w:rPr>
          <w:rFonts w:ascii="宋体" w:hAnsi="宋体" w:hint="eastAsia"/>
          <w:kern w:val="0"/>
          <w:sz w:val="24"/>
          <w:lang w:val="x-none"/>
        </w:rPr>
        <w:t>估值错误处理原则</w:t>
      </w:r>
    </w:p>
    <w:p w14:paraId="7EF36723"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C89B14"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2）估值错误的责任方对有关当事人的直接损失负责，不对间接损失负责，并且仅对估值错误的有关直接当事人负责，不对第三方负责。</w:t>
      </w:r>
    </w:p>
    <w:p w14:paraId="5CF247B9"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3）因估值错误而获得不当得利的当事人负有及时返还不当得利的义务。但估值错误责任方仍应对估值错误负责。如果由于获得不当得利的当事人</w:t>
      </w:r>
      <w:r w:rsidRPr="007F12E7">
        <w:rPr>
          <w:rFonts w:ascii="宋体" w:hAnsi="宋体" w:hint="eastAsia"/>
          <w:kern w:val="0"/>
          <w:sz w:val="24"/>
          <w:lang w:val="x-none"/>
        </w:rPr>
        <w:t>不返还或不全部返还不当得利造成其他当事人的利益损失</w:t>
      </w:r>
      <w:r w:rsidRPr="007F12E7">
        <w:rPr>
          <w:rFonts w:ascii="宋体" w:hAnsi="宋体"/>
          <w:kern w:val="0"/>
          <w:sz w:val="24"/>
          <w:lang w:val="x-none"/>
        </w:rPr>
        <w:t>(“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B66EE7"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4）估值错误调整采用尽量恢复至假设未发生估值错误的正确情形的方式。</w:t>
      </w:r>
    </w:p>
    <w:p w14:paraId="52C986EF"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5</w:t>
      </w:r>
      <w:r w:rsidRPr="007F12E7">
        <w:rPr>
          <w:rFonts w:ascii="宋体" w:hAnsi="宋体" w:hint="eastAsia"/>
          <w:kern w:val="0"/>
          <w:sz w:val="24"/>
          <w:lang w:val="x-none"/>
        </w:rPr>
        <w:t>）按法律法规规定的其他原则处理估值错误。</w:t>
      </w:r>
    </w:p>
    <w:p w14:paraId="184A51B3"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w:t>
      </w:r>
      <w:r w:rsidR="00175C93" w:rsidRPr="007F12E7">
        <w:rPr>
          <w:rFonts w:ascii="宋体" w:hAnsi="宋体" w:hint="eastAsia"/>
          <w:kern w:val="0"/>
          <w:sz w:val="24"/>
          <w:lang w:val="x-none"/>
        </w:rPr>
        <w:t>基金管理人或基金托管人按估值方法的第</w:t>
      </w:r>
      <w:r w:rsidR="00175C93" w:rsidRPr="007F12E7">
        <w:rPr>
          <w:rFonts w:ascii="宋体" w:hAnsi="宋体"/>
          <w:kern w:val="0"/>
          <w:sz w:val="24"/>
          <w:lang w:val="x-none"/>
        </w:rPr>
        <w:t>10</w:t>
      </w:r>
      <w:r w:rsidR="00175C93" w:rsidRPr="007F12E7">
        <w:rPr>
          <w:rFonts w:ascii="宋体" w:hAnsi="宋体" w:hint="eastAsia"/>
          <w:kern w:val="0"/>
          <w:sz w:val="24"/>
          <w:lang w:val="x-none"/>
        </w:rPr>
        <w:t>项进行估值时，所造成的误差不作为基金资产估值错误处理。</w:t>
      </w:r>
    </w:p>
    <w:p w14:paraId="762CEF74"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w:t>
      </w:r>
      <w:r w:rsidRPr="007F12E7">
        <w:rPr>
          <w:rFonts w:ascii="宋体" w:hAnsi="宋体" w:hint="eastAsia"/>
          <w:kern w:val="0"/>
          <w:sz w:val="24"/>
          <w:lang w:val="x-none"/>
        </w:rPr>
        <w:t>）</w:t>
      </w:r>
      <w:r w:rsidR="00175C93" w:rsidRPr="007F12E7">
        <w:rPr>
          <w:rFonts w:ascii="宋体" w:hAnsi="宋体" w:hint="eastAsia"/>
          <w:kern w:val="0"/>
          <w:sz w:val="24"/>
          <w:lang w:val="x-none"/>
        </w:rPr>
        <w:t>由于不可抗力，或证券交易所、期货交易所、证券经纪商或登记结算机构、期货公司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4EB3485"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5）</w:t>
      </w:r>
      <w:r w:rsidR="00175C93" w:rsidRPr="007F12E7">
        <w:rPr>
          <w:rFonts w:ascii="宋体" w:hAnsi="宋体" w:hint="eastAsia"/>
          <w:kern w:val="0"/>
          <w:sz w:val="24"/>
          <w:lang w:val="x-none"/>
        </w:rPr>
        <w:t>基金管理人和基金托管人由于各自技术系统设置而产生的净值计算尾差，以基金管理人计算结果为准。</w:t>
      </w:r>
    </w:p>
    <w:p w14:paraId="3E4AA410"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4</w:t>
      </w:r>
      <w:r w:rsidRPr="007F12E7">
        <w:rPr>
          <w:rFonts w:ascii="宋体" w:hAnsi="宋体" w:hint="eastAsia"/>
          <w:kern w:val="0"/>
          <w:sz w:val="24"/>
          <w:lang w:val="x-none"/>
        </w:rPr>
        <w:t>、</w:t>
      </w:r>
      <w:r w:rsidR="00175C93" w:rsidRPr="007F12E7">
        <w:rPr>
          <w:rFonts w:ascii="宋体" w:hAnsi="宋体" w:hint="eastAsia"/>
          <w:kern w:val="0"/>
          <w:sz w:val="24"/>
          <w:lang w:val="x-none"/>
        </w:rPr>
        <w:t>基金账册的建立</w:t>
      </w:r>
    </w:p>
    <w:p w14:paraId="5084DA2B"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w:t>
      </w:r>
      <w:r w:rsidR="00175C93" w:rsidRPr="007F12E7">
        <w:rPr>
          <w:rFonts w:ascii="宋体" w:hAnsi="宋体" w:hint="eastAsia"/>
          <w:kern w:val="0"/>
          <w:sz w:val="24"/>
          <w:lang w:val="x-none"/>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B29417"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w:t>
      </w:r>
      <w:r w:rsidR="00175C93" w:rsidRPr="007F12E7">
        <w:rPr>
          <w:rFonts w:ascii="宋体" w:hAnsi="宋体" w:hint="eastAsia"/>
          <w:kern w:val="0"/>
          <w:sz w:val="24"/>
          <w:lang w:val="x-none"/>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44E8027C"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5</w:t>
      </w:r>
      <w:r w:rsidRPr="007F12E7">
        <w:rPr>
          <w:rFonts w:ascii="宋体" w:hAnsi="宋体" w:hint="eastAsia"/>
          <w:kern w:val="0"/>
          <w:sz w:val="24"/>
          <w:lang w:val="x-none"/>
        </w:rPr>
        <w:t>、</w:t>
      </w:r>
      <w:r w:rsidR="00175C93" w:rsidRPr="007F12E7">
        <w:rPr>
          <w:rFonts w:ascii="宋体" w:hAnsi="宋体" w:hint="eastAsia"/>
          <w:kern w:val="0"/>
          <w:sz w:val="24"/>
          <w:lang w:val="x-none"/>
        </w:rPr>
        <w:t>基金定期报告的编制和复核</w:t>
      </w:r>
    </w:p>
    <w:p w14:paraId="13B41781"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w:t>
      </w:r>
      <w:r w:rsidR="00175C93" w:rsidRPr="007F12E7">
        <w:rPr>
          <w:rFonts w:ascii="宋体" w:hAnsi="宋体" w:hint="eastAsia"/>
          <w:kern w:val="0"/>
          <w:sz w:val="24"/>
          <w:lang w:val="x-none"/>
        </w:rPr>
        <w:t>基金财务报表由基金管理人和基金托管人每月分别独立编制。月度报表的编制，应于每月终了后</w:t>
      </w:r>
      <w:r w:rsidR="00175C93" w:rsidRPr="007F12E7">
        <w:rPr>
          <w:rFonts w:ascii="宋体" w:hAnsi="宋体"/>
          <w:kern w:val="0"/>
          <w:sz w:val="24"/>
          <w:lang w:val="x-none"/>
        </w:rPr>
        <w:t>5个工作日内完成。</w:t>
      </w:r>
    </w:p>
    <w:p w14:paraId="7EF67C23"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w:t>
      </w:r>
      <w:r w:rsidR="00175C93" w:rsidRPr="007F12E7">
        <w:rPr>
          <w:rFonts w:ascii="宋体" w:hAnsi="宋体" w:hint="eastAsia"/>
          <w:kern w:val="0"/>
          <w:sz w:val="24"/>
          <w:lang w:val="x-none"/>
        </w:rPr>
        <w:t>基金合同生效后，基金招募说明书、基金产品资料概要的信息发生重大变更的，基金管理人应当在三个工作日内更新并登载在规定网站上；基金招募说明书、基金产品资料概要其他信息发生变更的，基金管理人至少每年更新一次。基金终止运作的，基金管理人不再更新基金招募说明书、基金产品资料概要。基金管理人在每个季度结束之日起</w:t>
      </w:r>
      <w:r w:rsidR="00175C93" w:rsidRPr="007F12E7">
        <w:rPr>
          <w:rFonts w:ascii="宋体" w:hAnsi="宋体"/>
          <w:kern w:val="0"/>
          <w:sz w:val="24"/>
          <w:lang w:val="x-none"/>
        </w:rPr>
        <w:t>15个工作日内完成季度报告编制并公告；在会计年度半年终了后两个月内完成中期报告编制并公告；在会计年度结束后三个月内完成年度报告编制并公告。</w:t>
      </w:r>
    </w:p>
    <w:p w14:paraId="51054778"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bookmarkStart w:id="177" w:name="_DV_C270"/>
      <w:r w:rsidRPr="007F12E7">
        <w:rPr>
          <w:rFonts w:ascii="宋体" w:hAnsi="宋体" w:hint="eastAsia"/>
          <w:kern w:val="0"/>
          <w:sz w:val="24"/>
          <w:lang w:val="x-none"/>
        </w:rPr>
        <w:t>（</w:t>
      </w:r>
      <w:r w:rsidRPr="007F12E7">
        <w:rPr>
          <w:rFonts w:ascii="宋体" w:hAnsi="宋体"/>
          <w:kern w:val="0"/>
          <w:sz w:val="24"/>
          <w:lang w:val="x-none"/>
        </w:rPr>
        <w:t>3）</w:t>
      </w:r>
      <w:r w:rsidR="00175C93" w:rsidRPr="007F12E7">
        <w:rPr>
          <w:rFonts w:ascii="宋体" w:hAnsi="宋体" w:hint="eastAsia"/>
          <w:kern w:val="0"/>
          <w:sz w:val="24"/>
          <w:lang w:val="x-none"/>
        </w:rPr>
        <w:t>基金管理人应及时完成报表编制，将有关报表提供基金托管人复核；基金托管人应当在收到报告之日起</w:t>
      </w:r>
      <w:r w:rsidR="00175C93" w:rsidRPr="007F12E7">
        <w:rPr>
          <w:rFonts w:ascii="宋体" w:hAnsi="宋体"/>
          <w:kern w:val="0"/>
          <w:sz w:val="24"/>
          <w:lang w:val="x-none"/>
        </w:rPr>
        <w:t>2个工作日内完成月度报表的复核；在收到报</w:t>
      </w:r>
      <w:r w:rsidR="00175C93" w:rsidRPr="007F12E7">
        <w:rPr>
          <w:rFonts w:ascii="宋体" w:hAnsi="宋体" w:hint="eastAsia"/>
          <w:kern w:val="0"/>
          <w:sz w:val="24"/>
          <w:lang w:val="x-none"/>
        </w:rPr>
        <w:t>告之日起</w:t>
      </w:r>
      <w:r w:rsidR="00175C93" w:rsidRPr="007F12E7">
        <w:rPr>
          <w:rFonts w:ascii="宋体" w:hAnsi="宋体"/>
          <w:kern w:val="0"/>
          <w:sz w:val="24"/>
          <w:lang w:val="x-none"/>
        </w:rPr>
        <w:t>7个工作日内完成基金季度报告的复核；在收到报告之日起20日内完成基金中期报告的复核；在收到报告之日起30日内完成基金年度报告的</w:t>
      </w:r>
      <w:bookmarkEnd w:id="177"/>
      <w:r w:rsidR="00175C93" w:rsidRPr="007F12E7">
        <w:rPr>
          <w:rFonts w:ascii="宋体" w:hAnsi="宋体" w:hint="eastAsia"/>
          <w:kern w:val="0"/>
          <w:sz w:val="24"/>
          <w:lang w:val="x-none"/>
        </w:rPr>
        <w:t>复核。基金托管人在复核过程中，发现双方的报表存在不符时，基金管理人和基金托管人应共同查明原因，进行调整，调整以国家有关规定为准。</w:t>
      </w:r>
    </w:p>
    <w:p w14:paraId="5293B111"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w:t>
      </w:r>
      <w:r w:rsidR="00175C93" w:rsidRPr="007F12E7">
        <w:rPr>
          <w:rFonts w:ascii="宋体" w:hAnsi="宋体" w:hint="eastAsia"/>
          <w:kern w:val="0"/>
          <w:sz w:val="24"/>
          <w:lang w:val="x-none"/>
        </w:rPr>
        <w:t>核对无误后，基金托管人在基金管理人提供的报告上加盖业务印鉴或者出具加盖托管业务部门公章的复核意见书，相关各方各自留存一份。</w:t>
      </w:r>
    </w:p>
    <w:p w14:paraId="06FCB74A"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5）</w:t>
      </w:r>
      <w:r w:rsidR="00175C93" w:rsidRPr="007F12E7">
        <w:rPr>
          <w:rFonts w:ascii="宋体" w:hAnsi="宋体" w:hint="eastAsia"/>
          <w:kern w:val="0"/>
          <w:sz w:val="24"/>
          <w:lang w:val="x-none"/>
        </w:rPr>
        <w:t>基金托管人在对财务会计报告、季度报告、中期报告或年度报告复核完毕后，需盖章确认或出具相应的复核确认书，以备有权机构对相关文件审核时提示。</w:t>
      </w:r>
    </w:p>
    <w:p w14:paraId="28104AC1" w14:textId="77777777" w:rsidR="00175C93"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6</w:t>
      </w:r>
      <w:r w:rsidRPr="007F12E7">
        <w:rPr>
          <w:rFonts w:ascii="宋体" w:hAnsi="宋体" w:hint="eastAsia"/>
          <w:kern w:val="0"/>
          <w:sz w:val="24"/>
          <w:lang w:val="x-none"/>
        </w:rPr>
        <w:t>、</w:t>
      </w:r>
      <w:r w:rsidR="00175C93" w:rsidRPr="007F12E7">
        <w:rPr>
          <w:rFonts w:ascii="宋体" w:hAnsi="宋体" w:hint="eastAsia"/>
          <w:kern w:val="0"/>
          <w:sz w:val="24"/>
          <w:lang w:val="x-none"/>
        </w:rPr>
        <w:t>暂停估值的情形</w:t>
      </w:r>
    </w:p>
    <w:p w14:paraId="1410A2C9"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1）基金投资所涉及的证券、期货交易市场、外汇交易市场或银行间债券交易市场遇法定节假日或因其他原因暂停营业时；</w:t>
      </w:r>
    </w:p>
    <w:p w14:paraId="5D41B63C"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2）因不可抗力致使基金管理人、基金托管人无法准确评估基金资产价值时；</w:t>
      </w:r>
    </w:p>
    <w:p w14:paraId="3CF904FF"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3）当特定资产占前一估值日基金资产净值50%</w:t>
      </w:r>
      <w:r w:rsidRPr="007F12E7">
        <w:rPr>
          <w:rFonts w:ascii="宋体" w:hAnsi="宋体" w:hint="eastAsia"/>
          <w:kern w:val="0"/>
          <w:sz w:val="24"/>
          <w:lang w:val="x-none"/>
        </w:rPr>
        <w:t>以上的，经与基金托管人协商确认后，基金管理人应当暂停估值；</w:t>
      </w:r>
    </w:p>
    <w:p w14:paraId="38418560" w14:textId="77777777" w:rsidR="00175C93" w:rsidRPr="007F12E7" w:rsidRDefault="00175C93"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4）法律法规、中国证监会和基金合同认定的其它情形。</w:t>
      </w:r>
    </w:p>
    <w:p w14:paraId="5F6D0E71" w14:textId="77777777" w:rsidR="00BA0709" w:rsidRPr="007F12E7" w:rsidRDefault="007D0942" w:rsidP="00535462">
      <w:pPr>
        <w:spacing w:before="120" w:after="120" w:line="360" w:lineRule="auto"/>
        <w:ind w:firstLineChars="200" w:firstLine="480"/>
        <w:contextualSpacing/>
        <w:rPr>
          <w:rFonts w:ascii="宋体" w:hAnsi="宋体"/>
          <w:kern w:val="0"/>
          <w:sz w:val="24"/>
          <w:lang w:val="x-none"/>
        </w:rPr>
      </w:pPr>
      <w:bookmarkStart w:id="178" w:name="_Toc531766191"/>
      <w:bookmarkStart w:id="179" w:name="_Toc531766407"/>
      <w:bookmarkStart w:id="180" w:name="_Toc531766488"/>
      <w:bookmarkStart w:id="181" w:name="_Toc531766603"/>
      <w:r w:rsidRPr="007F12E7">
        <w:rPr>
          <w:rFonts w:ascii="宋体" w:hAnsi="宋体" w:hint="eastAsia"/>
          <w:kern w:val="0"/>
          <w:sz w:val="24"/>
          <w:lang w:val="x-none"/>
        </w:rPr>
        <w:t>五</w:t>
      </w:r>
      <w:r w:rsidRPr="007F12E7">
        <w:rPr>
          <w:rFonts w:ascii="宋体" w:hAnsi="宋体"/>
          <w:kern w:val="0"/>
          <w:sz w:val="24"/>
          <w:lang w:val="x-none"/>
        </w:rPr>
        <w:t>、</w:t>
      </w:r>
      <w:r w:rsidR="00BA0709" w:rsidRPr="007F12E7">
        <w:rPr>
          <w:rFonts w:ascii="宋体" w:hAnsi="宋体"/>
          <w:kern w:val="0"/>
          <w:sz w:val="24"/>
          <w:lang w:val="x-none"/>
        </w:rPr>
        <w:t>基金份额持有人名册的保管</w:t>
      </w:r>
      <w:bookmarkEnd w:id="178"/>
      <w:bookmarkEnd w:id="179"/>
      <w:bookmarkEnd w:id="180"/>
      <w:bookmarkEnd w:id="181"/>
    </w:p>
    <w:p w14:paraId="75CFE7F4"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基金管理人和基金托管人须分别妥善保管的基金份额持有人名册，基金份额持有人名册的内容必须包括基金份额持有人的名称和持有的基金份额。</w:t>
      </w:r>
    </w:p>
    <w:p w14:paraId="440272DA"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基金份额持有人名册由基金的基金登记机构根据基金管理人的指令编制和保管，基金管理人和基金托管人应按照目前相关规则分别保管基金份额持有人名册。保管方式可以采用电子或文档的形式。保管期限为</w:t>
      </w:r>
      <w:r w:rsidRPr="007F12E7">
        <w:rPr>
          <w:rFonts w:ascii="宋体" w:hAnsi="宋体"/>
          <w:kern w:val="0"/>
          <w:sz w:val="24"/>
          <w:lang w:val="x-none"/>
        </w:rPr>
        <w:t>15年，法律法规或监管规则另有规定的，从其规定。</w:t>
      </w:r>
    </w:p>
    <w:p w14:paraId="2CFCEEBC"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7F12E7">
        <w:rPr>
          <w:rFonts w:ascii="宋体" w:hAnsi="宋体"/>
          <w:kern w:val="0"/>
          <w:sz w:val="24"/>
          <w:lang w:val="x-none"/>
        </w:rPr>
        <w:t>15年，法律法规或监管规则另有规定的，从其规定。基金托管人不得将所保管的基金份额持有人名册用于基金托管业务以外的其他用途，并应</w:t>
      </w:r>
      <w:r w:rsidRPr="007F12E7">
        <w:rPr>
          <w:rFonts w:ascii="宋体" w:hAnsi="宋体" w:hint="eastAsia"/>
          <w:kern w:val="0"/>
          <w:sz w:val="24"/>
          <w:lang w:val="x-none"/>
        </w:rPr>
        <w:t>遵守保密义务。</w:t>
      </w:r>
    </w:p>
    <w:p w14:paraId="7E5F7E75"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若基金管理人或基金托管人由于自身原因无法妥善保管基金份额持有人名册，应按有关法规规定各自承担相应的责任。</w:t>
      </w:r>
    </w:p>
    <w:p w14:paraId="421F9671" w14:textId="77777777" w:rsidR="00BA0709" w:rsidRPr="007F12E7" w:rsidRDefault="007D0942" w:rsidP="00535462">
      <w:pPr>
        <w:spacing w:before="120" w:after="120" w:line="360" w:lineRule="auto"/>
        <w:ind w:firstLineChars="200" w:firstLine="480"/>
        <w:contextualSpacing/>
        <w:rPr>
          <w:rFonts w:ascii="宋体" w:hAnsi="宋体"/>
          <w:kern w:val="0"/>
          <w:sz w:val="24"/>
          <w:lang w:val="x-none"/>
        </w:rPr>
      </w:pPr>
      <w:bookmarkStart w:id="182" w:name="_Toc531766192"/>
      <w:bookmarkStart w:id="183" w:name="_Toc531766408"/>
      <w:bookmarkStart w:id="184" w:name="_Toc531766489"/>
      <w:bookmarkStart w:id="185" w:name="_Toc531766604"/>
      <w:r w:rsidRPr="007F12E7">
        <w:rPr>
          <w:rFonts w:ascii="宋体" w:hAnsi="宋体" w:hint="eastAsia"/>
          <w:kern w:val="0"/>
          <w:sz w:val="24"/>
          <w:lang w:val="x-none"/>
        </w:rPr>
        <w:t>六</w:t>
      </w:r>
      <w:r w:rsidR="00DA6714" w:rsidRPr="007F12E7">
        <w:rPr>
          <w:rFonts w:ascii="宋体" w:hAnsi="宋体"/>
          <w:kern w:val="0"/>
          <w:sz w:val="24"/>
          <w:lang w:val="x-none"/>
        </w:rPr>
        <w:t>、</w:t>
      </w:r>
      <w:r w:rsidR="00160898" w:rsidRPr="007F12E7">
        <w:rPr>
          <w:rFonts w:ascii="宋体" w:hAnsi="宋体" w:hint="eastAsia"/>
          <w:kern w:val="0"/>
          <w:sz w:val="24"/>
          <w:lang w:val="x-none"/>
        </w:rPr>
        <w:t>争议解决方式</w:t>
      </w:r>
      <w:bookmarkEnd w:id="182"/>
      <w:bookmarkEnd w:id="183"/>
      <w:bookmarkEnd w:id="184"/>
      <w:bookmarkEnd w:id="185"/>
    </w:p>
    <w:p w14:paraId="50DB3A9A" w14:textId="36538E7B" w:rsidR="003720ED" w:rsidRPr="007F12E7" w:rsidRDefault="00D647AA"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本</w:t>
      </w:r>
      <w:r w:rsidR="003720ED" w:rsidRPr="007F12E7">
        <w:rPr>
          <w:rFonts w:ascii="宋体" w:hAnsi="宋体" w:hint="eastAsia"/>
          <w:kern w:val="0"/>
          <w:sz w:val="24"/>
          <w:lang w:val="x-none"/>
        </w:rPr>
        <w:t>协议及</w:t>
      </w:r>
      <w:r w:rsidRPr="007F12E7">
        <w:rPr>
          <w:rFonts w:ascii="宋体" w:hAnsi="宋体" w:hint="eastAsia"/>
          <w:kern w:val="0"/>
          <w:sz w:val="24"/>
          <w:lang w:val="x-none"/>
        </w:rPr>
        <w:t>本</w:t>
      </w:r>
      <w:r w:rsidR="003720ED" w:rsidRPr="007F12E7">
        <w:rPr>
          <w:rFonts w:ascii="宋体" w:hAnsi="宋体" w:hint="eastAsia"/>
          <w:kern w:val="0"/>
          <w:sz w:val="24"/>
          <w:lang w:val="x-none"/>
        </w:rPr>
        <w:t>协议项下各方的权利和义务适用中华人民共和国法律（为</w:t>
      </w:r>
      <w:r w:rsidRPr="007F12E7">
        <w:rPr>
          <w:rFonts w:ascii="宋体" w:hAnsi="宋体" w:hint="eastAsia"/>
          <w:kern w:val="0"/>
          <w:sz w:val="24"/>
          <w:lang w:val="x-none"/>
        </w:rPr>
        <w:t>本</w:t>
      </w:r>
      <w:r w:rsidR="003720ED" w:rsidRPr="007F12E7">
        <w:rPr>
          <w:rFonts w:ascii="宋体" w:hAnsi="宋体" w:hint="eastAsia"/>
          <w:kern w:val="0"/>
          <w:sz w:val="24"/>
          <w:lang w:val="x-none"/>
        </w:rPr>
        <w:t>协议之目的，不包括香港、澳门和台湾法律），并按照中华人民共和国法律解释。</w:t>
      </w:r>
    </w:p>
    <w:p w14:paraId="0563FFB7" w14:textId="3E8DE438"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凡因</w:t>
      </w:r>
      <w:r w:rsidR="00E331C6" w:rsidRPr="007F12E7">
        <w:rPr>
          <w:rFonts w:ascii="宋体" w:hAnsi="宋体" w:hint="eastAsia"/>
          <w:kern w:val="0"/>
          <w:sz w:val="24"/>
          <w:lang w:val="x-none"/>
        </w:rPr>
        <w:t>本</w:t>
      </w:r>
      <w:r w:rsidRPr="007F12E7">
        <w:rPr>
          <w:rFonts w:ascii="宋体" w:hAnsi="宋体" w:hint="eastAsia"/>
          <w:kern w:val="0"/>
          <w:sz w:val="24"/>
          <w:lang w:val="x-none"/>
        </w:rPr>
        <w:t>协议产生的及与本协议有关的争议，甲乙双方均应通过友好协商解决；如经友好协商未能解决的，任何一方均有权将争议提交中国国际经济贸易仲裁委员会，按照该会届时有效的仲裁规则进行仲裁。仲裁地点为北京市。仲裁裁决是终局的，对各方当事人均有约束力。除非仲裁裁决另有规定，仲裁费用、律师费用由败诉方承担。</w:t>
      </w:r>
    </w:p>
    <w:p w14:paraId="6855B3D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争议处理期间，相关各方当事人应恪守基金管理人和基金托管人职责，继续忠实、勤勉、尽责地履行基金合同和托管协议规定的义务，维护基金份额持有人的合法权益。</w:t>
      </w:r>
    </w:p>
    <w:p w14:paraId="65FF1B2E" w14:textId="77777777" w:rsidR="00BA0709" w:rsidRPr="007F12E7" w:rsidRDefault="007D0942" w:rsidP="006870E4">
      <w:pPr>
        <w:spacing w:before="120" w:after="120" w:line="360" w:lineRule="auto"/>
        <w:ind w:firstLineChars="200" w:firstLine="480"/>
        <w:contextualSpacing/>
        <w:rPr>
          <w:rFonts w:ascii="宋体" w:hAnsi="宋体"/>
          <w:kern w:val="0"/>
          <w:sz w:val="24"/>
          <w:lang w:val="x-none"/>
        </w:rPr>
      </w:pPr>
      <w:bookmarkStart w:id="186" w:name="_Toc531766193"/>
      <w:bookmarkStart w:id="187" w:name="_Toc531766409"/>
      <w:bookmarkStart w:id="188" w:name="_Toc531766490"/>
      <w:bookmarkStart w:id="189" w:name="_Toc531766605"/>
      <w:r w:rsidRPr="007F12E7">
        <w:rPr>
          <w:rFonts w:ascii="宋体" w:hAnsi="宋体" w:hint="eastAsia"/>
          <w:kern w:val="0"/>
          <w:sz w:val="24"/>
          <w:lang w:val="x-none"/>
        </w:rPr>
        <w:t>七</w:t>
      </w:r>
      <w:r w:rsidR="00DA6714" w:rsidRPr="007F12E7">
        <w:rPr>
          <w:rFonts w:ascii="宋体" w:hAnsi="宋体"/>
          <w:kern w:val="0"/>
          <w:sz w:val="24"/>
          <w:lang w:val="x-none"/>
        </w:rPr>
        <w:t>、</w:t>
      </w:r>
      <w:r w:rsidR="00A0137D" w:rsidRPr="007F12E7">
        <w:rPr>
          <w:rFonts w:ascii="宋体" w:hAnsi="宋体" w:hint="eastAsia"/>
          <w:kern w:val="0"/>
          <w:sz w:val="24"/>
          <w:lang w:val="x-none"/>
        </w:rPr>
        <w:t>基金</w:t>
      </w:r>
      <w:r w:rsidR="00160898" w:rsidRPr="007F12E7">
        <w:rPr>
          <w:rFonts w:ascii="宋体" w:hAnsi="宋体" w:hint="eastAsia"/>
          <w:kern w:val="0"/>
          <w:sz w:val="24"/>
          <w:lang w:val="x-none"/>
        </w:rPr>
        <w:t>托管协议的变更、终止与基金财产的清算</w:t>
      </w:r>
      <w:bookmarkEnd w:id="186"/>
      <w:bookmarkEnd w:id="187"/>
      <w:bookmarkEnd w:id="188"/>
      <w:bookmarkEnd w:id="189"/>
    </w:p>
    <w:p w14:paraId="06C292CC"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（一）托管协议的变更与终止</w:t>
      </w:r>
    </w:p>
    <w:p w14:paraId="718662D7"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1</w:t>
      </w:r>
      <w:r w:rsidRPr="007F12E7">
        <w:rPr>
          <w:rFonts w:ascii="宋体" w:hAnsi="宋体" w:hint="eastAsia"/>
          <w:kern w:val="0"/>
          <w:sz w:val="24"/>
          <w:lang w:val="x-none"/>
        </w:rPr>
        <w:t>、托管协议的变更程序</w:t>
      </w:r>
    </w:p>
    <w:p w14:paraId="4B8ABDED"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本协议双方当事人经协商一致，可以对协议的内容进行变更。变更后的托管协议，其内容不得与基金合同的规定有任何冲突。本托管协议的变更报中国证监会备案。</w:t>
      </w:r>
    </w:p>
    <w:p w14:paraId="24A515A0"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w:t>
      </w:r>
      <w:r w:rsidRPr="007F12E7">
        <w:rPr>
          <w:rFonts w:ascii="宋体" w:hAnsi="宋体" w:hint="eastAsia"/>
          <w:kern w:val="0"/>
          <w:sz w:val="24"/>
          <w:lang w:val="x-none"/>
        </w:rPr>
        <w:t>、基金托管协议终止的情形</w:t>
      </w:r>
    </w:p>
    <w:p w14:paraId="6C3B5D8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发生以下情况，本托管协议终止：</w:t>
      </w:r>
    </w:p>
    <w:p w14:paraId="3C7F41E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1）基金合同终止；</w:t>
      </w:r>
    </w:p>
    <w:p w14:paraId="790F461A"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2）基金托管人解散、依法被撤销、破产或由其他基金托管人接管基金资产；</w:t>
      </w:r>
    </w:p>
    <w:p w14:paraId="5A014CD4"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3）基金管理人解散、依法被撤销、破产或由其他基金管理人接管基金管理权；</w:t>
      </w:r>
    </w:p>
    <w:p w14:paraId="7EED44BE"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4）发生法律法规或基金合同规定的终止事项。</w:t>
      </w:r>
    </w:p>
    <w:p w14:paraId="6F732428"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（二）基金财产的清算</w:t>
      </w:r>
    </w:p>
    <w:p w14:paraId="2F3F0B8B"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1</w:t>
      </w:r>
      <w:r w:rsidRPr="007F12E7">
        <w:rPr>
          <w:rFonts w:ascii="宋体" w:hAnsi="宋体" w:hint="eastAsia"/>
          <w:kern w:val="0"/>
          <w:sz w:val="24"/>
          <w:lang w:val="x-none"/>
        </w:rPr>
        <w:t>、基金财产清算小组：</w:t>
      </w:r>
    </w:p>
    <w:p w14:paraId="20AA9476"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1）基金财产清算小组：自出现基金合同终止事由之日起30</w:t>
      </w:r>
      <w:r w:rsidRPr="007F12E7">
        <w:rPr>
          <w:rFonts w:ascii="宋体" w:hAnsi="宋体" w:hint="eastAsia"/>
          <w:kern w:val="0"/>
          <w:sz w:val="24"/>
          <w:lang w:val="x-none"/>
        </w:rPr>
        <w:t>个工作日内成立清算小组，基金管理人组织基金财产清算小组并在中国证监会的监督下进行基金清算。</w:t>
      </w:r>
    </w:p>
    <w:p w14:paraId="4B0E38DA"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BA7CFB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3）在基金财产清算过程中，基金管理人和基金托管人应各自履行职责，继续忠实、勤勉、尽责地履行基金合同和本托管协议规定的义务，维护基金份额持有人的合法权益。</w:t>
      </w:r>
    </w:p>
    <w:p w14:paraId="6FD7CAF5"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4）基金财产清算小组职责：基金财产清算小组负责基金财产的保管、清理、估价、变现和分配。基金财产清算小组可以依法进行必要的民事活动。</w:t>
      </w:r>
    </w:p>
    <w:p w14:paraId="44921D67"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2</w:t>
      </w:r>
      <w:r w:rsidRPr="007F12E7">
        <w:rPr>
          <w:rFonts w:ascii="宋体" w:hAnsi="宋体" w:hint="eastAsia"/>
          <w:kern w:val="0"/>
          <w:sz w:val="24"/>
          <w:lang w:val="x-none"/>
        </w:rPr>
        <w:t>、基金财产清算程序</w:t>
      </w:r>
    </w:p>
    <w:p w14:paraId="347ED0C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基金合同终止，应当按法律法规和基金合同的有关规定对基金财产进行清算。基金财产清算程序主要包括：</w:t>
      </w:r>
    </w:p>
    <w:p w14:paraId="001B823D"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1）基金合同终止情形出现时，由基金财产清算小组统一接管基金；</w:t>
      </w:r>
    </w:p>
    <w:p w14:paraId="3A6016E2"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2）对基金财产和债权债务进行清理和确认；</w:t>
      </w:r>
    </w:p>
    <w:p w14:paraId="135AA2D7"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3）对基金财产进行估值和变现；</w:t>
      </w:r>
    </w:p>
    <w:p w14:paraId="1725BF97"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4）制作清算报告；</w:t>
      </w:r>
    </w:p>
    <w:p w14:paraId="1E33C126"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5）聘请会计师事务所对清算报告进行外部审计，聘请律师事务所对清算报告出具法律意见书；</w:t>
      </w:r>
    </w:p>
    <w:p w14:paraId="4285989C"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6）将清算报告报中国证监会备案并公告；</w:t>
      </w:r>
    </w:p>
    <w:p w14:paraId="1A3C6F4B"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7）对基金剩余财产进行分配。</w:t>
      </w:r>
    </w:p>
    <w:p w14:paraId="1B8642D3"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基金财产清算的期限为</w:t>
      </w:r>
      <w:r w:rsidRPr="007F12E7">
        <w:rPr>
          <w:rFonts w:ascii="宋体" w:hAnsi="宋体"/>
          <w:kern w:val="0"/>
          <w:sz w:val="24"/>
          <w:lang w:val="x-none"/>
        </w:rPr>
        <w:t>6个月，但因本基金所持证券的流动性受到限制而不能及时变现的，清算期限可相应顺延。</w:t>
      </w:r>
    </w:p>
    <w:p w14:paraId="08BE636F"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3</w:t>
      </w:r>
      <w:r w:rsidRPr="007F12E7">
        <w:rPr>
          <w:rFonts w:ascii="宋体" w:hAnsi="宋体" w:hint="eastAsia"/>
          <w:kern w:val="0"/>
          <w:sz w:val="24"/>
          <w:lang w:val="x-none"/>
        </w:rPr>
        <w:t>、清算费用</w:t>
      </w:r>
    </w:p>
    <w:p w14:paraId="0AF95771"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清算费用是指基金财产清算小组在进行基金清算过程中发生的所有合理费用，清算费用由基金财产清算小组优先从基金剩余财产中支付。</w:t>
      </w:r>
    </w:p>
    <w:p w14:paraId="1A9C53C8"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4</w:t>
      </w:r>
      <w:r w:rsidRPr="007F12E7">
        <w:rPr>
          <w:rFonts w:ascii="宋体" w:hAnsi="宋体" w:hint="eastAsia"/>
          <w:kern w:val="0"/>
          <w:sz w:val="24"/>
          <w:lang w:val="x-none"/>
        </w:rPr>
        <w:t>、基金财产按下列顺序清偿：</w:t>
      </w:r>
    </w:p>
    <w:p w14:paraId="7A46EF4D"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1）支付清算费用；</w:t>
      </w:r>
    </w:p>
    <w:p w14:paraId="0E576066"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2）交纳所欠税款；</w:t>
      </w:r>
    </w:p>
    <w:p w14:paraId="4919F39C"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3）清偿基金债务；</w:t>
      </w:r>
    </w:p>
    <w:p w14:paraId="03A37740"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w:t>
      </w:r>
      <w:r w:rsidRPr="007F12E7">
        <w:rPr>
          <w:rFonts w:ascii="宋体" w:hAnsi="宋体"/>
          <w:kern w:val="0"/>
          <w:sz w:val="24"/>
          <w:lang w:val="x-none"/>
        </w:rPr>
        <w:t>4）根据基金合同终止日基金份额净值计算基金份额应计分配比例，在此基础上，按基金份额持有人持有的该类别基金份额比例进行分配。</w:t>
      </w:r>
    </w:p>
    <w:p w14:paraId="312281FB"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基金财产未按前款（</w:t>
      </w:r>
      <w:r w:rsidRPr="007F12E7">
        <w:rPr>
          <w:rFonts w:ascii="宋体" w:hAnsi="宋体"/>
          <w:kern w:val="0"/>
          <w:sz w:val="24"/>
          <w:lang w:val="x-none"/>
        </w:rPr>
        <w:t>1）－（3）项规定清偿前，不分配给基金份额持有人。</w:t>
      </w:r>
    </w:p>
    <w:p w14:paraId="13E148B6"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5</w:t>
      </w:r>
      <w:r w:rsidRPr="007F12E7">
        <w:rPr>
          <w:rFonts w:ascii="宋体" w:hAnsi="宋体" w:hint="eastAsia"/>
          <w:kern w:val="0"/>
          <w:sz w:val="24"/>
          <w:lang w:val="x-none"/>
        </w:rPr>
        <w:t>、基金财产清算的公告：</w:t>
      </w:r>
    </w:p>
    <w:p w14:paraId="44AF2F61"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hint="eastAsia"/>
          <w:kern w:val="0"/>
          <w:sz w:val="24"/>
          <w:lang w:val="x-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7F12E7">
        <w:rPr>
          <w:rFonts w:ascii="宋体" w:hAnsi="宋体"/>
          <w:kern w:val="0"/>
          <w:sz w:val="24"/>
          <w:lang w:val="x-none"/>
        </w:rPr>
        <w:t>5个工作日内由基金财产清算小组进行公告，基金财产清算小组应当将清算报告登载在规定网站上，并将清算报告提示性公告登载在规定报刊上。</w:t>
      </w:r>
    </w:p>
    <w:p w14:paraId="0FB97E19" w14:textId="77777777" w:rsidR="003720ED" w:rsidRPr="007F12E7" w:rsidRDefault="003720ED" w:rsidP="006870E4">
      <w:pPr>
        <w:spacing w:before="120" w:after="120" w:line="360" w:lineRule="auto"/>
        <w:ind w:firstLineChars="200" w:firstLine="480"/>
        <w:contextualSpacing/>
        <w:rPr>
          <w:rFonts w:ascii="宋体" w:hAnsi="宋体"/>
          <w:kern w:val="0"/>
          <w:sz w:val="24"/>
          <w:lang w:val="x-none"/>
        </w:rPr>
      </w:pPr>
      <w:r w:rsidRPr="007F12E7">
        <w:rPr>
          <w:rFonts w:ascii="宋体" w:hAnsi="宋体"/>
          <w:kern w:val="0"/>
          <w:sz w:val="24"/>
          <w:lang w:val="x-none"/>
        </w:rPr>
        <w:t>6</w:t>
      </w:r>
      <w:r w:rsidRPr="007F12E7">
        <w:rPr>
          <w:rFonts w:ascii="宋体" w:hAnsi="宋体" w:hint="eastAsia"/>
          <w:kern w:val="0"/>
          <w:sz w:val="24"/>
          <w:lang w:val="x-none"/>
        </w:rPr>
        <w:t>、基金财产清算账册及文件的保存</w:t>
      </w:r>
    </w:p>
    <w:p w14:paraId="4A4AC740" w14:textId="3514A74A" w:rsidR="007D0942" w:rsidRPr="007F12E7" w:rsidRDefault="003720ED" w:rsidP="00CB189E">
      <w:pPr>
        <w:widowControl/>
        <w:spacing w:before="180" w:after="180" w:line="432" w:lineRule="auto"/>
        <w:ind w:firstLineChars="200" w:firstLine="480"/>
        <w:jc w:val="left"/>
        <w:rPr>
          <w:rFonts w:ascii="宋体" w:hAnsi="宋体"/>
          <w:b/>
          <w:bCs/>
          <w:color w:val="000000"/>
          <w:sz w:val="24"/>
        </w:rPr>
        <w:sectPr w:rsidR="007D0942" w:rsidRPr="007F12E7">
          <w:pgSz w:w="11906" w:h="16838"/>
          <w:pgMar w:top="1440" w:right="1800" w:bottom="1440" w:left="1800" w:header="851" w:footer="992" w:gutter="0"/>
          <w:cols w:space="720"/>
          <w:docGrid w:type="lines" w:linePitch="312"/>
        </w:sectPr>
      </w:pPr>
      <w:bookmarkStart w:id="190" w:name="_Toc51315493"/>
      <w:bookmarkStart w:id="191" w:name="_Toc51315547"/>
      <w:r w:rsidRPr="007F12E7">
        <w:rPr>
          <w:rFonts w:ascii="宋体" w:hAnsi="宋体" w:hint="eastAsia"/>
          <w:kern w:val="0"/>
          <w:sz w:val="24"/>
          <w:lang w:val="x-none"/>
        </w:rPr>
        <w:t>基金财产清算账册及有关文件由基金托管人保存</w:t>
      </w:r>
      <w:r w:rsidRPr="007F12E7">
        <w:rPr>
          <w:rFonts w:ascii="宋体" w:hAnsi="宋体"/>
          <w:kern w:val="0"/>
          <w:sz w:val="24"/>
          <w:lang w:val="x-none"/>
        </w:rPr>
        <w:t>20</w:t>
      </w:r>
      <w:r w:rsidRPr="007F12E7">
        <w:rPr>
          <w:rFonts w:ascii="宋体" w:hAnsi="宋体" w:hint="eastAsia"/>
          <w:kern w:val="0"/>
          <w:sz w:val="24"/>
          <w:lang w:val="x-none"/>
        </w:rPr>
        <w:t>年以上，法律法规或监管规则另有规定的从其规定。</w:t>
      </w:r>
      <w:bookmarkEnd w:id="190"/>
      <w:bookmarkEnd w:id="191"/>
    </w:p>
    <w:p w14:paraId="31CAC0A9" w14:textId="59A4EE2B" w:rsidR="00816F73" w:rsidRPr="007F12E7" w:rsidRDefault="00816F73">
      <w:pPr>
        <w:widowControl/>
        <w:spacing w:before="180" w:after="180" w:line="432" w:lineRule="auto"/>
        <w:jc w:val="center"/>
        <w:outlineLvl w:val="0"/>
        <w:rPr>
          <w:rFonts w:ascii="宋体" w:hAnsi="宋体"/>
          <w:b/>
          <w:color w:val="000000"/>
          <w:sz w:val="28"/>
          <w:szCs w:val="28"/>
        </w:rPr>
      </w:pPr>
      <w:bookmarkStart w:id="192" w:name="_Toc82430906"/>
      <w:r w:rsidRPr="007F12E7">
        <w:rPr>
          <w:rFonts w:ascii="宋体" w:hAnsi="宋体" w:hint="eastAsia"/>
          <w:b/>
          <w:bCs/>
          <w:color w:val="000000"/>
          <w:sz w:val="28"/>
          <w:szCs w:val="28"/>
        </w:rPr>
        <w:t>第二十</w:t>
      </w:r>
      <w:r w:rsidR="006A6332" w:rsidRPr="007F12E7">
        <w:rPr>
          <w:rFonts w:ascii="宋体" w:hAnsi="宋体" w:hint="eastAsia"/>
          <w:b/>
          <w:bCs/>
          <w:color w:val="000000"/>
          <w:sz w:val="28"/>
          <w:szCs w:val="28"/>
        </w:rPr>
        <w:t>二</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对基金份额持有人的服务</w:t>
      </w:r>
      <w:bookmarkEnd w:id="142"/>
      <w:bookmarkEnd w:id="143"/>
      <w:bookmarkEnd w:id="192"/>
    </w:p>
    <w:p w14:paraId="4A4DE823" w14:textId="77777777" w:rsidR="00816F73" w:rsidRPr="007F12E7" w:rsidRDefault="00816F73">
      <w:pPr>
        <w:autoSpaceDE w:val="0"/>
        <w:autoSpaceDN w:val="0"/>
        <w:adjustRightInd w:val="0"/>
        <w:spacing w:line="360" w:lineRule="auto"/>
        <w:rPr>
          <w:rFonts w:ascii="宋体" w:hAnsi="宋体"/>
          <w:b/>
          <w:color w:val="000000"/>
          <w:sz w:val="24"/>
        </w:rPr>
      </w:pPr>
    </w:p>
    <w:p w14:paraId="29CF7144"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s="宋体" w:hint="eastAsia"/>
          <w:color w:val="000000"/>
          <w:kern w:val="0"/>
          <w:sz w:val="24"/>
        </w:rPr>
        <w:t>基金管理人承诺为基金份额持有人提供一系列的服务。以下是主要的服务内容，基金管理人将根据基金份额持有人的需要和市场的变化，增加或变更服务项目。主要服务内容如下：</w:t>
      </w:r>
    </w:p>
    <w:p w14:paraId="1638FC6C"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（一）开户及交易</w:t>
      </w:r>
    </w:p>
    <w:p w14:paraId="23386FFC"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投资者可以通过以下方式进行有关的开户、交易业务：</w:t>
      </w:r>
    </w:p>
    <w:p w14:paraId="472CEB97"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1</w:t>
      </w:r>
      <w:r w:rsidRPr="007F12E7">
        <w:rPr>
          <w:rFonts w:ascii="宋体" w:hAnsi="宋体" w:cs="宋体" w:hint="eastAsia"/>
          <w:color w:val="000000"/>
          <w:kern w:val="0"/>
          <w:sz w:val="24"/>
        </w:rPr>
        <w:t>、</w:t>
      </w:r>
      <w:r w:rsidRPr="007F12E7">
        <w:rPr>
          <w:rFonts w:ascii="宋体" w:hAnsi="宋体" w:cs="宋体"/>
          <w:color w:val="000000"/>
          <w:kern w:val="0"/>
          <w:sz w:val="24"/>
        </w:rPr>
        <w:t xml:space="preserve"> </w:t>
      </w:r>
      <w:r w:rsidRPr="007F12E7">
        <w:rPr>
          <w:rFonts w:ascii="宋体" w:hAnsi="宋体" w:cs="宋体" w:hint="eastAsia"/>
          <w:color w:val="000000"/>
          <w:kern w:val="0"/>
          <w:sz w:val="24"/>
        </w:rPr>
        <w:t>在</w:t>
      </w:r>
      <w:r w:rsidR="00E663DD" w:rsidRPr="007F12E7">
        <w:rPr>
          <w:rFonts w:ascii="宋体" w:hAnsi="宋体" w:cs="宋体" w:hint="eastAsia"/>
          <w:color w:val="000000"/>
          <w:kern w:val="0"/>
          <w:sz w:val="24"/>
        </w:rPr>
        <w:t>基金</w:t>
      </w:r>
      <w:r w:rsidR="00E663DD" w:rsidRPr="007F12E7">
        <w:rPr>
          <w:rFonts w:ascii="宋体" w:hAnsi="宋体" w:cs="宋体"/>
          <w:color w:val="000000"/>
          <w:kern w:val="0"/>
          <w:sz w:val="24"/>
        </w:rPr>
        <w:t>管理人</w:t>
      </w:r>
      <w:r w:rsidRPr="007F12E7">
        <w:rPr>
          <w:rFonts w:ascii="宋体" w:hAnsi="宋体" w:cs="宋体" w:hint="eastAsia"/>
          <w:color w:val="000000"/>
          <w:kern w:val="0"/>
          <w:sz w:val="24"/>
        </w:rPr>
        <w:t>的直销网点进行网上或柜台交易。</w:t>
      </w:r>
    </w:p>
    <w:p w14:paraId="2156DFEA"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2</w:t>
      </w:r>
      <w:r w:rsidRPr="007F12E7">
        <w:rPr>
          <w:rFonts w:ascii="宋体" w:hAnsi="宋体" w:cs="宋体" w:hint="eastAsia"/>
          <w:color w:val="000000"/>
          <w:kern w:val="0"/>
          <w:sz w:val="24"/>
        </w:rPr>
        <w:t>、</w:t>
      </w:r>
      <w:r w:rsidRPr="007F12E7">
        <w:rPr>
          <w:rFonts w:ascii="宋体" w:hAnsi="宋体" w:cs="宋体"/>
          <w:color w:val="000000"/>
          <w:kern w:val="0"/>
          <w:sz w:val="24"/>
        </w:rPr>
        <w:t xml:space="preserve"> </w:t>
      </w:r>
      <w:r w:rsidRPr="007F12E7">
        <w:rPr>
          <w:rFonts w:ascii="宋体" w:hAnsi="宋体" w:cs="宋体" w:hint="eastAsia"/>
          <w:color w:val="000000"/>
          <w:kern w:val="0"/>
          <w:sz w:val="24"/>
        </w:rPr>
        <w:t>在</w:t>
      </w:r>
      <w:r w:rsidR="00E663DD" w:rsidRPr="007F12E7">
        <w:rPr>
          <w:rFonts w:ascii="宋体" w:hAnsi="宋体" w:cs="宋体" w:hint="eastAsia"/>
          <w:color w:val="000000"/>
          <w:kern w:val="0"/>
          <w:sz w:val="24"/>
        </w:rPr>
        <w:t>基金管理人</w:t>
      </w:r>
      <w:r w:rsidRPr="007F12E7">
        <w:rPr>
          <w:rFonts w:ascii="宋体" w:hAnsi="宋体" w:cs="宋体" w:hint="eastAsia"/>
          <w:color w:val="000000"/>
          <w:kern w:val="0"/>
          <w:sz w:val="24"/>
        </w:rPr>
        <w:t>的</w:t>
      </w:r>
      <w:r w:rsidR="00EA0CE0" w:rsidRPr="007F12E7">
        <w:rPr>
          <w:rFonts w:ascii="宋体" w:hAnsi="宋体" w:cs="宋体" w:hint="eastAsia"/>
          <w:color w:val="000000"/>
          <w:kern w:val="0"/>
          <w:sz w:val="24"/>
        </w:rPr>
        <w:t>其他销售</w:t>
      </w:r>
      <w:r w:rsidR="00E663DD" w:rsidRPr="007F12E7">
        <w:rPr>
          <w:rFonts w:ascii="宋体" w:hAnsi="宋体" w:cs="宋体" w:hint="eastAsia"/>
          <w:color w:val="000000"/>
          <w:kern w:val="0"/>
          <w:sz w:val="24"/>
        </w:rPr>
        <w:t>渠道</w:t>
      </w:r>
      <w:r w:rsidRPr="007F12E7">
        <w:rPr>
          <w:rFonts w:ascii="宋体" w:hAnsi="宋体" w:cs="宋体" w:hint="eastAsia"/>
          <w:color w:val="000000"/>
          <w:kern w:val="0"/>
          <w:sz w:val="24"/>
        </w:rPr>
        <w:t>进行网上或柜台交易。</w:t>
      </w:r>
    </w:p>
    <w:p w14:paraId="1CD8E89B"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（二）账户信息查询服务</w:t>
      </w:r>
    </w:p>
    <w:p w14:paraId="4860388E" w14:textId="77777777" w:rsidR="00BA0709" w:rsidRPr="007F12E7" w:rsidRDefault="00BA0709" w:rsidP="00BA0709">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投资者可以通过以下方式进行自助查询及人工咨询：</w:t>
      </w:r>
    </w:p>
    <w:p w14:paraId="2E668CE8" w14:textId="77777777" w:rsidR="00BA0709" w:rsidRPr="007F12E7" w:rsidRDefault="00BA0709" w:rsidP="00BA0709">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1</w:t>
      </w:r>
      <w:r w:rsidRPr="007F12E7">
        <w:rPr>
          <w:rFonts w:ascii="宋体" w:hAnsi="宋体" w:cs="宋体" w:hint="eastAsia"/>
          <w:color w:val="000000"/>
          <w:kern w:val="0"/>
          <w:sz w:val="24"/>
        </w:rPr>
        <w:t>、登录</w:t>
      </w:r>
      <w:r w:rsidR="00E663DD" w:rsidRPr="007F12E7">
        <w:rPr>
          <w:rFonts w:ascii="宋体" w:hAnsi="宋体" w:cs="宋体" w:hint="eastAsia"/>
          <w:color w:val="000000"/>
          <w:kern w:val="0"/>
          <w:sz w:val="24"/>
        </w:rPr>
        <w:t>基金管理人</w:t>
      </w:r>
      <w:r w:rsidRPr="007F12E7">
        <w:rPr>
          <w:rFonts w:ascii="宋体" w:hAnsi="宋体" w:cs="宋体" w:hint="eastAsia"/>
          <w:color w:val="000000"/>
          <w:kern w:val="0"/>
          <w:sz w:val="24"/>
        </w:rPr>
        <w:t>网站及微信公众号。基金份额持有人可以查询个人账户资料，包括基金持有情况、基金交易明细、基金分红实施情况等。</w:t>
      </w:r>
    </w:p>
    <w:p w14:paraId="2F387AA5" w14:textId="77777777" w:rsidR="00BA0709" w:rsidRPr="007F12E7" w:rsidRDefault="00BA0709" w:rsidP="00BA0709">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2</w:t>
      </w:r>
      <w:r w:rsidRPr="007F12E7">
        <w:rPr>
          <w:rFonts w:ascii="宋体" w:hAnsi="宋体" w:cs="宋体" w:hint="eastAsia"/>
          <w:color w:val="000000"/>
          <w:kern w:val="0"/>
          <w:sz w:val="24"/>
        </w:rPr>
        <w:t>、致电客服热线暨自动语音查询系统（</w:t>
      </w:r>
      <w:r w:rsidRPr="007F12E7">
        <w:rPr>
          <w:rFonts w:ascii="宋体" w:hAnsi="宋体" w:cs="宋体"/>
          <w:color w:val="000000"/>
          <w:kern w:val="0"/>
          <w:sz w:val="24"/>
        </w:rPr>
        <w:t>021-</w:t>
      </w:r>
      <w:r w:rsidR="00656184" w:rsidRPr="007F12E7">
        <w:rPr>
          <w:rFonts w:ascii="宋体" w:hAnsi="宋体" w:cs="宋体"/>
          <w:color w:val="000000"/>
          <w:kern w:val="0"/>
          <w:sz w:val="24"/>
        </w:rPr>
        <w:t>60581258</w:t>
      </w:r>
      <w:r w:rsidRPr="007F12E7">
        <w:rPr>
          <w:rFonts w:ascii="宋体" w:hAnsi="宋体" w:cs="宋体" w:hint="eastAsia"/>
          <w:color w:val="000000"/>
          <w:kern w:val="0"/>
          <w:sz w:val="24"/>
        </w:rPr>
        <w:t>），该系统提供全天候的</w:t>
      </w:r>
      <w:r w:rsidRPr="007F12E7">
        <w:rPr>
          <w:rFonts w:ascii="宋体" w:hAnsi="宋体" w:cs="宋体"/>
          <w:color w:val="000000"/>
          <w:kern w:val="0"/>
          <w:sz w:val="24"/>
        </w:rPr>
        <w:t>7</w:t>
      </w:r>
      <w:r w:rsidRPr="007F12E7">
        <w:rPr>
          <w:rFonts w:ascii="宋体" w:hAnsi="宋体" w:cs="宋体" w:hint="eastAsia"/>
          <w:color w:val="000000"/>
          <w:kern w:val="0"/>
          <w:sz w:val="24"/>
        </w:rPr>
        <w:t>×</w:t>
      </w:r>
      <w:r w:rsidRPr="007F12E7">
        <w:rPr>
          <w:rFonts w:ascii="宋体" w:hAnsi="宋体" w:cs="宋体"/>
          <w:color w:val="000000"/>
          <w:kern w:val="0"/>
          <w:sz w:val="24"/>
        </w:rPr>
        <w:t xml:space="preserve">24 </w:t>
      </w:r>
      <w:r w:rsidRPr="007F12E7">
        <w:rPr>
          <w:rFonts w:ascii="宋体" w:hAnsi="宋体" w:cs="宋体" w:hint="eastAsia"/>
          <w:color w:val="000000"/>
          <w:kern w:val="0"/>
          <w:sz w:val="24"/>
        </w:rPr>
        <w:t>小时自动查询服务和工作日</w:t>
      </w:r>
      <w:r w:rsidR="00656184" w:rsidRPr="007F12E7">
        <w:rPr>
          <w:rFonts w:ascii="宋体" w:hAnsi="宋体" w:cs="宋体" w:hint="eastAsia"/>
          <w:color w:val="000000"/>
          <w:kern w:val="0"/>
          <w:sz w:val="24"/>
        </w:rPr>
        <w:t>上午</w:t>
      </w:r>
      <w:r w:rsidR="00656184" w:rsidRPr="007F12E7">
        <w:rPr>
          <w:rFonts w:ascii="宋体" w:hAnsi="宋体" w:cs="宋体"/>
          <w:color w:val="000000"/>
          <w:kern w:val="0"/>
          <w:sz w:val="24"/>
        </w:rPr>
        <w:t>9：00-11：30，下午13：00-17：30</w:t>
      </w:r>
      <w:r w:rsidRPr="007F12E7">
        <w:rPr>
          <w:rFonts w:ascii="宋体" w:hAnsi="宋体" w:cs="宋体" w:hint="eastAsia"/>
          <w:color w:val="000000"/>
          <w:kern w:val="0"/>
          <w:sz w:val="24"/>
        </w:rPr>
        <w:t>的人工咨询服务。</w:t>
      </w:r>
    </w:p>
    <w:p w14:paraId="24C5E808" w14:textId="77777777" w:rsidR="00BA0709" w:rsidRPr="007F12E7" w:rsidRDefault="00BA0709" w:rsidP="00BA0709">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3</w:t>
      </w:r>
      <w:r w:rsidRPr="007F12E7">
        <w:rPr>
          <w:rFonts w:ascii="宋体" w:hAnsi="宋体" w:cs="宋体" w:hint="eastAsia"/>
          <w:color w:val="000000"/>
          <w:kern w:val="0"/>
          <w:sz w:val="24"/>
        </w:rPr>
        <w:t>、发送邮件到服务信箱（</w:t>
      </w:r>
      <w:hyperlink r:id="rId15" w:history="1">
        <w:hyperlink r:id="rId16" w:history="1">
          <w:r w:rsidR="00656184" w:rsidRPr="007F12E7">
            <w:rPr>
              <w:rFonts w:ascii="Arial" w:hAnsi="Arial" w:cs="Arial"/>
              <w:color w:val="000000"/>
              <w:kern w:val="0"/>
              <w:sz w:val="24"/>
            </w:rPr>
            <w:t>service@integrity-funds.com</w:t>
          </w:r>
        </w:hyperlink>
        <w:r w:rsidRPr="007F12E7">
          <w:rPr>
            <w:rFonts w:ascii="宋体" w:hAnsi="宋体" w:cs="宋体" w:hint="eastAsia"/>
            <w:color w:val="000000"/>
            <w:kern w:val="0"/>
            <w:sz w:val="24"/>
          </w:rPr>
          <w:t>）。</w:t>
        </w:r>
      </w:hyperlink>
    </w:p>
    <w:p w14:paraId="57633772" w14:textId="77777777" w:rsidR="00816F73" w:rsidRPr="007F12E7" w:rsidRDefault="00BA0709">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4</w:t>
      </w:r>
      <w:r w:rsidRPr="007F12E7">
        <w:rPr>
          <w:rFonts w:ascii="宋体" w:hAnsi="宋体" w:cs="宋体" w:hint="eastAsia"/>
          <w:color w:val="000000"/>
          <w:kern w:val="0"/>
          <w:sz w:val="24"/>
        </w:rPr>
        <w:t>、</w:t>
      </w:r>
      <w:r w:rsidR="00E663DD" w:rsidRPr="007F12E7">
        <w:rPr>
          <w:rFonts w:ascii="宋体" w:hAnsi="宋体" w:cs="宋体" w:hint="eastAsia"/>
          <w:color w:val="000000"/>
          <w:kern w:val="0"/>
          <w:sz w:val="24"/>
        </w:rPr>
        <w:t>基金管理人</w:t>
      </w:r>
      <w:r w:rsidRPr="007F12E7">
        <w:rPr>
          <w:rFonts w:ascii="宋体" w:hAnsi="宋体" w:cs="宋体" w:hint="eastAsia"/>
          <w:color w:val="000000"/>
          <w:kern w:val="0"/>
          <w:sz w:val="24"/>
        </w:rPr>
        <w:t>的</w:t>
      </w:r>
      <w:r w:rsidR="00E663DD" w:rsidRPr="007F12E7">
        <w:rPr>
          <w:rFonts w:ascii="宋体" w:hAnsi="宋体" w:cs="宋体" w:hint="eastAsia"/>
          <w:color w:val="000000"/>
          <w:kern w:val="0"/>
          <w:sz w:val="24"/>
        </w:rPr>
        <w:t>其他</w:t>
      </w:r>
      <w:r w:rsidRPr="007F12E7">
        <w:rPr>
          <w:rFonts w:ascii="宋体" w:hAnsi="宋体" w:cs="宋体"/>
          <w:color w:val="000000"/>
          <w:kern w:val="0"/>
          <w:sz w:val="24"/>
        </w:rPr>
        <w:t>销售</w:t>
      </w:r>
      <w:r w:rsidRPr="007F12E7">
        <w:rPr>
          <w:rFonts w:ascii="宋体" w:hAnsi="宋体" w:cs="宋体" w:hint="eastAsia"/>
          <w:color w:val="000000"/>
          <w:kern w:val="0"/>
          <w:sz w:val="24"/>
        </w:rPr>
        <w:t>渠道和直销网点为投资人提供各类查询服务</w:t>
      </w:r>
      <w:r w:rsidR="00816F73" w:rsidRPr="007F12E7">
        <w:rPr>
          <w:rFonts w:ascii="宋体" w:hAnsi="宋体" w:cs="宋体" w:hint="eastAsia"/>
          <w:color w:val="000000"/>
          <w:kern w:val="0"/>
          <w:sz w:val="24"/>
        </w:rPr>
        <w:t>。</w:t>
      </w:r>
    </w:p>
    <w:p w14:paraId="145307A1"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（三）对账单订阅服务</w:t>
      </w:r>
    </w:p>
    <w:p w14:paraId="50585E97"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1</w:t>
      </w:r>
      <w:r w:rsidRPr="007F12E7">
        <w:rPr>
          <w:rFonts w:ascii="宋体" w:hAnsi="宋体" w:cs="宋体" w:hint="eastAsia"/>
          <w:color w:val="000000"/>
          <w:kern w:val="0"/>
          <w:sz w:val="24"/>
        </w:rPr>
        <w:t>、投资者可以通过拨打客服热线、网站申请订制（退订）免费的电子对账单。</w:t>
      </w:r>
    </w:p>
    <w:p w14:paraId="69319C0C"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2</w:t>
      </w:r>
      <w:r w:rsidRPr="007F12E7">
        <w:rPr>
          <w:rFonts w:ascii="宋体" w:hAnsi="宋体" w:cs="宋体" w:hint="eastAsia"/>
          <w:color w:val="000000"/>
          <w:kern w:val="0"/>
          <w:sz w:val="24"/>
        </w:rPr>
        <w:t>、投资者可以通过拨打客服热线获取纸制对账单。</w:t>
      </w:r>
    </w:p>
    <w:p w14:paraId="2F3C665B"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（四）邮件订阅服务</w:t>
      </w:r>
      <w:r w:rsidRPr="007F12E7">
        <w:rPr>
          <w:rFonts w:ascii="宋体" w:hAnsi="宋体" w:cs="宋体"/>
          <w:color w:val="000000"/>
          <w:kern w:val="0"/>
          <w:sz w:val="24"/>
        </w:rPr>
        <w:t xml:space="preserve"> </w:t>
      </w:r>
    </w:p>
    <w:p w14:paraId="3B2F7D69"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投资者可拨打客服热线、网站申请订制（退订）免费的电子邮件服务。内容包括基金净值、交易确认及相关基金资讯信息等。</w:t>
      </w:r>
      <w:r w:rsidRPr="007F12E7">
        <w:rPr>
          <w:rFonts w:ascii="宋体" w:hAnsi="宋体" w:cs="宋体"/>
          <w:color w:val="000000"/>
          <w:kern w:val="0"/>
          <w:sz w:val="24"/>
        </w:rPr>
        <w:t xml:space="preserve"> </w:t>
      </w:r>
    </w:p>
    <w:p w14:paraId="27EB0282"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（五）短信订阅服务</w:t>
      </w:r>
      <w:r w:rsidRPr="007F12E7">
        <w:rPr>
          <w:rFonts w:ascii="宋体" w:hAnsi="宋体" w:cs="宋体"/>
          <w:color w:val="000000"/>
          <w:kern w:val="0"/>
          <w:sz w:val="24"/>
        </w:rPr>
        <w:t xml:space="preserve"> </w:t>
      </w:r>
    </w:p>
    <w:p w14:paraId="7DCBF523"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投资者可拨打客服热线、网站申请订制（退订）免费的手机短信服务。内容包括基金净值、交易确认及相关基金资讯信息等。</w:t>
      </w:r>
      <w:r w:rsidRPr="007F12E7">
        <w:rPr>
          <w:rFonts w:ascii="宋体" w:hAnsi="宋体" w:cs="宋体"/>
          <w:color w:val="000000"/>
          <w:kern w:val="0"/>
          <w:sz w:val="24"/>
        </w:rPr>
        <w:t xml:space="preserve"> </w:t>
      </w:r>
    </w:p>
    <w:p w14:paraId="14883D99"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（六）客户投诉及建议受理服务</w:t>
      </w:r>
    </w:p>
    <w:p w14:paraId="49AFD00D"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投资人可以通过客服热线、信函、电邮、传真等方式提出咨询、建议、投诉等需求，基金管理人将尽快给予回复，并在处理进程中随时给予跟踪反馈。</w:t>
      </w:r>
    </w:p>
    <w:p w14:paraId="78CD68C6"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（七）投资者交流活动</w:t>
      </w:r>
    </w:p>
    <w:p w14:paraId="7B395CE7" w14:textId="77777777" w:rsidR="00816F73" w:rsidRPr="007F12E7" w:rsidRDefault="00BA0709">
      <w:pPr>
        <w:autoSpaceDE w:val="0"/>
        <w:autoSpaceDN w:val="0"/>
        <w:spacing w:line="360" w:lineRule="auto"/>
        <w:ind w:firstLine="480"/>
        <w:jc w:val="left"/>
        <w:rPr>
          <w:rFonts w:ascii="宋体" w:hAnsi="宋体" w:cs="宋体"/>
          <w:color w:val="000000"/>
          <w:kern w:val="0"/>
          <w:sz w:val="24"/>
        </w:rPr>
      </w:pPr>
      <w:r w:rsidRPr="007F12E7">
        <w:rPr>
          <w:rFonts w:ascii="宋体" w:hAnsi="宋体" w:cs="宋体"/>
          <w:color w:val="000000"/>
          <w:kern w:val="0"/>
          <w:sz w:val="24"/>
        </w:rPr>
        <w:t>基金管理人</w:t>
      </w:r>
      <w:r w:rsidRPr="007F12E7">
        <w:rPr>
          <w:rFonts w:ascii="宋体" w:hAnsi="宋体" w:cs="宋体" w:hint="eastAsia"/>
          <w:color w:val="000000"/>
          <w:kern w:val="0"/>
          <w:sz w:val="24"/>
        </w:rPr>
        <w:t>将定期或不定期举办专业研讨会、投资者见面会或其他形式的交流活动，为投资者提供与基金管理人进行直接交流的机会</w:t>
      </w:r>
      <w:r w:rsidR="00816F73" w:rsidRPr="007F12E7">
        <w:rPr>
          <w:rFonts w:ascii="宋体" w:hAnsi="宋体" w:cs="宋体" w:hint="eastAsia"/>
          <w:color w:val="000000"/>
          <w:kern w:val="0"/>
          <w:sz w:val="24"/>
        </w:rPr>
        <w:t>。</w:t>
      </w:r>
    </w:p>
    <w:p w14:paraId="62ADF630"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客服热线：</w:t>
      </w:r>
      <w:r w:rsidR="00B40972" w:rsidRPr="007F12E7">
        <w:rPr>
          <w:rFonts w:ascii="宋体" w:hAnsi="宋体" w:cs="宋体"/>
          <w:color w:val="000000"/>
          <w:kern w:val="0"/>
          <w:sz w:val="24"/>
        </w:rPr>
        <w:t>(021)</w:t>
      </w:r>
      <w:r w:rsidR="006A52D7" w:rsidRPr="007F12E7">
        <w:rPr>
          <w:rFonts w:ascii="宋体" w:hAnsi="宋体" w:cs="宋体"/>
          <w:color w:val="000000"/>
          <w:kern w:val="0"/>
          <w:sz w:val="24"/>
        </w:rPr>
        <w:t>60581258</w:t>
      </w:r>
      <w:r w:rsidRPr="007F12E7">
        <w:rPr>
          <w:rFonts w:ascii="宋体" w:hAnsi="宋体" w:cs="宋体" w:hint="eastAsia"/>
          <w:color w:val="000000"/>
          <w:kern w:val="0"/>
          <w:sz w:val="24"/>
        </w:rPr>
        <w:t>（该电话可转人工服务）</w:t>
      </w:r>
    </w:p>
    <w:p w14:paraId="46CA7B69" w14:textId="77777777" w:rsidR="00B40972" w:rsidRPr="007F12E7" w:rsidRDefault="00816F73">
      <w:pPr>
        <w:autoSpaceDE w:val="0"/>
        <w:autoSpaceDN w:val="0"/>
        <w:spacing w:line="360" w:lineRule="auto"/>
        <w:ind w:firstLine="480"/>
        <w:jc w:val="left"/>
        <w:rPr>
          <w:rFonts w:ascii="Arial Narrow" w:hAnsi="Arial Narrow"/>
          <w:bCs/>
          <w:color w:val="000000"/>
          <w:sz w:val="24"/>
        </w:rPr>
      </w:pPr>
      <w:r w:rsidRPr="007F12E7">
        <w:rPr>
          <w:rFonts w:ascii="宋体" w:hAnsi="宋体" w:cs="宋体" w:hint="eastAsia"/>
          <w:color w:val="000000"/>
          <w:kern w:val="0"/>
          <w:sz w:val="24"/>
        </w:rPr>
        <w:t>传</w:t>
      </w:r>
      <w:r w:rsidRPr="007F12E7">
        <w:rPr>
          <w:rFonts w:ascii="宋体" w:hAnsi="宋体" w:cs="宋体"/>
          <w:color w:val="000000"/>
          <w:kern w:val="0"/>
          <w:sz w:val="24"/>
        </w:rPr>
        <w:t xml:space="preserve"> </w:t>
      </w:r>
      <w:r w:rsidRPr="007F12E7">
        <w:rPr>
          <w:rFonts w:ascii="宋体" w:hAnsi="宋体" w:cs="宋体" w:hint="eastAsia"/>
          <w:color w:val="000000"/>
          <w:kern w:val="0"/>
          <w:sz w:val="24"/>
        </w:rPr>
        <w:t>真：</w:t>
      </w:r>
      <w:r w:rsidRPr="007F12E7">
        <w:rPr>
          <w:rFonts w:ascii="宋体" w:hAnsi="宋体" w:cs="宋体"/>
          <w:color w:val="000000"/>
          <w:kern w:val="0"/>
          <w:sz w:val="24"/>
        </w:rPr>
        <w:t>(021)</w:t>
      </w:r>
      <w:r w:rsidR="00726275" w:rsidRPr="007F12E7">
        <w:rPr>
          <w:bCs/>
          <w:sz w:val="24"/>
        </w:rPr>
        <w:t xml:space="preserve"> 60581239</w:t>
      </w:r>
    </w:p>
    <w:p w14:paraId="60ED3B2B" w14:textId="77777777" w:rsidR="00816F73" w:rsidRPr="007F12E7" w:rsidRDefault="00816F73">
      <w:pPr>
        <w:autoSpaceDE w:val="0"/>
        <w:autoSpaceDN w:val="0"/>
        <w:spacing w:line="360" w:lineRule="auto"/>
        <w:ind w:firstLine="480"/>
        <w:jc w:val="left"/>
        <w:rPr>
          <w:rFonts w:ascii="宋体" w:hAnsi="宋体" w:cs="宋体"/>
          <w:color w:val="000000"/>
          <w:kern w:val="0"/>
          <w:sz w:val="24"/>
        </w:rPr>
      </w:pPr>
      <w:r w:rsidRPr="007F12E7">
        <w:rPr>
          <w:rFonts w:ascii="宋体" w:hAnsi="宋体" w:cs="宋体" w:hint="eastAsia"/>
          <w:color w:val="000000"/>
          <w:kern w:val="0"/>
          <w:sz w:val="24"/>
        </w:rPr>
        <w:t>公司网址：</w:t>
      </w:r>
      <w:r w:rsidR="00427848" w:rsidRPr="007F12E7">
        <w:rPr>
          <w:rFonts w:ascii="Arial" w:hAnsi="Arial" w:cs="Arial"/>
          <w:color w:val="000000"/>
          <w:kern w:val="0"/>
          <w:sz w:val="24"/>
        </w:rPr>
        <w:t>ht</w:t>
      </w:r>
      <w:r w:rsidRPr="007F12E7">
        <w:rPr>
          <w:rFonts w:ascii="Arial" w:hAnsi="Arial" w:cs="Arial"/>
          <w:color w:val="000000"/>
          <w:kern w:val="0"/>
          <w:sz w:val="24"/>
        </w:rPr>
        <w:t>tp://</w:t>
      </w:r>
      <w:r w:rsidR="006A52D7" w:rsidRPr="007F12E7">
        <w:rPr>
          <w:rFonts w:ascii="Arial" w:hAnsi="Arial" w:cs="Arial"/>
        </w:rPr>
        <w:t xml:space="preserve"> </w:t>
      </w:r>
      <w:r w:rsidR="006A52D7" w:rsidRPr="007F12E7">
        <w:rPr>
          <w:rFonts w:ascii="Arial" w:hAnsi="Arial" w:cs="Arial"/>
          <w:color w:val="000000"/>
          <w:kern w:val="0"/>
          <w:sz w:val="24"/>
        </w:rPr>
        <w:t>www.integrity-funds.com</w:t>
      </w:r>
    </w:p>
    <w:p w14:paraId="0803BA2A" w14:textId="77777777" w:rsidR="00816F73" w:rsidRPr="007F12E7" w:rsidRDefault="00816F73">
      <w:pPr>
        <w:autoSpaceDE w:val="0"/>
        <w:autoSpaceDN w:val="0"/>
        <w:spacing w:line="360" w:lineRule="auto"/>
        <w:ind w:firstLine="480"/>
        <w:rPr>
          <w:rFonts w:ascii="宋体" w:hAnsi="宋体" w:cs="宋体"/>
          <w:color w:val="000000"/>
          <w:kern w:val="0"/>
          <w:sz w:val="24"/>
        </w:rPr>
      </w:pPr>
      <w:r w:rsidRPr="007F12E7">
        <w:rPr>
          <w:rFonts w:ascii="宋体" w:hAnsi="宋体" w:cs="宋体" w:hint="eastAsia"/>
          <w:color w:val="000000"/>
          <w:kern w:val="0"/>
          <w:sz w:val="24"/>
        </w:rPr>
        <w:t>服务信箱：</w:t>
      </w:r>
      <w:hyperlink r:id="rId17" w:history="1">
        <w:r w:rsidR="006A52D7" w:rsidRPr="007F12E7">
          <w:rPr>
            <w:rFonts w:ascii="Arial" w:hAnsi="Arial" w:cs="Arial"/>
            <w:color w:val="000000"/>
            <w:kern w:val="0"/>
            <w:sz w:val="24"/>
          </w:rPr>
          <w:t>service@integrity-funds.com</w:t>
        </w:r>
      </w:hyperlink>
    </w:p>
    <w:p w14:paraId="1209930F" w14:textId="7757D610" w:rsidR="00816F73" w:rsidRPr="007F12E7" w:rsidRDefault="00816F73">
      <w:pPr>
        <w:widowControl/>
        <w:spacing w:before="180" w:after="180" w:line="432" w:lineRule="auto"/>
        <w:jc w:val="center"/>
        <w:outlineLvl w:val="0"/>
        <w:rPr>
          <w:rFonts w:ascii="宋体" w:hAnsi="宋体"/>
          <w:b/>
          <w:color w:val="000000"/>
          <w:kern w:val="0"/>
          <w:sz w:val="28"/>
          <w:szCs w:val="28"/>
        </w:rPr>
      </w:pPr>
      <w:r w:rsidRPr="007F12E7">
        <w:rPr>
          <w:rFonts w:ascii="宋体" w:hAnsi="宋体"/>
          <w:b/>
          <w:color w:val="000000"/>
          <w:kern w:val="0"/>
          <w:sz w:val="28"/>
          <w:szCs w:val="28"/>
        </w:rPr>
        <w:br w:type="page"/>
      </w:r>
      <w:bookmarkStart w:id="193" w:name="_Toc493248938"/>
      <w:bookmarkStart w:id="194" w:name="_Toc493249005"/>
      <w:bookmarkStart w:id="195" w:name="_Toc82430907"/>
      <w:r w:rsidRPr="007F12E7">
        <w:rPr>
          <w:rFonts w:ascii="宋体" w:hAnsi="宋体" w:hint="eastAsia"/>
          <w:b/>
          <w:bCs/>
          <w:color w:val="000000"/>
          <w:sz w:val="28"/>
          <w:szCs w:val="28"/>
        </w:rPr>
        <w:t>第二十</w:t>
      </w:r>
      <w:r w:rsidR="006A6332" w:rsidRPr="007F12E7">
        <w:rPr>
          <w:rFonts w:ascii="宋体" w:hAnsi="宋体" w:hint="eastAsia"/>
          <w:b/>
          <w:bCs/>
          <w:color w:val="000000"/>
          <w:sz w:val="28"/>
          <w:szCs w:val="28"/>
        </w:rPr>
        <w:t>三</w:t>
      </w:r>
      <w:r w:rsidR="00BA0709"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其他应披露事项</w:t>
      </w:r>
      <w:bookmarkEnd w:id="193"/>
      <w:bookmarkEnd w:id="194"/>
      <w:bookmarkEnd w:id="195"/>
    </w:p>
    <w:p w14:paraId="145B69F6" w14:textId="77777777" w:rsidR="00816F73" w:rsidRPr="007F12E7" w:rsidRDefault="00816F73">
      <w:pPr>
        <w:autoSpaceDE w:val="0"/>
        <w:autoSpaceDN w:val="0"/>
        <w:adjustRightInd w:val="0"/>
        <w:spacing w:line="360" w:lineRule="auto"/>
        <w:rPr>
          <w:rFonts w:ascii="宋体" w:hAnsi="宋体"/>
          <w:b/>
          <w:color w:val="000000"/>
          <w:kern w:val="0"/>
          <w:sz w:val="24"/>
        </w:rPr>
      </w:pPr>
    </w:p>
    <w:p w14:paraId="11FCCF19" w14:textId="46F9AC20" w:rsidR="00816F73" w:rsidRPr="007F12E7" w:rsidRDefault="006A6332">
      <w:pPr>
        <w:autoSpaceDE w:val="0"/>
        <w:autoSpaceDN w:val="0"/>
        <w:adjustRightInd w:val="0"/>
        <w:spacing w:line="360" w:lineRule="auto"/>
        <w:ind w:firstLineChars="200" w:firstLine="480"/>
        <w:rPr>
          <w:rFonts w:ascii="宋体" w:hAnsi="宋体"/>
          <w:color w:val="000000"/>
          <w:sz w:val="24"/>
        </w:rPr>
      </w:pPr>
      <w:r w:rsidRPr="007F12E7">
        <w:rPr>
          <w:rFonts w:ascii="宋体" w:hAnsi="宋体" w:hint="eastAsia"/>
          <w:color w:val="000000"/>
          <w:sz w:val="24"/>
        </w:rPr>
        <w:t>以下信息披露事项已通过指定媒介进行公开披露。</w:t>
      </w:r>
    </w:p>
    <w:tbl>
      <w:tblPr>
        <w:tblW w:w="504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04"/>
        <w:gridCol w:w="6237"/>
        <w:gridCol w:w="1418"/>
      </w:tblGrid>
      <w:tr w:rsidR="00E8593E" w:rsidRPr="007F12E7" w14:paraId="2020B459" w14:textId="77777777" w:rsidTr="00E8593E">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14:paraId="74C8982B" w14:textId="684C20B4" w:rsidR="00A4131A" w:rsidRPr="007F12E7" w:rsidRDefault="00A4131A">
            <w:pPr>
              <w:jc w:val="center"/>
              <w:rPr>
                <w:rFonts w:ascii="宋体" w:hAnsi="宋体"/>
                <w:sz w:val="24"/>
                <w:lang w:eastAsia="zh-Hans"/>
              </w:rPr>
            </w:pPr>
            <w:r w:rsidRPr="007F12E7">
              <w:rPr>
                <w:rFonts w:ascii="宋体" w:hAnsi="宋体" w:hint="eastAsia"/>
                <w:sz w:val="24"/>
              </w:rPr>
              <w:t>序号</w:t>
            </w:r>
          </w:p>
        </w:tc>
        <w:tc>
          <w:tcPr>
            <w:tcW w:w="3731" w:type="pct"/>
            <w:tcBorders>
              <w:top w:val="single" w:sz="6" w:space="0" w:color="000000"/>
              <w:left w:val="single" w:sz="4" w:space="0" w:color="auto"/>
              <w:bottom w:val="single" w:sz="4" w:space="0" w:color="000000"/>
              <w:right w:val="single" w:sz="6" w:space="0" w:color="000000"/>
            </w:tcBorders>
            <w:shd w:val="clear" w:color="auto" w:fill="auto"/>
            <w:tcMar>
              <w:top w:w="0" w:type="dxa"/>
              <w:left w:w="108" w:type="dxa"/>
              <w:bottom w:w="0" w:type="dxa"/>
              <w:right w:w="108" w:type="dxa"/>
            </w:tcMar>
            <w:vAlign w:val="center"/>
            <w:hideMark/>
          </w:tcPr>
          <w:p w14:paraId="4E829D89" w14:textId="66520757" w:rsidR="00A4131A" w:rsidRPr="007F12E7" w:rsidRDefault="00A4131A">
            <w:pPr>
              <w:jc w:val="center"/>
              <w:rPr>
                <w:rFonts w:ascii="宋体" w:hAnsi="宋体"/>
                <w:sz w:val="24"/>
                <w:lang w:eastAsia="zh-Hans"/>
              </w:rPr>
            </w:pPr>
            <w:r w:rsidRPr="007F12E7">
              <w:rPr>
                <w:rFonts w:ascii="宋体" w:hAnsi="宋体" w:hint="eastAsia"/>
                <w:sz w:val="24"/>
              </w:rPr>
              <w:t>公告事项</w:t>
            </w:r>
          </w:p>
        </w:tc>
        <w:tc>
          <w:tcPr>
            <w:tcW w:w="848"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hideMark/>
          </w:tcPr>
          <w:p w14:paraId="03E26A9D" w14:textId="6DDC9F36" w:rsidR="00A4131A" w:rsidRPr="007F12E7" w:rsidRDefault="00A4131A">
            <w:pPr>
              <w:jc w:val="center"/>
              <w:rPr>
                <w:rFonts w:ascii="宋体" w:hAnsi="宋体"/>
                <w:sz w:val="24"/>
                <w:lang w:eastAsia="zh-Hans"/>
              </w:rPr>
            </w:pPr>
            <w:r w:rsidRPr="007F12E7">
              <w:rPr>
                <w:rFonts w:ascii="宋体" w:hAnsi="宋体" w:hint="eastAsia"/>
                <w:sz w:val="24"/>
              </w:rPr>
              <w:t>披露日期</w:t>
            </w:r>
          </w:p>
        </w:tc>
      </w:tr>
      <w:tr w:rsidR="005A5F3D" w:rsidRPr="007F12E7" w14:paraId="4072CDA5"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BA3FA0F"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CBD02D1" w14:textId="77C52DB1" w:rsidR="005A5F3D" w:rsidRPr="007F12E7" w:rsidRDefault="005A5F3D" w:rsidP="005A5F3D">
            <w:pPr>
              <w:jc w:val="left"/>
              <w:rPr>
                <w:rFonts w:ascii="宋体" w:hAnsi="宋体"/>
                <w:sz w:val="24"/>
              </w:rPr>
            </w:pPr>
            <w:r>
              <w:rPr>
                <w:rFonts w:ascii="等线" w:eastAsia="等线" w:hAnsi="等线" w:hint="eastAsia"/>
                <w:sz w:val="22"/>
                <w:szCs w:val="22"/>
              </w:rPr>
              <w:t>达诚策略先锋混合型证券投资基金更新招募说明书（2022年9月更新）</w:t>
            </w:r>
          </w:p>
        </w:tc>
        <w:tc>
          <w:tcPr>
            <w:tcW w:w="8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1DEF2" w14:textId="6276E618" w:rsidR="005A5F3D" w:rsidRPr="007F12E7" w:rsidRDefault="005A5F3D" w:rsidP="005A5F3D">
            <w:pPr>
              <w:jc w:val="center"/>
              <w:rPr>
                <w:rFonts w:ascii="宋体" w:hAnsi="宋体"/>
                <w:sz w:val="24"/>
              </w:rPr>
            </w:pPr>
            <w:r w:rsidRPr="00E8379D">
              <w:t>2022-09-28</w:t>
            </w:r>
          </w:p>
        </w:tc>
      </w:tr>
      <w:tr w:rsidR="005A5F3D" w:rsidRPr="007F12E7" w14:paraId="4198CF47"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90FE279"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1702D9F" w14:textId="66017290" w:rsidR="005A5F3D" w:rsidRPr="007F12E7" w:rsidRDefault="005A5F3D" w:rsidP="005A5F3D">
            <w:pPr>
              <w:jc w:val="left"/>
              <w:rPr>
                <w:rFonts w:ascii="宋体" w:hAnsi="宋体"/>
                <w:sz w:val="24"/>
              </w:rPr>
            </w:pPr>
            <w:r>
              <w:rPr>
                <w:rFonts w:ascii="等线" w:eastAsia="等线" w:hAnsi="等线" w:hint="eastAsia"/>
                <w:sz w:val="22"/>
                <w:szCs w:val="22"/>
              </w:rPr>
              <w:t>达诚策略先锋混合型证券投资基金(A类份额)基金产品资料概要更新</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31BA8" w14:textId="6094FC57" w:rsidR="005A5F3D" w:rsidRPr="007F12E7" w:rsidRDefault="005A5F3D" w:rsidP="005A5F3D">
            <w:pPr>
              <w:jc w:val="center"/>
              <w:rPr>
                <w:rFonts w:ascii="宋体" w:hAnsi="宋体"/>
                <w:sz w:val="24"/>
              </w:rPr>
            </w:pPr>
            <w:r w:rsidRPr="00E8379D">
              <w:t>2022-09-28</w:t>
            </w:r>
          </w:p>
        </w:tc>
      </w:tr>
      <w:tr w:rsidR="005A5F3D" w:rsidRPr="007F12E7" w14:paraId="63120DC4"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0229186"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9357BAD" w14:textId="0056F0ED" w:rsidR="005A5F3D" w:rsidRPr="007F12E7" w:rsidRDefault="005A5F3D" w:rsidP="005A5F3D">
            <w:pPr>
              <w:jc w:val="left"/>
              <w:rPr>
                <w:rFonts w:ascii="宋体" w:hAnsi="宋体"/>
                <w:sz w:val="24"/>
              </w:rPr>
            </w:pPr>
            <w:r>
              <w:rPr>
                <w:rFonts w:ascii="等线" w:eastAsia="等线" w:hAnsi="等线" w:hint="eastAsia"/>
                <w:sz w:val="22"/>
                <w:szCs w:val="22"/>
              </w:rPr>
              <w:t>达诚策略先锋混合型证券投资基金(C类份额)基金产品资料概要更新</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D665F3" w14:textId="22655EA9" w:rsidR="005A5F3D" w:rsidRPr="007F12E7" w:rsidRDefault="005A5F3D" w:rsidP="005A5F3D">
            <w:pPr>
              <w:jc w:val="center"/>
              <w:rPr>
                <w:rFonts w:ascii="宋体" w:hAnsi="宋体"/>
                <w:sz w:val="24"/>
              </w:rPr>
            </w:pPr>
            <w:r w:rsidRPr="00E8379D">
              <w:t>2022-09-28</w:t>
            </w:r>
          </w:p>
        </w:tc>
      </w:tr>
      <w:tr w:rsidR="005A5F3D" w:rsidRPr="007F12E7" w14:paraId="2067B2C0"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13F1408"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BF0607C" w14:textId="37E9D929" w:rsidR="005A5F3D" w:rsidRPr="007F12E7" w:rsidRDefault="005A5F3D" w:rsidP="005A5F3D">
            <w:pPr>
              <w:jc w:val="left"/>
              <w:rPr>
                <w:rFonts w:ascii="宋体" w:hAnsi="宋体"/>
                <w:sz w:val="24"/>
              </w:rPr>
            </w:pPr>
            <w:r>
              <w:rPr>
                <w:rFonts w:ascii="等线" w:eastAsia="等线" w:hAnsi="等线" w:hint="eastAsia"/>
                <w:sz w:val="22"/>
                <w:szCs w:val="22"/>
              </w:rPr>
              <w:t>达诚策略先锋混合型证券投资基金2022年第3季度报告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225F9" w14:textId="213CCA12" w:rsidR="005A5F3D" w:rsidRPr="007F12E7" w:rsidRDefault="005A5F3D" w:rsidP="005A5F3D">
            <w:pPr>
              <w:jc w:val="center"/>
              <w:rPr>
                <w:rFonts w:ascii="宋体" w:hAnsi="宋体"/>
                <w:sz w:val="24"/>
              </w:rPr>
            </w:pPr>
            <w:r w:rsidRPr="00E8379D">
              <w:t>2022-10-26</w:t>
            </w:r>
          </w:p>
        </w:tc>
      </w:tr>
      <w:tr w:rsidR="005A5F3D" w:rsidRPr="007F12E7" w14:paraId="0CA8D293"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5310C3"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2B6D02B" w14:textId="786A531E" w:rsidR="005A5F3D" w:rsidRPr="007F12E7" w:rsidRDefault="005A5F3D" w:rsidP="005A5F3D">
            <w:pPr>
              <w:jc w:val="left"/>
              <w:rPr>
                <w:rFonts w:ascii="宋体" w:hAnsi="宋体"/>
                <w:sz w:val="24"/>
              </w:rPr>
            </w:pPr>
            <w:r>
              <w:rPr>
                <w:rFonts w:ascii="等线" w:eastAsia="等线" w:hAnsi="等线" w:hint="eastAsia"/>
                <w:sz w:val="22"/>
                <w:szCs w:val="22"/>
              </w:rPr>
              <w:t>达诚基金管理有限公司旗下基金2022年3季度报告提示性公告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CFED3" w14:textId="2203A1AF" w:rsidR="005A5F3D" w:rsidRPr="007F12E7" w:rsidRDefault="005A5F3D" w:rsidP="005A5F3D">
            <w:pPr>
              <w:jc w:val="center"/>
              <w:rPr>
                <w:rFonts w:ascii="宋体" w:hAnsi="宋体"/>
                <w:sz w:val="24"/>
              </w:rPr>
            </w:pPr>
            <w:r w:rsidRPr="00E8379D">
              <w:t>2022-10-26</w:t>
            </w:r>
          </w:p>
        </w:tc>
      </w:tr>
      <w:tr w:rsidR="005A5F3D" w:rsidRPr="007F12E7" w14:paraId="3295BC44"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4832A09"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6F07FE5" w14:textId="005E6CC0" w:rsidR="005A5F3D" w:rsidRPr="007F12E7" w:rsidRDefault="005A5F3D" w:rsidP="005A5F3D">
            <w:pPr>
              <w:jc w:val="left"/>
              <w:rPr>
                <w:rFonts w:ascii="宋体" w:hAnsi="宋体"/>
                <w:sz w:val="24"/>
              </w:rPr>
            </w:pPr>
            <w:r>
              <w:rPr>
                <w:rFonts w:ascii="等线" w:eastAsia="等线" w:hAnsi="等线" w:hint="eastAsia"/>
                <w:sz w:val="22"/>
                <w:szCs w:val="22"/>
              </w:rPr>
              <w:t>达诚基金管理有限公司关于新增安信证券股份有限公司、财咨道信息技术有限公司为旗下开放式基金代销机构并参加其费率优惠活动的公告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7723A" w14:textId="417EC1BD" w:rsidR="005A5F3D" w:rsidRPr="007F12E7" w:rsidRDefault="005A5F3D" w:rsidP="005A5F3D">
            <w:pPr>
              <w:jc w:val="center"/>
              <w:rPr>
                <w:rFonts w:ascii="宋体" w:hAnsi="宋体"/>
                <w:sz w:val="24"/>
              </w:rPr>
            </w:pPr>
            <w:r w:rsidRPr="00E8379D">
              <w:t>2022-12-02</w:t>
            </w:r>
          </w:p>
        </w:tc>
      </w:tr>
      <w:tr w:rsidR="005A5F3D" w:rsidRPr="007F12E7" w14:paraId="17E6796E"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2318B8" w14:textId="77777777" w:rsidR="005A5F3D" w:rsidRPr="007F12E7" w:rsidRDefault="005A5F3D" w:rsidP="005A5F3D">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E783923" w14:textId="36DB4E26" w:rsidR="005A5F3D" w:rsidRPr="007F12E7" w:rsidRDefault="005A5F3D" w:rsidP="005A5F3D">
            <w:pPr>
              <w:jc w:val="left"/>
              <w:rPr>
                <w:rFonts w:ascii="宋体" w:hAnsi="宋体"/>
                <w:sz w:val="24"/>
              </w:rPr>
            </w:pPr>
            <w:r>
              <w:rPr>
                <w:rFonts w:ascii="等线" w:eastAsia="等线" w:hAnsi="等线" w:hint="eastAsia"/>
                <w:sz w:val="22"/>
                <w:szCs w:val="22"/>
              </w:rPr>
              <w:t>达诚基金管理有限公司关于旗下部分基金2023年非港股通交易日暂停申购（含日常申购和定期定额投资）、赎回及转换业务安排的公告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4DBF1" w14:textId="1651CB8B" w:rsidR="005A5F3D" w:rsidRPr="007F12E7" w:rsidRDefault="005A5F3D" w:rsidP="005A5F3D">
            <w:pPr>
              <w:jc w:val="center"/>
              <w:rPr>
                <w:rFonts w:ascii="宋体" w:hAnsi="宋体"/>
                <w:sz w:val="24"/>
              </w:rPr>
            </w:pPr>
            <w:r w:rsidRPr="00E8379D">
              <w:t>2022-12-30</w:t>
            </w:r>
          </w:p>
        </w:tc>
      </w:tr>
      <w:tr w:rsidR="00D11580" w:rsidRPr="007F12E7" w14:paraId="5E121869"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D74373C"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E77E571" w14:textId="42F7B3CB"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达诚基金管理有限公司旗下基金2022年第4季度报告提示性公告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A086C" w14:textId="33B956C7" w:rsidR="00D11580" w:rsidRPr="007F12E7" w:rsidRDefault="00D11580" w:rsidP="00D11580">
            <w:pPr>
              <w:jc w:val="center"/>
              <w:rPr>
                <w:rFonts w:ascii="宋体" w:hAnsi="宋体"/>
                <w:sz w:val="24"/>
              </w:rPr>
            </w:pPr>
            <w:r w:rsidRPr="009D0D7C">
              <w:t>2023-01-20</w:t>
            </w:r>
          </w:p>
        </w:tc>
      </w:tr>
      <w:tr w:rsidR="00D11580" w:rsidRPr="007F12E7" w14:paraId="6B221D24"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DCE4EF"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84775E5" w14:textId="6842D693" w:rsidR="00D11580" w:rsidRPr="007F12E7" w:rsidRDefault="00D11580" w:rsidP="00D11580">
            <w:pPr>
              <w:jc w:val="left"/>
              <w:rPr>
                <w:rFonts w:ascii="宋体" w:hAnsi="宋体"/>
                <w:sz w:val="24"/>
              </w:rPr>
            </w:pPr>
            <w:r>
              <w:rPr>
                <w:rFonts w:ascii="等线" w:eastAsia="等线" w:hAnsi="等线" w:hint="eastAsia"/>
                <w:sz w:val="22"/>
                <w:szCs w:val="22"/>
              </w:rPr>
              <w:t>达诚策略先锋混合型证券投资基金2022年第4季度报告</w:t>
            </w:r>
          </w:p>
        </w:tc>
        <w:tc>
          <w:tcPr>
            <w:tcW w:w="8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2C090" w14:textId="672EADC6" w:rsidR="00D11580" w:rsidRPr="007F12E7" w:rsidRDefault="00D11580" w:rsidP="00D11580">
            <w:pPr>
              <w:jc w:val="center"/>
              <w:rPr>
                <w:rFonts w:ascii="宋体" w:hAnsi="宋体"/>
                <w:sz w:val="24"/>
              </w:rPr>
            </w:pPr>
            <w:r w:rsidRPr="009D0D7C">
              <w:t>2023-01-20</w:t>
            </w:r>
          </w:p>
        </w:tc>
      </w:tr>
      <w:tr w:rsidR="00D11580" w:rsidRPr="007F12E7" w14:paraId="664C718A"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C83E43A"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AD76AC0" w14:textId="04CD861C"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达诚基金管理有限公司因新增港股通交易日更新关于旗下部分基金2023年非港股通交易日暂停申购（含日常申购和定期定额投资）、赎回及转换业务安排的公告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70DE3" w14:textId="5B9E9957" w:rsidR="00D11580" w:rsidRPr="007F12E7" w:rsidRDefault="00D11580" w:rsidP="00D11580">
            <w:pPr>
              <w:jc w:val="center"/>
              <w:rPr>
                <w:rFonts w:ascii="宋体" w:hAnsi="宋体"/>
                <w:sz w:val="24"/>
              </w:rPr>
            </w:pPr>
            <w:r w:rsidRPr="009D0D7C">
              <w:t>2023-03-17</w:t>
            </w:r>
          </w:p>
        </w:tc>
      </w:tr>
      <w:tr w:rsidR="00D11580" w:rsidRPr="007F12E7" w14:paraId="387F05F1"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FB7AEEF"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4BEB7D5" w14:textId="1111B46A"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达诚基金管理有限公司关于新增部分机构为旗下开放式基金代销机构并参加其费率优惠活动的公告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F11E9" w14:textId="6F42F928" w:rsidR="00D11580" w:rsidRPr="007F12E7" w:rsidRDefault="00D11580" w:rsidP="00D11580">
            <w:pPr>
              <w:jc w:val="center"/>
              <w:rPr>
                <w:rFonts w:ascii="宋体" w:hAnsi="宋体"/>
                <w:sz w:val="24"/>
              </w:rPr>
            </w:pPr>
            <w:r w:rsidRPr="009D0D7C">
              <w:t>2023-03-31</w:t>
            </w:r>
          </w:p>
        </w:tc>
      </w:tr>
      <w:tr w:rsidR="00D11580" w:rsidRPr="007F12E7" w14:paraId="4768CB59"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F89C4F6"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355EEBB" w14:textId="775D6BA3"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达诚基金管理有限公司旗下基金2022年年度报告提示性公告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43BD9" w14:textId="55F75303" w:rsidR="00D11580" w:rsidRPr="007F12E7" w:rsidRDefault="00D11580" w:rsidP="00D11580">
            <w:pPr>
              <w:jc w:val="center"/>
              <w:rPr>
                <w:rFonts w:ascii="宋体" w:hAnsi="宋体"/>
                <w:sz w:val="24"/>
              </w:rPr>
            </w:pPr>
            <w:r w:rsidRPr="009D0D7C">
              <w:t>2023-03-31</w:t>
            </w:r>
          </w:p>
        </w:tc>
      </w:tr>
      <w:tr w:rsidR="00D11580" w:rsidRPr="007F12E7" w14:paraId="39FA4D0E"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0174725"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8114257" w14:textId="48684D6D" w:rsidR="00D11580" w:rsidRPr="007F12E7" w:rsidRDefault="00D11580" w:rsidP="00D11580">
            <w:pPr>
              <w:jc w:val="left"/>
              <w:rPr>
                <w:rFonts w:ascii="宋体" w:hAnsi="宋体"/>
                <w:sz w:val="24"/>
              </w:rPr>
            </w:pPr>
            <w:r>
              <w:rPr>
                <w:rFonts w:ascii="等线" w:eastAsia="等线" w:hAnsi="等线" w:hint="eastAsia"/>
                <w:color w:val="000000"/>
                <w:sz w:val="22"/>
                <w:szCs w:val="22"/>
              </w:rPr>
              <w:t>达诚策略先锋混合型证券投资基金2022年年度报告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ACCA9" w14:textId="646F17CD" w:rsidR="00D11580" w:rsidRPr="007F12E7" w:rsidRDefault="00D11580" w:rsidP="00D11580">
            <w:pPr>
              <w:jc w:val="center"/>
              <w:rPr>
                <w:rFonts w:ascii="宋体" w:hAnsi="宋体"/>
                <w:sz w:val="24"/>
              </w:rPr>
            </w:pPr>
            <w:r w:rsidRPr="009D0D7C">
              <w:t>2023-03-31</w:t>
            </w:r>
          </w:p>
        </w:tc>
      </w:tr>
      <w:tr w:rsidR="00D11580" w:rsidRPr="007F12E7" w14:paraId="3552068F"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6DC6D65"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15D917C" w14:textId="5C12F8C6"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达诚基金管理有限公司旗下基金2023年第1季度报告提示性公告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31B10" w14:textId="5EDE9E5E" w:rsidR="00D11580" w:rsidRPr="007F12E7" w:rsidRDefault="00D11580" w:rsidP="00D11580">
            <w:pPr>
              <w:jc w:val="center"/>
              <w:rPr>
                <w:rFonts w:ascii="宋体" w:hAnsi="宋体"/>
                <w:sz w:val="24"/>
              </w:rPr>
            </w:pPr>
            <w:r w:rsidRPr="009D0D7C">
              <w:t>2023-04-21</w:t>
            </w:r>
          </w:p>
        </w:tc>
      </w:tr>
      <w:tr w:rsidR="00D11580" w:rsidRPr="007F12E7" w14:paraId="5C7828FC"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CA96270"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93229F2" w14:textId="3168C7B6" w:rsidR="00D11580" w:rsidRPr="007F12E7" w:rsidRDefault="00D11580" w:rsidP="00D11580">
            <w:pPr>
              <w:jc w:val="left"/>
              <w:rPr>
                <w:rFonts w:ascii="宋体" w:hAnsi="宋体"/>
                <w:sz w:val="24"/>
              </w:rPr>
            </w:pPr>
            <w:r>
              <w:rPr>
                <w:rFonts w:ascii="等线" w:eastAsia="等线" w:hAnsi="等线" w:hint="eastAsia"/>
                <w:sz w:val="22"/>
                <w:szCs w:val="22"/>
              </w:rPr>
              <w:t>达诚策略先锋混合型证券投资基金2023年第1季度报告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FF8CA" w14:textId="1BC261AB" w:rsidR="00D11580" w:rsidRPr="007F12E7" w:rsidRDefault="00D11580" w:rsidP="00D11580">
            <w:pPr>
              <w:jc w:val="center"/>
              <w:rPr>
                <w:rFonts w:ascii="宋体" w:hAnsi="宋体"/>
                <w:sz w:val="24"/>
              </w:rPr>
            </w:pPr>
            <w:r w:rsidRPr="009D0D7C">
              <w:t>2023-04-21</w:t>
            </w:r>
          </w:p>
        </w:tc>
      </w:tr>
      <w:tr w:rsidR="00D11580" w:rsidRPr="007F12E7" w14:paraId="5FE2B383"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EC42A32"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69393EF" w14:textId="2CE27D6D"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达诚基金管理有限公司关于新增部分机构为旗下开放式基金代销机构的公告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F1483" w14:textId="07F27706" w:rsidR="00D11580" w:rsidRPr="007F12E7" w:rsidRDefault="00D11580" w:rsidP="00D11580">
            <w:pPr>
              <w:jc w:val="center"/>
              <w:rPr>
                <w:rFonts w:ascii="宋体" w:hAnsi="宋体"/>
                <w:sz w:val="24"/>
              </w:rPr>
            </w:pPr>
            <w:r w:rsidRPr="009D0D7C">
              <w:t>2023-07-06</w:t>
            </w:r>
          </w:p>
        </w:tc>
      </w:tr>
      <w:tr w:rsidR="00D11580" w:rsidRPr="007F12E7" w14:paraId="47F2872C"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13E296"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3E848F1" w14:textId="7BCCCC09" w:rsidR="00D11580" w:rsidRPr="007F12E7" w:rsidRDefault="00D11580" w:rsidP="00D11580">
            <w:pPr>
              <w:jc w:val="left"/>
              <w:rPr>
                <w:rFonts w:ascii="宋体" w:hAnsi="宋体"/>
                <w:sz w:val="24"/>
              </w:rPr>
            </w:pPr>
            <w:r>
              <w:rPr>
                <w:rFonts w:ascii="等线" w:eastAsia="等线" w:hAnsi="等线" w:hint="eastAsia"/>
                <w:color w:val="000000"/>
                <w:sz w:val="22"/>
                <w:szCs w:val="22"/>
              </w:rPr>
              <w:t>关于新增贵州省贵文文化基金销售有限公司为旗下开放式基金代销机构的公告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32516" w14:textId="7ABC7193" w:rsidR="00D11580" w:rsidRPr="007F12E7" w:rsidRDefault="00D11580" w:rsidP="00D11580">
            <w:pPr>
              <w:jc w:val="center"/>
              <w:rPr>
                <w:rFonts w:ascii="宋体" w:hAnsi="宋体"/>
                <w:sz w:val="24"/>
              </w:rPr>
            </w:pPr>
            <w:r w:rsidRPr="009D0D7C">
              <w:t>2023-07-21</w:t>
            </w:r>
          </w:p>
        </w:tc>
      </w:tr>
      <w:tr w:rsidR="00D11580" w:rsidRPr="007F12E7" w14:paraId="38A908A3"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9525942"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737258C" w14:textId="2A5DFB6E" w:rsidR="00D11580" w:rsidRPr="007F12E7" w:rsidRDefault="00D11580" w:rsidP="00D11580">
            <w:pPr>
              <w:jc w:val="left"/>
              <w:rPr>
                <w:rFonts w:ascii="宋体" w:hAnsi="宋体"/>
                <w:sz w:val="24"/>
              </w:rPr>
            </w:pPr>
            <w:r>
              <w:rPr>
                <w:rFonts w:ascii="等线" w:eastAsia="等线" w:hAnsi="等线" w:hint="eastAsia"/>
                <w:color w:val="000000"/>
                <w:sz w:val="22"/>
                <w:szCs w:val="22"/>
              </w:rPr>
              <w:t>达诚策略先锋混合型证券投资基金2023年第2季度报告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84D45" w14:textId="72837B82" w:rsidR="00D11580" w:rsidRPr="007F12E7" w:rsidRDefault="00D11580" w:rsidP="00D11580">
            <w:pPr>
              <w:jc w:val="center"/>
              <w:rPr>
                <w:rFonts w:ascii="宋体" w:hAnsi="宋体"/>
                <w:sz w:val="24"/>
              </w:rPr>
            </w:pPr>
            <w:r w:rsidRPr="009D0D7C">
              <w:t>2023-07-21</w:t>
            </w:r>
          </w:p>
        </w:tc>
      </w:tr>
      <w:tr w:rsidR="00D11580" w:rsidRPr="007F12E7" w14:paraId="7B537807"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0BFEC6"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339EB03" w14:textId="39260E2F"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达诚基金管理有限公司旗下基金2023年第2季度报告提示性公告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9C050" w14:textId="03FAE08B" w:rsidR="00D11580" w:rsidRPr="007F12E7" w:rsidRDefault="00D11580" w:rsidP="00D11580">
            <w:pPr>
              <w:jc w:val="center"/>
              <w:rPr>
                <w:rFonts w:ascii="宋体" w:hAnsi="宋体"/>
                <w:sz w:val="24"/>
              </w:rPr>
            </w:pPr>
            <w:r w:rsidRPr="009D0D7C">
              <w:t>2023-07-21</w:t>
            </w:r>
          </w:p>
        </w:tc>
      </w:tr>
      <w:tr w:rsidR="00D11580" w:rsidRPr="007F12E7" w14:paraId="44BB1C09"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D34053E"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FB9E0C1" w14:textId="4A84E234" w:rsidR="00D11580" w:rsidRPr="007F12E7" w:rsidRDefault="00D11580" w:rsidP="00D11580">
            <w:pPr>
              <w:jc w:val="left"/>
              <w:rPr>
                <w:rFonts w:ascii="宋体" w:hAnsi="宋体"/>
                <w:sz w:val="24"/>
              </w:rPr>
            </w:pPr>
            <w:r>
              <w:rPr>
                <w:rFonts w:ascii="等线" w:eastAsia="等线" w:hAnsi="等线" w:hint="eastAsia"/>
                <w:color w:val="000000"/>
                <w:sz w:val="22"/>
                <w:szCs w:val="22"/>
              </w:rPr>
              <w:t>新增通华财富为代销机构并参加其费率优惠活动的公告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04605" w14:textId="66E6B716" w:rsidR="00D11580" w:rsidRPr="007F12E7" w:rsidRDefault="00D11580" w:rsidP="00D11580">
            <w:pPr>
              <w:jc w:val="center"/>
              <w:rPr>
                <w:rFonts w:ascii="宋体" w:hAnsi="宋体"/>
                <w:sz w:val="24"/>
              </w:rPr>
            </w:pPr>
            <w:r w:rsidRPr="009D0D7C">
              <w:t>2023-08-03</w:t>
            </w:r>
          </w:p>
        </w:tc>
      </w:tr>
      <w:tr w:rsidR="00D11580" w:rsidRPr="007F12E7" w14:paraId="6A14CA79"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7757FA6"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1AEC578" w14:textId="5A67420E"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达诚基金管理有限公司关于旗下部分基金调低基金费率、更新产品资料概要并修改基金合同等的公告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A4EFA" w14:textId="465DEFEC" w:rsidR="00D11580" w:rsidRPr="007F12E7" w:rsidRDefault="00D11580" w:rsidP="00D11580">
            <w:pPr>
              <w:jc w:val="center"/>
              <w:rPr>
                <w:rFonts w:ascii="宋体" w:hAnsi="宋体"/>
                <w:sz w:val="24"/>
              </w:rPr>
            </w:pPr>
            <w:r w:rsidRPr="009D0D7C">
              <w:t>2023-08-05</w:t>
            </w:r>
          </w:p>
        </w:tc>
      </w:tr>
      <w:tr w:rsidR="00D11580" w:rsidRPr="007F12E7" w14:paraId="4F9D0F53"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2848506"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0F00E05" w14:textId="025ECCC0" w:rsidR="00D11580" w:rsidRPr="007F12E7" w:rsidRDefault="00D11580">
            <w:pPr>
              <w:jc w:val="left"/>
              <w:rPr>
                <w:rFonts w:ascii="宋体" w:hAnsi="宋体"/>
                <w:sz w:val="24"/>
              </w:rPr>
            </w:pPr>
            <w:r>
              <w:rPr>
                <w:rFonts w:ascii="等线" w:eastAsia="等线" w:hAnsi="等线" w:hint="eastAsia"/>
                <w:color w:val="000000"/>
                <w:sz w:val="22"/>
                <w:szCs w:val="22"/>
              </w:rPr>
              <w:t>达诚基金</w:t>
            </w:r>
            <w:r w:rsidR="005A6FEF">
              <w:rPr>
                <w:rFonts w:ascii="等线" w:eastAsia="等线" w:hAnsi="等线" w:hint="eastAsia"/>
                <w:color w:val="000000"/>
                <w:sz w:val="22"/>
                <w:szCs w:val="22"/>
              </w:rPr>
              <w:t>策略先锋混合型证券投资基金</w:t>
            </w:r>
            <w:r>
              <w:rPr>
                <w:rFonts w:ascii="等线" w:eastAsia="等线" w:hAnsi="等线" w:hint="eastAsia"/>
                <w:color w:val="000000"/>
                <w:sz w:val="22"/>
                <w:szCs w:val="22"/>
              </w:rPr>
              <w:t>半年报/中期报告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6C3A9" w14:textId="09E1A171" w:rsidR="00D11580" w:rsidRPr="007F12E7" w:rsidRDefault="00D11580" w:rsidP="00D11580">
            <w:pPr>
              <w:jc w:val="center"/>
              <w:rPr>
                <w:rFonts w:ascii="宋体" w:hAnsi="宋体"/>
                <w:sz w:val="24"/>
              </w:rPr>
            </w:pPr>
            <w:r w:rsidRPr="009D0D7C">
              <w:t>2023-08-31</w:t>
            </w:r>
          </w:p>
        </w:tc>
      </w:tr>
      <w:tr w:rsidR="00D11580" w:rsidRPr="007F12E7" w14:paraId="116D28D5"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CAC150" w14:textId="77777777" w:rsidR="00D11580" w:rsidRPr="007F12E7" w:rsidRDefault="00D11580"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96724C2" w14:textId="6B2871A8" w:rsidR="00D11580" w:rsidRPr="007F12E7" w:rsidRDefault="00D11580" w:rsidP="00D11580">
            <w:pPr>
              <w:jc w:val="left"/>
              <w:rPr>
                <w:rFonts w:ascii="宋体" w:hAnsi="宋体"/>
                <w:sz w:val="24"/>
              </w:rPr>
            </w:pPr>
            <w:r>
              <w:rPr>
                <w:rFonts w:ascii="等线" w:eastAsia="等线" w:hAnsi="等线" w:hint="eastAsia"/>
                <w:color w:val="000000"/>
                <w:sz w:val="22"/>
                <w:szCs w:val="22"/>
              </w:rPr>
              <w:t>达诚基金管理有限公司旗下基金2023年中期报告提示性公告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9E258" w14:textId="2FFB2EAA" w:rsidR="00D11580" w:rsidRPr="007F12E7" w:rsidRDefault="00D11580" w:rsidP="00D11580">
            <w:pPr>
              <w:jc w:val="center"/>
              <w:rPr>
                <w:rFonts w:ascii="宋体" w:hAnsi="宋体"/>
                <w:sz w:val="24"/>
              </w:rPr>
            </w:pPr>
            <w:r w:rsidRPr="009D0D7C">
              <w:t>2023-08-31</w:t>
            </w:r>
          </w:p>
        </w:tc>
      </w:tr>
      <w:tr w:rsidR="00AC19CA" w:rsidRPr="007F12E7" w14:paraId="0F4A90A1" w14:textId="77777777" w:rsidTr="00AC19CA">
        <w:trPr>
          <w:trHeight w:val="285"/>
        </w:trPr>
        <w:tc>
          <w:tcPr>
            <w:tcW w:w="421" w:type="pct"/>
            <w:tcBorders>
              <w:top w:val="single" w:sz="6"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C636B8" w14:textId="77777777" w:rsidR="00AC19CA" w:rsidRPr="007F12E7" w:rsidRDefault="00AC19CA" w:rsidP="00D11580">
            <w:pPr>
              <w:pStyle w:val="af3"/>
              <w:numPr>
                <w:ilvl w:val="0"/>
                <w:numId w:val="19"/>
              </w:numPr>
              <w:ind w:firstLineChars="0"/>
              <w:jc w:val="center"/>
              <w:rPr>
                <w:rFonts w:ascii="宋体" w:hAnsi="宋体"/>
                <w:sz w:val="24"/>
              </w:rPr>
            </w:pPr>
          </w:p>
        </w:tc>
        <w:tc>
          <w:tcPr>
            <w:tcW w:w="3731"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32E14BA" w14:textId="76D9D7F5" w:rsidR="00AC19CA" w:rsidRDefault="00162C15" w:rsidP="00D11580">
            <w:pPr>
              <w:jc w:val="left"/>
              <w:rPr>
                <w:rFonts w:ascii="等线" w:eastAsia="等线" w:hAnsi="等线"/>
                <w:color w:val="000000"/>
                <w:sz w:val="22"/>
                <w:szCs w:val="22"/>
              </w:rPr>
            </w:pPr>
            <w:r>
              <w:rPr>
                <w:rFonts w:ascii="等线" w:eastAsia="等线" w:hAnsi="等线" w:hint="eastAsia"/>
                <w:color w:val="000000"/>
                <w:sz w:val="22"/>
                <w:szCs w:val="22"/>
              </w:rPr>
              <w:t>达诚基金</w:t>
            </w:r>
            <w:r w:rsidR="00AC19CA" w:rsidRPr="00AC19CA">
              <w:rPr>
                <w:rFonts w:ascii="等线" w:eastAsia="等线" w:hAnsi="等线" w:hint="eastAsia"/>
                <w:color w:val="000000"/>
                <w:sz w:val="22"/>
                <w:szCs w:val="22"/>
              </w:rPr>
              <w:t>新增海通证券为旗下开放式基金代销机构并参加其费率优惠活动的公告</w:t>
            </w:r>
          </w:p>
        </w:tc>
        <w:tc>
          <w:tcPr>
            <w:tcW w:w="848"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DDBEB" w14:textId="199C05A6" w:rsidR="00AC19CA" w:rsidRPr="009B0618" w:rsidRDefault="003D7649">
            <w:pPr>
              <w:jc w:val="center"/>
              <w:rPr>
                <w:rFonts w:ascii="等线" w:eastAsia="等线" w:hAnsi="等线"/>
                <w:color w:val="000000"/>
                <w:kern w:val="0"/>
                <w:sz w:val="22"/>
                <w:szCs w:val="22"/>
              </w:rPr>
            </w:pPr>
            <w:r w:rsidRPr="009B0618">
              <w:t>2023-09-21</w:t>
            </w:r>
          </w:p>
        </w:tc>
      </w:tr>
    </w:tbl>
    <w:p w14:paraId="2AA1A58F" w14:textId="77777777" w:rsidR="00816F73" w:rsidRPr="007F12E7" w:rsidRDefault="00816F73">
      <w:pPr>
        <w:autoSpaceDE w:val="0"/>
        <w:autoSpaceDN w:val="0"/>
        <w:adjustRightInd w:val="0"/>
        <w:spacing w:line="360" w:lineRule="auto"/>
        <w:rPr>
          <w:rFonts w:ascii="宋体" w:hAnsi="宋体"/>
          <w:color w:val="000000"/>
          <w:sz w:val="24"/>
        </w:rPr>
      </w:pPr>
    </w:p>
    <w:p w14:paraId="165930A0" w14:textId="61B461A2" w:rsidR="00816F73" w:rsidRPr="007F12E7" w:rsidRDefault="00816F73">
      <w:pPr>
        <w:widowControl/>
        <w:spacing w:before="180" w:after="180" w:line="432" w:lineRule="auto"/>
        <w:jc w:val="center"/>
        <w:outlineLvl w:val="0"/>
        <w:rPr>
          <w:rFonts w:ascii="宋体" w:hAnsi="宋体"/>
          <w:b/>
          <w:bCs/>
          <w:color w:val="000000"/>
          <w:sz w:val="28"/>
          <w:szCs w:val="28"/>
        </w:rPr>
      </w:pPr>
      <w:r w:rsidRPr="007F12E7">
        <w:rPr>
          <w:rFonts w:ascii="宋体" w:hAnsi="宋体"/>
          <w:b/>
          <w:color w:val="000000"/>
          <w:sz w:val="28"/>
          <w:szCs w:val="28"/>
        </w:rPr>
        <w:br w:type="page"/>
      </w:r>
      <w:bookmarkStart w:id="196" w:name="_Toc493248939"/>
      <w:bookmarkStart w:id="197" w:name="_Toc493249006"/>
      <w:bookmarkStart w:id="198" w:name="_Toc82430908"/>
      <w:r w:rsidR="00BA0709" w:rsidRPr="007F12E7">
        <w:rPr>
          <w:rFonts w:ascii="宋体" w:hAnsi="宋体" w:hint="eastAsia"/>
          <w:b/>
          <w:bCs/>
          <w:color w:val="000000"/>
          <w:sz w:val="28"/>
          <w:szCs w:val="28"/>
        </w:rPr>
        <w:t>第二十</w:t>
      </w:r>
      <w:r w:rsidR="006A6332" w:rsidRPr="007F12E7">
        <w:rPr>
          <w:rFonts w:ascii="宋体" w:hAnsi="宋体" w:hint="eastAsia"/>
          <w:b/>
          <w:bCs/>
          <w:color w:val="000000"/>
          <w:sz w:val="28"/>
          <w:szCs w:val="28"/>
        </w:rPr>
        <w:t>四</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招募说明书的存放和查阅方式</w:t>
      </w:r>
      <w:bookmarkEnd w:id="196"/>
      <w:bookmarkEnd w:id="197"/>
      <w:bookmarkEnd w:id="198"/>
    </w:p>
    <w:p w14:paraId="76AB1D26" w14:textId="77777777" w:rsidR="00816F73" w:rsidRPr="007F12E7" w:rsidRDefault="00816F73">
      <w:pPr>
        <w:autoSpaceDE w:val="0"/>
        <w:autoSpaceDN w:val="0"/>
        <w:adjustRightInd w:val="0"/>
        <w:spacing w:line="360" w:lineRule="auto"/>
        <w:rPr>
          <w:rFonts w:ascii="宋体" w:hAnsi="宋体"/>
          <w:b/>
          <w:color w:val="000000"/>
          <w:sz w:val="24"/>
        </w:rPr>
      </w:pPr>
    </w:p>
    <w:p w14:paraId="1D8A2F65" w14:textId="77777777" w:rsidR="00816F73" w:rsidRPr="007F12E7" w:rsidRDefault="00816F73">
      <w:pPr>
        <w:autoSpaceDE w:val="0"/>
        <w:autoSpaceDN w:val="0"/>
        <w:adjustRightInd w:val="0"/>
        <w:spacing w:line="360" w:lineRule="auto"/>
        <w:ind w:firstLineChars="200" w:firstLine="480"/>
        <w:rPr>
          <w:rFonts w:ascii="宋体" w:hAnsi="宋体"/>
          <w:color w:val="000000"/>
          <w:sz w:val="24"/>
        </w:rPr>
      </w:pPr>
      <w:r w:rsidRPr="007F12E7">
        <w:rPr>
          <w:rFonts w:ascii="宋体" w:hAnsi="宋体" w:hint="eastAsia"/>
          <w:color w:val="000000"/>
          <w:sz w:val="24"/>
        </w:rPr>
        <w:t>本招募说明书</w:t>
      </w:r>
      <w:r w:rsidR="006D7E03" w:rsidRPr="007F12E7">
        <w:rPr>
          <w:rFonts w:ascii="宋体" w:hAnsi="宋体" w:hint="eastAsia"/>
          <w:color w:val="000000"/>
          <w:sz w:val="24"/>
        </w:rPr>
        <w:t>分别</w:t>
      </w:r>
      <w:r w:rsidRPr="007F12E7">
        <w:rPr>
          <w:rFonts w:ascii="宋体" w:hAnsi="宋体" w:hint="eastAsia"/>
          <w:color w:val="000000"/>
          <w:sz w:val="24"/>
        </w:rPr>
        <w:t>存放在基金管理人、基金托管人的</w:t>
      </w:r>
      <w:r w:rsidR="006D7E03" w:rsidRPr="007F12E7">
        <w:rPr>
          <w:rFonts w:ascii="宋体" w:hAnsi="宋体" w:hint="eastAsia"/>
          <w:color w:val="000000"/>
          <w:sz w:val="24"/>
        </w:rPr>
        <w:t>住所</w:t>
      </w:r>
      <w:r w:rsidRPr="007F12E7">
        <w:rPr>
          <w:rFonts w:ascii="宋体" w:hAnsi="宋体" w:hint="eastAsia"/>
          <w:color w:val="000000"/>
          <w:sz w:val="24"/>
        </w:rPr>
        <w:t>，投资者可在办公时间免费查阅。投资人也可以直接登录基金管理人的网站</w:t>
      </w:r>
      <w:r w:rsidR="00324C82" w:rsidRPr="007F12E7">
        <w:rPr>
          <w:rFonts w:ascii="宋体" w:hAnsi="宋体"/>
          <w:bCs/>
          <w:color w:val="000000"/>
          <w:sz w:val="24"/>
        </w:rPr>
        <w:t>www.integrity-funds.com</w:t>
      </w:r>
      <w:r w:rsidRPr="007F12E7">
        <w:rPr>
          <w:rFonts w:ascii="宋体" w:hAnsi="宋体" w:hint="eastAsia"/>
          <w:color w:val="000000"/>
          <w:sz w:val="24"/>
        </w:rPr>
        <w:t>进行查阅。</w:t>
      </w:r>
    </w:p>
    <w:p w14:paraId="59490171" w14:textId="77777777" w:rsidR="00816F73" w:rsidRPr="007F12E7" w:rsidRDefault="00816F73">
      <w:pPr>
        <w:autoSpaceDE w:val="0"/>
        <w:autoSpaceDN w:val="0"/>
        <w:adjustRightInd w:val="0"/>
        <w:spacing w:line="360" w:lineRule="auto"/>
        <w:ind w:firstLineChars="200" w:firstLine="480"/>
        <w:rPr>
          <w:rFonts w:ascii="宋体" w:hAnsi="宋体"/>
          <w:color w:val="000000"/>
          <w:sz w:val="24"/>
        </w:rPr>
      </w:pPr>
      <w:r w:rsidRPr="007F12E7">
        <w:rPr>
          <w:rFonts w:ascii="宋体" w:hAnsi="宋体" w:hint="eastAsia"/>
          <w:color w:val="000000"/>
          <w:sz w:val="24"/>
        </w:rPr>
        <w:t>基金管理人和基金托管人保证文本的内容与所公告的内容完全一致。</w:t>
      </w:r>
    </w:p>
    <w:p w14:paraId="60C93E64" w14:textId="77777777" w:rsidR="00816F73" w:rsidRPr="007F12E7" w:rsidRDefault="00816F73">
      <w:pPr>
        <w:autoSpaceDE w:val="0"/>
        <w:autoSpaceDN w:val="0"/>
        <w:adjustRightInd w:val="0"/>
        <w:spacing w:line="360" w:lineRule="auto"/>
        <w:rPr>
          <w:rFonts w:ascii="宋体" w:hAnsi="宋体"/>
          <w:color w:val="000000"/>
          <w:sz w:val="24"/>
        </w:rPr>
      </w:pPr>
    </w:p>
    <w:p w14:paraId="236B6336" w14:textId="78673F8A" w:rsidR="00816F73" w:rsidRPr="007F12E7" w:rsidRDefault="00816F73">
      <w:pPr>
        <w:widowControl/>
        <w:spacing w:before="180" w:after="180" w:line="432" w:lineRule="auto"/>
        <w:jc w:val="center"/>
        <w:outlineLvl w:val="0"/>
        <w:rPr>
          <w:rFonts w:ascii="宋体" w:hAnsi="宋体"/>
          <w:b/>
          <w:color w:val="000000"/>
          <w:sz w:val="28"/>
          <w:szCs w:val="28"/>
        </w:rPr>
      </w:pPr>
      <w:r w:rsidRPr="007F12E7">
        <w:rPr>
          <w:rFonts w:ascii="宋体" w:hAnsi="宋体"/>
          <w:b/>
          <w:color w:val="000000"/>
          <w:sz w:val="28"/>
          <w:szCs w:val="28"/>
        </w:rPr>
        <w:br w:type="page"/>
      </w:r>
      <w:bookmarkStart w:id="199" w:name="_Toc493248940"/>
      <w:bookmarkStart w:id="200" w:name="_Toc493249007"/>
      <w:bookmarkStart w:id="201" w:name="_Toc82430909"/>
      <w:r w:rsidR="00BA0709" w:rsidRPr="007F12E7">
        <w:rPr>
          <w:rFonts w:ascii="宋体" w:hAnsi="宋体" w:hint="eastAsia"/>
          <w:b/>
          <w:bCs/>
          <w:color w:val="000000"/>
          <w:sz w:val="28"/>
          <w:szCs w:val="28"/>
        </w:rPr>
        <w:t>第二十</w:t>
      </w:r>
      <w:r w:rsidR="006A6332" w:rsidRPr="007F12E7">
        <w:rPr>
          <w:rFonts w:ascii="宋体" w:hAnsi="宋体" w:hint="eastAsia"/>
          <w:b/>
          <w:bCs/>
          <w:color w:val="000000"/>
          <w:sz w:val="28"/>
          <w:szCs w:val="28"/>
        </w:rPr>
        <w:t>五</w:t>
      </w:r>
      <w:r w:rsidRPr="007F12E7">
        <w:rPr>
          <w:rFonts w:ascii="宋体" w:hAnsi="宋体" w:hint="eastAsia"/>
          <w:b/>
          <w:bCs/>
          <w:color w:val="000000"/>
          <w:sz w:val="28"/>
          <w:szCs w:val="28"/>
        </w:rPr>
        <w:t>部分</w:t>
      </w:r>
      <w:r w:rsidRPr="007F12E7">
        <w:rPr>
          <w:rFonts w:ascii="宋体" w:hAnsi="宋体"/>
          <w:b/>
          <w:bCs/>
          <w:color w:val="000000"/>
          <w:sz w:val="28"/>
          <w:szCs w:val="28"/>
        </w:rPr>
        <w:t xml:space="preserve">  </w:t>
      </w:r>
      <w:r w:rsidRPr="007F12E7">
        <w:rPr>
          <w:rFonts w:ascii="宋体" w:hAnsi="宋体" w:hint="eastAsia"/>
          <w:b/>
          <w:bCs/>
          <w:color w:val="000000"/>
          <w:sz w:val="28"/>
          <w:szCs w:val="28"/>
        </w:rPr>
        <w:t>备查文件</w:t>
      </w:r>
      <w:bookmarkEnd w:id="199"/>
      <w:bookmarkEnd w:id="200"/>
      <w:bookmarkEnd w:id="201"/>
    </w:p>
    <w:p w14:paraId="69C9E322" w14:textId="77777777" w:rsidR="00816F73" w:rsidRPr="007F12E7" w:rsidRDefault="00816F73">
      <w:pPr>
        <w:autoSpaceDE w:val="0"/>
        <w:autoSpaceDN w:val="0"/>
        <w:adjustRightInd w:val="0"/>
        <w:spacing w:line="360" w:lineRule="auto"/>
        <w:rPr>
          <w:rFonts w:ascii="宋体" w:hAnsi="宋体"/>
          <w:b/>
          <w:color w:val="000000"/>
          <w:sz w:val="24"/>
        </w:rPr>
      </w:pPr>
    </w:p>
    <w:p w14:paraId="011B8B5D"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s="宋体" w:hint="eastAsia"/>
          <w:color w:val="000000"/>
          <w:kern w:val="0"/>
          <w:sz w:val="24"/>
        </w:rPr>
        <w:t>投资者如果需要了解更详细的信息，可向基金管理人、基金托管人或销售</w:t>
      </w:r>
      <w:r w:rsidR="00BA0709" w:rsidRPr="007F12E7">
        <w:rPr>
          <w:rFonts w:ascii="宋体" w:hAnsi="宋体" w:cs="宋体"/>
          <w:color w:val="000000"/>
          <w:kern w:val="0"/>
          <w:sz w:val="24"/>
        </w:rPr>
        <w:t>机构</w:t>
      </w:r>
      <w:r w:rsidRPr="007F12E7">
        <w:rPr>
          <w:rFonts w:ascii="宋体" w:hAnsi="宋体" w:cs="宋体" w:hint="eastAsia"/>
          <w:color w:val="000000"/>
          <w:kern w:val="0"/>
          <w:sz w:val="24"/>
        </w:rPr>
        <w:t>申请查阅以下文件：</w:t>
      </w:r>
    </w:p>
    <w:p w14:paraId="18BE1381"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1</w:t>
      </w:r>
      <w:r w:rsidRPr="007F12E7">
        <w:rPr>
          <w:rFonts w:ascii="宋体" w:hAnsi="宋体" w:cs="宋体" w:hint="eastAsia"/>
          <w:color w:val="000000"/>
          <w:kern w:val="0"/>
          <w:sz w:val="24"/>
        </w:rPr>
        <w:t>、中国证监会准予注册本基金募集的文件；</w:t>
      </w:r>
    </w:p>
    <w:p w14:paraId="4EFEEF7D"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2</w:t>
      </w:r>
      <w:r w:rsidRPr="007F12E7">
        <w:rPr>
          <w:rFonts w:ascii="宋体" w:hAnsi="宋体" w:cs="宋体" w:hint="eastAsia"/>
          <w:color w:val="000000"/>
          <w:kern w:val="0"/>
          <w:sz w:val="24"/>
        </w:rPr>
        <w:t>、《</w:t>
      </w:r>
      <w:r w:rsidR="00D745D8" w:rsidRPr="007F12E7">
        <w:rPr>
          <w:rFonts w:ascii="宋体" w:hAnsi="宋体" w:cs="宋体" w:hint="eastAsia"/>
          <w:color w:val="000000"/>
          <w:kern w:val="0"/>
          <w:sz w:val="24"/>
        </w:rPr>
        <w:t>达诚策略先锋混合型证券投资基金</w:t>
      </w:r>
      <w:r w:rsidRPr="007F12E7">
        <w:rPr>
          <w:rFonts w:ascii="宋体" w:hAnsi="宋体" w:cs="宋体" w:hint="eastAsia"/>
          <w:color w:val="000000"/>
          <w:kern w:val="0"/>
          <w:sz w:val="24"/>
        </w:rPr>
        <w:t>基金合同》；</w:t>
      </w:r>
    </w:p>
    <w:p w14:paraId="25367986"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3</w:t>
      </w:r>
      <w:r w:rsidRPr="007F12E7">
        <w:rPr>
          <w:rFonts w:ascii="宋体" w:hAnsi="宋体" w:cs="宋体" w:hint="eastAsia"/>
          <w:color w:val="000000"/>
          <w:kern w:val="0"/>
          <w:sz w:val="24"/>
        </w:rPr>
        <w:t>、《</w:t>
      </w:r>
      <w:r w:rsidR="00D745D8" w:rsidRPr="007F12E7">
        <w:rPr>
          <w:rFonts w:ascii="宋体" w:hAnsi="宋体" w:cs="宋体" w:hint="eastAsia"/>
          <w:color w:val="000000"/>
          <w:kern w:val="0"/>
          <w:sz w:val="24"/>
        </w:rPr>
        <w:t>达诚策略先锋混合型证券投资基金</w:t>
      </w:r>
      <w:r w:rsidRPr="007F12E7">
        <w:rPr>
          <w:rFonts w:ascii="宋体" w:hAnsi="宋体" w:cs="宋体" w:hint="eastAsia"/>
          <w:color w:val="000000"/>
          <w:kern w:val="0"/>
          <w:sz w:val="24"/>
        </w:rPr>
        <w:t>托管协议》；</w:t>
      </w:r>
    </w:p>
    <w:p w14:paraId="35E0C313"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4</w:t>
      </w:r>
      <w:r w:rsidRPr="007F12E7">
        <w:rPr>
          <w:rFonts w:ascii="宋体" w:hAnsi="宋体" w:cs="宋体" w:hint="eastAsia"/>
          <w:color w:val="000000"/>
          <w:kern w:val="0"/>
          <w:sz w:val="24"/>
        </w:rPr>
        <w:t>、关于</w:t>
      </w:r>
      <w:r w:rsidR="00390981" w:rsidRPr="007F12E7">
        <w:rPr>
          <w:rFonts w:ascii="宋体" w:hAnsi="宋体" w:hint="eastAsia"/>
          <w:color w:val="000000"/>
          <w:sz w:val="24"/>
        </w:rPr>
        <w:t>申请募集</w:t>
      </w:r>
      <w:r w:rsidR="00390981" w:rsidRPr="007F12E7">
        <w:rPr>
          <w:rFonts w:ascii="宋体" w:hAnsi="宋体"/>
          <w:color w:val="000000"/>
          <w:sz w:val="24"/>
        </w:rPr>
        <w:t>注册</w:t>
      </w:r>
      <w:r w:rsidR="00D745D8" w:rsidRPr="007F12E7">
        <w:rPr>
          <w:rFonts w:ascii="宋体" w:hAnsi="宋体"/>
          <w:color w:val="000000"/>
          <w:sz w:val="24"/>
        </w:rPr>
        <w:t>达诚策略先锋混合型证券投资基金</w:t>
      </w:r>
      <w:r w:rsidR="00390981" w:rsidRPr="007F12E7">
        <w:rPr>
          <w:rFonts w:ascii="宋体" w:hAnsi="宋体"/>
          <w:color w:val="000000"/>
          <w:sz w:val="24"/>
        </w:rPr>
        <w:t>的法律意见</w:t>
      </w:r>
      <w:r w:rsidRPr="007F12E7">
        <w:rPr>
          <w:rFonts w:ascii="宋体" w:hAnsi="宋体" w:cs="宋体" w:hint="eastAsia"/>
          <w:color w:val="000000"/>
          <w:kern w:val="0"/>
          <w:sz w:val="24"/>
        </w:rPr>
        <w:t>；</w:t>
      </w:r>
    </w:p>
    <w:p w14:paraId="0AA88EFD"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5</w:t>
      </w:r>
      <w:r w:rsidRPr="007F12E7">
        <w:rPr>
          <w:rFonts w:ascii="宋体" w:hAnsi="宋体" w:cs="宋体" w:hint="eastAsia"/>
          <w:color w:val="000000"/>
          <w:kern w:val="0"/>
          <w:sz w:val="24"/>
        </w:rPr>
        <w:t>、基金管理人业务资格批件、营业执照；</w:t>
      </w:r>
    </w:p>
    <w:p w14:paraId="7F8246A4"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6</w:t>
      </w:r>
      <w:r w:rsidRPr="007F12E7">
        <w:rPr>
          <w:rFonts w:ascii="宋体" w:hAnsi="宋体" w:cs="宋体" w:hint="eastAsia"/>
          <w:color w:val="000000"/>
          <w:kern w:val="0"/>
          <w:sz w:val="24"/>
        </w:rPr>
        <w:t>、基金托管人业务资格批件、营业执照；</w:t>
      </w:r>
    </w:p>
    <w:p w14:paraId="43DCED66"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olor w:val="000000"/>
          <w:kern w:val="0"/>
          <w:sz w:val="24"/>
        </w:rPr>
        <w:t>7</w:t>
      </w:r>
      <w:r w:rsidRPr="007F12E7">
        <w:rPr>
          <w:rFonts w:ascii="宋体" w:hAnsi="宋体" w:cs="宋体" w:hint="eastAsia"/>
          <w:color w:val="000000"/>
          <w:kern w:val="0"/>
          <w:sz w:val="24"/>
        </w:rPr>
        <w:t>、中国证监会要求的其它文件。</w:t>
      </w:r>
    </w:p>
    <w:p w14:paraId="0D8C4A95"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s="宋体" w:hint="eastAsia"/>
          <w:color w:val="000000"/>
          <w:kern w:val="0"/>
          <w:sz w:val="24"/>
        </w:rPr>
        <w:t>存放地点：上述备查文件存放在基金管理人、基金托管人的办公场所。</w:t>
      </w:r>
    </w:p>
    <w:p w14:paraId="5A15F884"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s="宋体" w:hint="eastAsia"/>
          <w:color w:val="000000"/>
          <w:kern w:val="0"/>
          <w:sz w:val="24"/>
        </w:rPr>
        <w:t>查阅方式：</w:t>
      </w:r>
      <w:r w:rsidRPr="007F12E7">
        <w:rPr>
          <w:rFonts w:ascii="宋体" w:hAnsi="宋体" w:hint="eastAsia"/>
          <w:color w:val="000000"/>
          <w:sz w:val="24"/>
        </w:rPr>
        <w:t>投资者可在办公时间免费查阅</w:t>
      </w:r>
      <w:r w:rsidRPr="007F12E7">
        <w:rPr>
          <w:rFonts w:ascii="宋体" w:hAnsi="宋体" w:cs="宋体" w:hint="eastAsia"/>
          <w:color w:val="000000"/>
          <w:kern w:val="0"/>
          <w:sz w:val="24"/>
        </w:rPr>
        <w:t>。</w:t>
      </w:r>
    </w:p>
    <w:p w14:paraId="17EBB73F"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p>
    <w:p w14:paraId="48E1B6D1"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p>
    <w:p w14:paraId="162F3BFB"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p>
    <w:p w14:paraId="2D1CCDAC"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p>
    <w:p w14:paraId="450B0FE2"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p>
    <w:p w14:paraId="546D271E"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p>
    <w:p w14:paraId="7A8297D1" w14:textId="77777777" w:rsidR="00816F73" w:rsidRPr="007F12E7" w:rsidRDefault="00816F73">
      <w:pPr>
        <w:autoSpaceDE w:val="0"/>
        <w:autoSpaceDN w:val="0"/>
        <w:adjustRightInd w:val="0"/>
        <w:spacing w:line="360" w:lineRule="auto"/>
        <w:ind w:firstLineChars="200" w:firstLine="480"/>
        <w:jc w:val="left"/>
        <w:rPr>
          <w:rFonts w:ascii="宋体" w:hAnsi="宋体" w:cs="宋体"/>
          <w:color w:val="000000"/>
          <w:kern w:val="0"/>
          <w:sz w:val="24"/>
        </w:rPr>
      </w:pPr>
      <w:r w:rsidRPr="007F12E7">
        <w:rPr>
          <w:rFonts w:ascii="宋体" w:hAnsi="宋体" w:cs="宋体"/>
          <w:color w:val="000000"/>
          <w:kern w:val="0"/>
          <w:sz w:val="24"/>
        </w:rPr>
        <w:t xml:space="preserve">                                             </w:t>
      </w:r>
      <w:r w:rsidR="00505890" w:rsidRPr="007F12E7">
        <w:rPr>
          <w:rFonts w:ascii="宋体" w:hAnsi="宋体" w:cs="宋体" w:hint="eastAsia"/>
          <w:color w:val="000000"/>
          <w:kern w:val="0"/>
          <w:sz w:val="24"/>
        </w:rPr>
        <w:t>达诚</w:t>
      </w:r>
      <w:r w:rsidRPr="007F12E7">
        <w:rPr>
          <w:rFonts w:ascii="宋体" w:hAnsi="宋体" w:cs="宋体" w:hint="eastAsia"/>
          <w:color w:val="000000"/>
          <w:kern w:val="0"/>
          <w:sz w:val="24"/>
        </w:rPr>
        <w:t>基金管理有限公司</w:t>
      </w:r>
    </w:p>
    <w:p w14:paraId="7F0718AB" w14:textId="77777777" w:rsidR="00816F73" w:rsidRPr="007F12E7" w:rsidRDefault="00816F73">
      <w:pPr>
        <w:autoSpaceDE w:val="0"/>
        <w:autoSpaceDN w:val="0"/>
        <w:adjustRightInd w:val="0"/>
        <w:spacing w:line="360" w:lineRule="auto"/>
        <w:ind w:firstLineChars="200" w:firstLine="480"/>
        <w:jc w:val="right"/>
        <w:rPr>
          <w:rFonts w:ascii="宋体" w:hAnsi="宋体" w:cs="宋体"/>
          <w:color w:val="000000"/>
          <w:kern w:val="0"/>
          <w:sz w:val="24"/>
        </w:rPr>
      </w:pPr>
    </w:p>
    <w:p w14:paraId="4E4A601E" w14:textId="2996A149" w:rsidR="00816F73" w:rsidRPr="00DF6308" w:rsidRDefault="00953A5D">
      <w:pPr>
        <w:wordWrap w:val="0"/>
        <w:autoSpaceDE w:val="0"/>
        <w:autoSpaceDN w:val="0"/>
        <w:adjustRightInd w:val="0"/>
        <w:spacing w:line="360" w:lineRule="auto"/>
        <w:ind w:firstLineChars="200" w:firstLine="480"/>
        <w:jc w:val="right"/>
        <w:rPr>
          <w:rFonts w:ascii="宋体" w:hAnsi="宋体" w:cs="宋体"/>
          <w:color w:val="000000"/>
          <w:kern w:val="0"/>
          <w:sz w:val="24"/>
        </w:rPr>
      </w:pPr>
      <w:r w:rsidRPr="007F12E7">
        <w:rPr>
          <w:rFonts w:ascii="宋体" w:hAnsi="宋体" w:cs="宋体"/>
          <w:color w:val="000000"/>
          <w:kern w:val="0"/>
          <w:sz w:val="24"/>
        </w:rPr>
        <w:t>202</w:t>
      </w:r>
      <w:r>
        <w:rPr>
          <w:rFonts w:ascii="宋体" w:hAnsi="宋体" w:cs="宋体"/>
          <w:color w:val="000000"/>
          <w:kern w:val="0"/>
          <w:sz w:val="24"/>
        </w:rPr>
        <w:t>4</w:t>
      </w:r>
      <w:r w:rsidR="009F3EF5" w:rsidRPr="007F12E7">
        <w:rPr>
          <w:rFonts w:ascii="宋体" w:hAnsi="宋体" w:cs="宋体" w:hint="eastAsia"/>
          <w:color w:val="000000"/>
          <w:kern w:val="0"/>
          <w:sz w:val="24"/>
        </w:rPr>
        <w:t>年</w:t>
      </w:r>
      <w:r w:rsidR="009F3EF5">
        <w:rPr>
          <w:rFonts w:ascii="宋体" w:hAnsi="宋体" w:cs="宋体"/>
          <w:color w:val="000000"/>
          <w:kern w:val="0"/>
          <w:sz w:val="24"/>
        </w:rPr>
        <w:t>9</w:t>
      </w:r>
      <w:r w:rsidR="00816F73" w:rsidRPr="007F12E7">
        <w:rPr>
          <w:rFonts w:ascii="宋体" w:hAnsi="宋体" w:cs="宋体" w:hint="eastAsia"/>
          <w:color w:val="000000"/>
          <w:kern w:val="0"/>
          <w:sz w:val="24"/>
        </w:rPr>
        <w:t>月</w:t>
      </w:r>
    </w:p>
    <w:sectPr w:rsidR="00816F73" w:rsidRPr="00DF630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4D783" w14:textId="77777777" w:rsidR="005F3B60" w:rsidRDefault="005F3B60">
      <w:r>
        <w:separator/>
      </w:r>
    </w:p>
  </w:endnote>
  <w:endnote w:type="continuationSeparator" w:id="0">
    <w:p w14:paraId="45048854" w14:textId="77777777" w:rsidR="005F3B60" w:rsidRDefault="005F3B60">
      <w:r>
        <w:continuationSeparator/>
      </w:r>
    </w:p>
  </w:endnote>
  <w:endnote w:type="continuationNotice" w:id="1">
    <w:p w14:paraId="38FDA31B" w14:textId="77777777" w:rsidR="005F3B60" w:rsidRDefault="005F3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B02B" w14:textId="5FCE16C4" w:rsidR="00807347" w:rsidRDefault="00807347">
    <w:pPr>
      <w:pStyle w:val="ac"/>
      <w:jc w:val="center"/>
    </w:pPr>
    <w:r>
      <w:fldChar w:fldCharType="begin"/>
    </w:r>
    <w:r>
      <w:instrText xml:space="preserve"> PAGE   \* MERGEFORMAT </w:instrText>
    </w:r>
    <w:r>
      <w:fldChar w:fldCharType="separate"/>
    </w:r>
    <w:r w:rsidR="00F81485" w:rsidRPr="00F81485">
      <w:rPr>
        <w:noProof/>
        <w:lang w:val="zh-CN" w:eastAsia="zh-CN"/>
      </w:rPr>
      <w:t>5</w:t>
    </w:r>
    <w:r>
      <w:fldChar w:fldCharType="end"/>
    </w:r>
  </w:p>
  <w:p w14:paraId="3A7728F4" w14:textId="77777777" w:rsidR="00807347" w:rsidRDefault="0080734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87E5" w14:textId="5EE187F5" w:rsidR="00807347" w:rsidRDefault="00807347">
    <w:pPr>
      <w:pStyle w:val="ac"/>
      <w:jc w:val="center"/>
    </w:pPr>
    <w:r>
      <w:fldChar w:fldCharType="begin"/>
    </w:r>
    <w:r>
      <w:instrText xml:space="preserve"> PAGE   \* MERGEFORMAT </w:instrText>
    </w:r>
    <w:r>
      <w:fldChar w:fldCharType="separate"/>
    </w:r>
    <w:r w:rsidR="00F81485" w:rsidRPr="00F81485">
      <w:rPr>
        <w:noProof/>
        <w:lang w:val="zh-CN" w:eastAsia="zh-CN"/>
      </w:rPr>
      <w:t>142</w:t>
    </w:r>
    <w:r>
      <w:fldChar w:fldCharType="end"/>
    </w:r>
  </w:p>
  <w:p w14:paraId="12F21B5C" w14:textId="77777777" w:rsidR="00807347" w:rsidRDefault="008073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AF010" w14:textId="77777777" w:rsidR="005F3B60" w:rsidRDefault="005F3B60">
      <w:r>
        <w:separator/>
      </w:r>
    </w:p>
  </w:footnote>
  <w:footnote w:type="continuationSeparator" w:id="0">
    <w:p w14:paraId="48ABF771" w14:textId="77777777" w:rsidR="005F3B60" w:rsidRDefault="005F3B60">
      <w:r>
        <w:continuationSeparator/>
      </w:r>
    </w:p>
  </w:footnote>
  <w:footnote w:type="continuationNotice" w:id="1">
    <w:p w14:paraId="2BE00CB8" w14:textId="77777777" w:rsidR="005F3B60" w:rsidRDefault="005F3B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2F88" w14:textId="6B189696" w:rsidR="00807347" w:rsidRDefault="00807347">
    <w:pPr>
      <w:pStyle w:val="ae"/>
      <w:tabs>
        <w:tab w:val="clear" w:pos="8306"/>
      </w:tabs>
      <w:jc w:val="both"/>
      <w:rPr>
        <w:lang w:eastAsia="zh-CN"/>
      </w:rPr>
    </w:pPr>
    <w:r>
      <w:rPr>
        <w:rFonts w:ascii="宋体" w:hAnsi="宋体" w:hint="eastAsia"/>
      </w:rPr>
      <w:t>达诚策略先锋混合型证券投资基金</w:t>
    </w:r>
    <w:r>
      <w:rPr>
        <w:rFonts w:hint="eastAsia"/>
      </w:rPr>
      <w:t xml:space="preserve">           </w:t>
    </w:r>
    <w:r>
      <w:t xml:space="preserve">            </w:t>
    </w:r>
    <w:r>
      <w:rPr>
        <w:rFonts w:hint="eastAsia"/>
        <w:lang w:eastAsia="zh-CN"/>
      </w:rPr>
      <w:t xml:space="preserve"> </w:t>
    </w:r>
    <w:r>
      <w:rPr>
        <w:lang w:eastAsia="zh-CN"/>
      </w:rPr>
      <w:t xml:space="preserve">                        </w:t>
    </w:r>
    <w:r>
      <w:rPr>
        <w:rFonts w:hint="eastAsia"/>
        <w:lang w:eastAsia="zh-CN"/>
      </w:rPr>
      <w:t>更新</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D413A39"/>
    <w:multiLevelType w:val="hybridMultilevel"/>
    <w:tmpl w:val="08060842"/>
    <w:lvl w:ilvl="0" w:tplc="239A407E">
      <w:start w:val="1"/>
      <w:numFmt w:val="chineseCountingThousand"/>
      <w:lvlText w:val="(%1)"/>
      <w:lvlJc w:val="left"/>
      <w:pPr>
        <w:ind w:left="987" w:hanging="420"/>
      </w:pPr>
      <w:rPr>
        <w:rFonts w:ascii="宋体" w:eastAsia="宋体" w:hAnsi="宋体"/>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101E003A"/>
    <w:multiLevelType w:val="hybridMultilevel"/>
    <w:tmpl w:val="23ACF4E4"/>
    <w:lvl w:ilvl="0" w:tplc="4888EF40">
      <w:start w:val="1"/>
      <w:numFmt w:val="decimal"/>
      <w:suff w:val="nothing"/>
      <w:lvlText w:val="%1、"/>
      <w:lvlJc w:val="left"/>
      <w:pPr>
        <w:ind w:left="1703" w:hanging="143"/>
      </w:pPr>
      <w:rPr>
        <w:rFonts w:ascii="宋体" w:eastAsia="宋体" w:hAnsi="宋体" w:cs="Times New Roman"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15:restartNumberingAfterBreak="0">
    <w:nsid w:val="33C95C81"/>
    <w:multiLevelType w:val="hybridMultilevel"/>
    <w:tmpl w:val="F74A7C98"/>
    <w:lvl w:ilvl="0" w:tplc="370E86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126F9B"/>
    <w:multiLevelType w:val="hybridMultilevel"/>
    <w:tmpl w:val="9FD8D3CC"/>
    <w:lvl w:ilvl="0" w:tplc="370E86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8E4D34"/>
    <w:multiLevelType w:val="hybridMultilevel"/>
    <w:tmpl w:val="762AAA9C"/>
    <w:lvl w:ilvl="0" w:tplc="FB6E4C1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6BE30EB"/>
    <w:multiLevelType w:val="hybridMultilevel"/>
    <w:tmpl w:val="A3AECF6E"/>
    <w:lvl w:ilvl="0" w:tplc="6302C1F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6F3872"/>
    <w:multiLevelType w:val="hybridMultilevel"/>
    <w:tmpl w:val="2ADA7858"/>
    <w:lvl w:ilvl="0" w:tplc="D4F08A84">
      <w:start w:val="1"/>
      <w:numFmt w:val="decimal"/>
      <w:lvlText w:val="%1)"/>
      <w:lvlJc w:val="left"/>
      <w:pPr>
        <w:ind w:left="900" w:hanging="420"/>
      </w:pPr>
      <w:rPr>
        <w:rFonts w:hint="eastAsia"/>
      </w:rPr>
    </w:lvl>
    <w:lvl w:ilvl="1" w:tplc="4240025A">
      <w:start w:val="3"/>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8974EBE"/>
    <w:multiLevelType w:val="hybridMultilevel"/>
    <w:tmpl w:val="763C3764"/>
    <w:lvl w:ilvl="0" w:tplc="07E06C3A">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BD27EBD"/>
    <w:multiLevelType w:val="singleLevel"/>
    <w:tmpl w:val="5BD27EBD"/>
    <w:lvl w:ilvl="0">
      <w:start w:val="3"/>
      <w:numFmt w:val="chineseCounting"/>
      <w:suff w:val="nothing"/>
      <w:lvlText w:val="%1、"/>
      <w:lvlJc w:val="left"/>
    </w:lvl>
  </w:abstractNum>
  <w:abstractNum w:abstractNumId="12" w15:restartNumberingAfterBreak="0">
    <w:nsid w:val="5F0604D3"/>
    <w:multiLevelType w:val="singleLevel"/>
    <w:tmpl w:val="5F0604D3"/>
    <w:lvl w:ilvl="0">
      <w:start w:val="3"/>
      <w:numFmt w:val="decimal"/>
      <w:suff w:val="nothing"/>
      <w:lvlText w:val="（%1）"/>
      <w:lvlJc w:val="left"/>
    </w:lvl>
  </w:abstractNum>
  <w:abstractNum w:abstractNumId="13" w15:restartNumberingAfterBreak="0">
    <w:nsid w:val="5F9222B2"/>
    <w:multiLevelType w:val="hybridMultilevel"/>
    <w:tmpl w:val="08060842"/>
    <w:lvl w:ilvl="0" w:tplc="239A407E">
      <w:start w:val="1"/>
      <w:numFmt w:val="chineseCountingThousand"/>
      <w:lvlText w:val="(%1)"/>
      <w:lvlJc w:val="left"/>
      <w:pPr>
        <w:ind w:left="987" w:hanging="420"/>
      </w:pPr>
      <w:rPr>
        <w:rFonts w:ascii="宋体" w:eastAsia="宋体" w:hAnsi="宋体"/>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6B445ACB"/>
    <w:multiLevelType w:val="hybridMultilevel"/>
    <w:tmpl w:val="08060842"/>
    <w:lvl w:ilvl="0" w:tplc="239A407E">
      <w:start w:val="1"/>
      <w:numFmt w:val="chineseCountingThousand"/>
      <w:lvlText w:val="(%1)"/>
      <w:lvlJc w:val="left"/>
      <w:pPr>
        <w:ind w:left="987" w:hanging="420"/>
      </w:pPr>
      <w:rPr>
        <w:rFonts w:ascii="宋体" w:eastAsia="宋体" w:hAnsi="宋体"/>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6D425728"/>
    <w:multiLevelType w:val="hybridMultilevel"/>
    <w:tmpl w:val="D982FE0A"/>
    <w:lvl w:ilvl="0" w:tplc="D494C76E">
      <w:start w:val="1"/>
      <w:numFmt w:val="japaneseCounting"/>
      <w:lvlText w:val="%1、"/>
      <w:lvlJc w:val="left"/>
      <w:pPr>
        <w:ind w:left="720" w:hanging="720"/>
      </w:pPr>
      <w:rPr>
        <w:rFonts w:hint="default"/>
      </w:rPr>
    </w:lvl>
    <w:lvl w:ilvl="1" w:tplc="62D64AC2">
      <w:start w:val="1"/>
      <w:numFmt w:val="japaneseCounting"/>
      <w:lvlText w:val="（%2）"/>
      <w:lvlJc w:val="left"/>
      <w:pPr>
        <w:ind w:left="1140" w:hanging="720"/>
      </w:pPr>
      <w:rPr>
        <w:rFonts w:hAnsi="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7E4F78"/>
    <w:multiLevelType w:val="hybridMultilevel"/>
    <w:tmpl w:val="4718FA2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3723742"/>
    <w:multiLevelType w:val="hybridMultilevel"/>
    <w:tmpl w:val="186C6158"/>
    <w:lvl w:ilvl="0" w:tplc="FCDAEFD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A76538E"/>
    <w:multiLevelType w:val="hybridMultilevel"/>
    <w:tmpl w:val="08060842"/>
    <w:lvl w:ilvl="0" w:tplc="239A407E">
      <w:start w:val="1"/>
      <w:numFmt w:val="chineseCountingThousand"/>
      <w:lvlText w:val="(%1)"/>
      <w:lvlJc w:val="left"/>
      <w:pPr>
        <w:ind w:left="987" w:hanging="420"/>
      </w:pPr>
      <w:rPr>
        <w:rFonts w:ascii="宋体" w:eastAsia="宋体" w:hAnsi="宋体"/>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5"/>
  </w:num>
  <w:num w:numId="2">
    <w:abstractNumId w:val="2"/>
  </w:num>
  <w:num w:numId="3">
    <w:abstractNumId w:val="14"/>
  </w:num>
  <w:num w:numId="4">
    <w:abstractNumId w:val="13"/>
  </w:num>
  <w:num w:numId="5">
    <w:abstractNumId w:val="18"/>
  </w:num>
  <w:num w:numId="6">
    <w:abstractNumId w:val="6"/>
  </w:num>
  <w:num w:numId="7">
    <w:abstractNumId w:val="12"/>
  </w:num>
  <w:num w:numId="8">
    <w:abstractNumId w:val="8"/>
  </w:num>
  <w:num w:numId="9">
    <w:abstractNumId w:val="3"/>
  </w:num>
  <w:num w:numId="10">
    <w:abstractNumId w:val="0"/>
  </w:num>
  <w:num w:numId="11">
    <w:abstractNumId w:val="1"/>
  </w:num>
  <w:num w:numId="12">
    <w:abstractNumId w:val="10"/>
  </w:num>
  <w:num w:numId="13">
    <w:abstractNumId w:val="17"/>
  </w:num>
  <w:num w:numId="14">
    <w:abstractNumId w:val="11"/>
  </w:num>
  <w:num w:numId="15">
    <w:abstractNumId w:val="7"/>
  </w:num>
  <w:num w:numId="16">
    <w:abstractNumId w:val="16"/>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72"/>
    <w:rsid w:val="000010EB"/>
    <w:rsid w:val="000013B3"/>
    <w:rsid w:val="00002F58"/>
    <w:rsid w:val="00002FDF"/>
    <w:rsid w:val="00004A38"/>
    <w:rsid w:val="00006FC5"/>
    <w:rsid w:val="0001069E"/>
    <w:rsid w:val="0001115E"/>
    <w:rsid w:val="0001129E"/>
    <w:rsid w:val="00017CFD"/>
    <w:rsid w:val="00022820"/>
    <w:rsid w:val="00026580"/>
    <w:rsid w:val="000307D8"/>
    <w:rsid w:val="00032381"/>
    <w:rsid w:val="00032573"/>
    <w:rsid w:val="00036BBA"/>
    <w:rsid w:val="00040E70"/>
    <w:rsid w:val="000413DA"/>
    <w:rsid w:val="00041A03"/>
    <w:rsid w:val="00046160"/>
    <w:rsid w:val="000526A0"/>
    <w:rsid w:val="000559CB"/>
    <w:rsid w:val="0006006D"/>
    <w:rsid w:val="00061342"/>
    <w:rsid w:val="00061442"/>
    <w:rsid w:val="00066711"/>
    <w:rsid w:val="000671D2"/>
    <w:rsid w:val="00067CA2"/>
    <w:rsid w:val="00072E53"/>
    <w:rsid w:val="00073D71"/>
    <w:rsid w:val="0007544A"/>
    <w:rsid w:val="00075CF0"/>
    <w:rsid w:val="00082950"/>
    <w:rsid w:val="00084055"/>
    <w:rsid w:val="000868CF"/>
    <w:rsid w:val="00091F02"/>
    <w:rsid w:val="00094D1E"/>
    <w:rsid w:val="000951B6"/>
    <w:rsid w:val="00095A31"/>
    <w:rsid w:val="000974A0"/>
    <w:rsid w:val="000A5410"/>
    <w:rsid w:val="000A5609"/>
    <w:rsid w:val="000A5AC9"/>
    <w:rsid w:val="000A7C54"/>
    <w:rsid w:val="000B74AE"/>
    <w:rsid w:val="000B7F0A"/>
    <w:rsid w:val="000C0CCC"/>
    <w:rsid w:val="000C12E7"/>
    <w:rsid w:val="000C3D92"/>
    <w:rsid w:val="000C3E4C"/>
    <w:rsid w:val="000C6CF7"/>
    <w:rsid w:val="000C7D7C"/>
    <w:rsid w:val="000D0D3A"/>
    <w:rsid w:val="000D2190"/>
    <w:rsid w:val="000D5AF0"/>
    <w:rsid w:val="000D6D2F"/>
    <w:rsid w:val="000D71D3"/>
    <w:rsid w:val="000E140F"/>
    <w:rsid w:val="000E5447"/>
    <w:rsid w:val="000F101A"/>
    <w:rsid w:val="000F1852"/>
    <w:rsid w:val="000F4441"/>
    <w:rsid w:val="00102181"/>
    <w:rsid w:val="00105156"/>
    <w:rsid w:val="00107A7F"/>
    <w:rsid w:val="001104B9"/>
    <w:rsid w:val="00112286"/>
    <w:rsid w:val="00112296"/>
    <w:rsid w:val="001122FC"/>
    <w:rsid w:val="001133A9"/>
    <w:rsid w:val="00114033"/>
    <w:rsid w:val="001159F7"/>
    <w:rsid w:val="001174A5"/>
    <w:rsid w:val="00117DD6"/>
    <w:rsid w:val="00126C30"/>
    <w:rsid w:val="00132993"/>
    <w:rsid w:val="0014168F"/>
    <w:rsid w:val="0014342A"/>
    <w:rsid w:val="00144A03"/>
    <w:rsid w:val="00151647"/>
    <w:rsid w:val="00151CF4"/>
    <w:rsid w:val="001521AD"/>
    <w:rsid w:val="001530E6"/>
    <w:rsid w:val="00154E73"/>
    <w:rsid w:val="00155DB4"/>
    <w:rsid w:val="001601ED"/>
    <w:rsid w:val="001602BE"/>
    <w:rsid w:val="00160898"/>
    <w:rsid w:val="00161B6B"/>
    <w:rsid w:val="00162C15"/>
    <w:rsid w:val="0016713F"/>
    <w:rsid w:val="00171672"/>
    <w:rsid w:val="00172A27"/>
    <w:rsid w:val="00173322"/>
    <w:rsid w:val="00175C93"/>
    <w:rsid w:val="00176A98"/>
    <w:rsid w:val="001775F5"/>
    <w:rsid w:val="001856E7"/>
    <w:rsid w:val="00186558"/>
    <w:rsid w:val="0018670C"/>
    <w:rsid w:val="00187CD7"/>
    <w:rsid w:val="00190ACF"/>
    <w:rsid w:val="00191047"/>
    <w:rsid w:val="0019160E"/>
    <w:rsid w:val="001939F8"/>
    <w:rsid w:val="00195BD6"/>
    <w:rsid w:val="0019688E"/>
    <w:rsid w:val="001A08A4"/>
    <w:rsid w:val="001A5EDD"/>
    <w:rsid w:val="001B0ACA"/>
    <w:rsid w:val="001B7BD1"/>
    <w:rsid w:val="001C37F4"/>
    <w:rsid w:val="001C3C8E"/>
    <w:rsid w:val="001C4A11"/>
    <w:rsid w:val="001C4CCD"/>
    <w:rsid w:val="001C5312"/>
    <w:rsid w:val="001C6CB3"/>
    <w:rsid w:val="001D24BA"/>
    <w:rsid w:val="001D2AB5"/>
    <w:rsid w:val="001D2F62"/>
    <w:rsid w:val="001D3514"/>
    <w:rsid w:val="001D4A1B"/>
    <w:rsid w:val="001D775A"/>
    <w:rsid w:val="001E0641"/>
    <w:rsid w:val="001E10B6"/>
    <w:rsid w:val="001E229A"/>
    <w:rsid w:val="001E229D"/>
    <w:rsid w:val="001E620A"/>
    <w:rsid w:val="001E72F3"/>
    <w:rsid w:val="001F3911"/>
    <w:rsid w:val="001F4E74"/>
    <w:rsid w:val="002004EC"/>
    <w:rsid w:val="00201457"/>
    <w:rsid w:val="0020289C"/>
    <w:rsid w:val="00203AF2"/>
    <w:rsid w:val="002063AC"/>
    <w:rsid w:val="00207C52"/>
    <w:rsid w:val="00207EAE"/>
    <w:rsid w:val="00210452"/>
    <w:rsid w:val="00211587"/>
    <w:rsid w:val="00213E5D"/>
    <w:rsid w:val="0022079E"/>
    <w:rsid w:val="00221153"/>
    <w:rsid w:val="002217F9"/>
    <w:rsid w:val="00221FD5"/>
    <w:rsid w:val="00223653"/>
    <w:rsid w:val="00231E52"/>
    <w:rsid w:val="00233B8D"/>
    <w:rsid w:val="00234EF6"/>
    <w:rsid w:val="0023509E"/>
    <w:rsid w:val="00236A2A"/>
    <w:rsid w:val="0024246F"/>
    <w:rsid w:val="00242755"/>
    <w:rsid w:val="0024797D"/>
    <w:rsid w:val="0025022F"/>
    <w:rsid w:val="0025032B"/>
    <w:rsid w:val="00250E0E"/>
    <w:rsid w:val="0025558C"/>
    <w:rsid w:val="00256324"/>
    <w:rsid w:val="0026672E"/>
    <w:rsid w:val="00270027"/>
    <w:rsid w:val="00270119"/>
    <w:rsid w:val="00274ADD"/>
    <w:rsid w:val="00282CDD"/>
    <w:rsid w:val="002851E9"/>
    <w:rsid w:val="00290525"/>
    <w:rsid w:val="002915B6"/>
    <w:rsid w:val="002919C6"/>
    <w:rsid w:val="002929E1"/>
    <w:rsid w:val="002975B6"/>
    <w:rsid w:val="002A0109"/>
    <w:rsid w:val="002A053D"/>
    <w:rsid w:val="002A357E"/>
    <w:rsid w:val="002A39DB"/>
    <w:rsid w:val="002A5703"/>
    <w:rsid w:val="002A5EE7"/>
    <w:rsid w:val="002B006B"/>
    <w:rsid w:val="002B02BE"/>
    <w:rsid w:val="002B255B"/>
    <w:rsid w:val="002B3531"/>
    <w:rsid w:val="002B64F7"/>
    <w:rsid w:val="002C0CF3"/>
    <w:rsid w:val="002C1FAE"/>
    <w:rsid w:val="002C6652"/>
    <w:rsid w:val="002C6EE2"/>
    <w:rsid w:val="002C7591"/>
    <w:rsid w:val="002C76C7"/>
    <w:rsid w:val="002D3BD3"/>
    <w:rsid w:val="002D4B7F"/>
    <w:rsid w:val="002D540C"/>
    <w:rsid w:val="002D68F8"/>
    <w:rsid w:val="002D6BD5"/>
    <w:rsid w:val="002D736C"/>
    <w:rsid w:val="002E1915"/>
    <w:rsid w:val="002E2780"/>
    <w:rsid w:val="002E3D2E"/>
    <w:rsid w:val="002E68FC"/>
    <w:rsid w:val="002E7370"/>
    <w:rsid w:val="002E7628"/>
    <w:rsid w:val="002F05AB"/>
    <w:rsid w:val="002F0EBC"/>
    <w:rsid w:val="002F15E6"/>
    <w:rsid w:val="002F3460"/>
    <w:rsid w:val="002F3F3D"/>
    <w:rsid w:val="002F71FB"/>
    <w:rsid w:val="00300950"/>
    <w:rsid w:val="0030161E"/>
    <w:rsid w:val="00301ED1"/>
    <w:rsid w:val="00304135"/>
    <w:rsid w:val="003050FC"/>
    <w:rsid w:val="003054DF"/>
    <w:rsid w:val="00307077"/>
    <w:rsid w:val="00307AA4"/>
    <w:rsid w:val="00307B20"/>
    <w:rsid w:val="00307E03"/>
    <w:rsid w:val="003101D3"/>
    <w:rsid w:val="003119FF"/>
    <w:rsid w:val="00312ADF"/>
    <w:rsid w:val="00313D25"/>
    <w:rsid w:val="00313F29"/>
    <w:rsid w:val="003213D7"/>
    <w:rsid w:val="00322576"/>
    <w:rsid w:val="00324C82"/>
    <w:rsid w:val="00325203"/>
    <w:rsid w:val="003275B2"/>
    <w:rsid w:val="00331E45"/>
    <w:rsid w:val="0033211F"/>
    <w:rsid w:val="003338CD"/>
    <w:rsid w:val="00334CC7"/>
    <w:rsid w:val="00336901"/>
    <w:rsid w:val="0033697E"/>
    <w:rsid w:val="0034201D"/>
    <w:rsid w:val="00347FB4"/>
    <w:rsid w:val="00351753"/>
    <w:rsid w:val="00352E91"/>
    <w:rsid w:val="003541F4"/>
    <w:rsid w:val="00357CAA"/>
    <w:rsid w:val="00357D52"/>
    <w:rsid w:val="0036780A"/>
    <w:rsid w:val="003720ED"/>
    <w:rsid w:val="00373984"/>
    <w:rsid w:val="00373A3E"/>
    <w:rsid w:val="00373EAC"/>
    <w:rsid w:val="00374959"/>
    <w:rsid w:val="00375DFA"/>
    <w:rsid w:val="00377D8B"/>
    <w:rsid w:val="00381D6F"/>
    <w:rsid w:val="0038236E"/>
    <w:rsid w:val="00383352"/>
    <w:rsid w:val="003834D4"/>
    <w:rsid w:val="00385F37"/>
    <w:rsid w:val="00390981"/>
    <w:rsid w:val="00391459"/>
    <w:rsid w:val="00394730"/>
    <w:rsid w:val="00395714"/>
    <w:rsid w:val="00396431"/>
    <w:rsid w:val="00397388"/>
    <w:rsid w:val="0039798D"/>
    <w:rsid w:val="003A352A"/>
    <w:rsid w:val="003A36A9"/>
    <w:rsid w:val="003A4CFD"/>
    <w:rsid w:val="003A73DF"/>
    <w:rsid w:val="003A7486"/>
    <w:rsid w:val="003A74DF"/>
    <w:rsid w:val="003B0C6E"/>
    <w:rsid w:val="003B0E19"/>
    <w:rsid w:val="003B11F3"/>
    <w:rsid w:val="003B21DD"/>
    <w:rsid w:val="003B4BDD"/>
    <w:rsid w:val="003C1129"/>
    <w:rsid w:val="003C1CCA"/>
    <w:rsid w:val="003C2024"/>
    <w:rsid w:val="003C5748"/>
    <w:rsid w:val="003C748C"/>
    <w:rsid w:val="003C774B"/>
    <w:rsid w:val="003D2B26"/>
    <w:rsid w:val="003D3FB0"/>
    <w:rsid w:val="003D7649"/>
    <w:rsid w:val="003E18BF"/>
    <w:rsid w:val="003E4B34"/>
    <w:rsid w:val="003E52C5"/>
    <w:rsid w:val="003E628C"/>
    <w:rsid w:val="003F038D"/>
    <w:rsid w:val="003F4E07"/>
    <w:rsid w:val="003F7281"/>
    <w:rsid w:val="003F767E"/>
    <w:rsid w:val="004014AE"/>
    <w:rsid w:val="0041411E"/>
    <w:rsid w:val="0041506E"/>
    <w:rsid w:val="00416828"/>
    <w:rsid w:val="004173BB"/>
    <w:rsid w:val="00420F28"/>
    <w:rsid w:val="004229F9"/>
    <w:rsid w:val="00427848"/>
    <w:rsid w:val="00430BD3"/>
    <w:rsid w:val="00431268"/>
    <w:rsid w:val="0043576B"/>
    <w:rsid w:val="00437D27"/>
    <w:rsid w:val="00442F24"/>
    <w:rsid w:val="004531E2"/>
    <w:rsid w:val="00453E40"/>
    <w:rsid w:val="004553E6"/>
    <w:rsid w:val="00457D77"/>
    <w:rsid w:val="00460421"/>
    <w:rsid w:val="00461EE3"/>
    <w:rsid w:val="004705E7"/>
    <w:rsid w:val="00470AF9"/>
    <w:rsid w:val="0047238A"/>
    <w:rsid w:val="00476B9C"/>
    <w:rsid w:val="00480E82"/>
    <w:rsid w:val="004816D6"/>
    <w:rsid w:val="004839A2"/>
    <w:rsid w:val="00486546"/>
    <w:rsid w:val="00487FE1"/>
    <w:rsid w:val="00491DF4"/>
    <w:rsid w:val="004926F0"/>
    <w:rsid w:val="00493613"/>
    <w:rsid w:val="00493644"/>
    <w:rsid w:val="00495561"/>
    <w:rsid w:val="004A4D07"/>
    <w:rsid w:val="004B11F1"/>
    <w:rsid w:val="004B2FE3"/>
    <w:rsid w:val="004B3883"/>
    <w:rsid w:val="004B5966"/>
    <w:rsid w:val="004B6BB9"/>
    <w:rsid w:val="004B7702"/>
    <w:rsid w:val="004C0D1E"/>
    <w:rsid w:val="004C126D"/>
    <w:rsid w:val="004C224D"/>
    <w:rsid w:val="004C2C47"/>
    <w:rsid w:val="004C30B3"/>
    <w:rsid w:val="004C39DC"/>
    <w:rsid w:val="004C5851"/>
    <w:rsid w:val="004D387B"/>
    <w:rsid w:val="004D499D"/>
    <w:rsid w:val="004D65F9"/>
    <w:rsid w:val="004D696D"/>
    <w:rsid w:val="004D70FF"/>
    <w:rsid w:val="004E1F1C"/>
    <w:rsid w:val="004F06B5"/>
    <w:rsid w:val="004F1FE7"/>
    <w:rsid w:val="004F2A99"/>
    <w:rsid w:val="004F447F"/>
    <w:rsid w:val="004F5518"/>
    <w:rsid w:val="0050030E"/>
    <w:rsid w:val="00500BCE"/>
    <w:rsid w:val="00501E83"/>
    <w:rsid w:val="005057CF"/>
    <w:rsid w:val="00505890"/>
    <w:rsid w:val="00510D33"/>
    <w:rsid w:val="00511A48"/>
    <w:rsid w:val="005123F3"/>
    <w:rsid w:val="005141C7"/>
    <w:rsid w:val="00533602"/>
    <w:rsid w:val="005347DB"/>
    <w:rsid w:val="00535157"/>
    <w:rsid w:val="005352AC"/>
    <w:rsid w:val="00535462"/>
    <w:rsid w:val="00535677"/>
    <w:rsid w:val="00541DD3"/>
    <w:rsid w:val="00543484"/>
    <w:rsid w:val="00544A6A"/>
    <w:rsid w:val="0054525E"/>
    <w:rsid w:val="00550EF0"/>
    <w:rsid w:val="00553A69"/>
    <w:rsid w:val="00554D6E"/>
    <w:rsid w:val="005564B2"/>
    <w:rsid w:val="00557C71"/>
    <w:rsid w:val="00557DA2"/>
    <w:rsid w:val="00564592"/>
    <w:rsid w:val="00567413"/>
    <w:rsid w:val="00567D63"/>
    <w:rsid w:val="005718BB"/>
    <w:rsid w:val="00574D98"/>
    <w:rsid w:val="00575982"/>
    <w:rsid w:val="0057599F"/>
    <w:rsid w:val="00576E47"/>
    <w:rsid w:val="00576FE0"/>
    <w:rsid w:val="00583196"/>
    <w:rsid w:val="005840FB"/>
    <w:rsid w:val="00585CFE"/>
    <w:rsid w:val="005865C2"/>
    <w:rsid w:val="0059052D"/>
    <w:rsid w:val="00590F9D"/>
    <w:rsid w:val="0059159E"/>
    <w:rsid w:val="00592969"/>
    <w:rsid w:val="00592BD5"/>
    <w:rsid w:val="005967DD"/>
    <w:rsid w:val="005A2501"/>
    <w:rsid w:val="005A5163"/>
    <w:rsid w:val="005A5F3D"/>
    <w:rsid w:val="005A6D32"/>
    <w:rsid w:val="005A6FEF"/>
    <w:rsid w:val="005A79B3"/>
    <w:rsid w:val="005B1E38"/>
    <w:rsid w:val="005B4E83"/>
    <w:rsid w:val="005B67AD"/>
    <w:rsid w:val="005B72CF"/>
    <w:rsid w:val="005C12D8"/>
    <w:rsid w:val="005C1F21"/>
    <w:rsid w:val="005C375B"/>
    <w:rsid w:val="005C37FF"/>
    <w:rsid w:val="005C519A"/>
    <w:rsid w:val="005C7F22"/>
    <w:rsid w:val="005D0F54"/>
    <w:rsid w:val="005D2FA5"/>
    <w:rsid w:val="005D3C4D"/>
    <w:rsid w:val="005E07F2"/>
    <w:rsid w:val="005E1301"/>
    <w:rsid w:val="005E3CC5"/>
    <w:rsid w:val="005E5554"/>
    <w:rsid w:val="005E7A18"/>
    <w:rsid w:val="005F20F5"/>
    <w:rsid w:val="005F3054"/>
    <w:rsid w:val="005F3069"/>
    <w:rsid w:val="005F3AA9"/>
    <w:rsid w:val="005F3B60"/>
    <w:rsid w:val="005F55AF"/>
    <w:rsid w:val="005F6EBF"/>
    <w:rsid w:val="005F7170"/>
    <w:rsid w:val="0060798D"/>
    <w:rsid w:val="00607B99"/>
    <w:rsid w:val="00607F0A"/>
    <w:rsid w:val="006137CF"/>
    <w:rsid w:val="00613EA0"/>
    <w:rsid w:val="00620962"/>
    <w:rsid w:val="00620C70"/>
    <w:rsid w:val="006210FD"/>
    <w:rsid w:val="00621514"/>
    <w:rsid w:val="00624ED5"/>
    <w:rsid w:val="006360B8"/>
    <w:rsid w:val="00637309"/>
    <w:rsid w:val="00640C12"/>
    <w:rsid w:val="006415A6"/>
    <w:rsid w:val="006424A5"/>
    <w:rsid w:val="00642868"/>
    <w:rsid w:val="00642D98"/>
    <w:rsid w:val="00642DC2"/>
    <w:rsid w:val="006436D6"/>
    <w:rsid w:val="00643A53"/>
    <w:rsid w:val="00643C3B"/>
    <w:rsid w:val="006522FC"/>
    <w:rsid w:val="00655F9A"/>
    <w:rsid w:val="00656184"/>
    <w:rsid w:val="00665695"/>
    <w:rsid w:val="00671DCB"/>
    <w:rsid w:val="00673634"/>
    <w:rsid w:val="00674DFE"/>
    <w:rsid w:val="0067511C"/>
    <w:rsid w:val="0067533F"/>
    <w:rsid w:val="006760A7"/>
    <w:rsid w:val="006767FC"/>
    <w:rsid w:val="00681E12"/>
    <w:rsid w:val="00682486"/>
    <w:rsid w:val="00685C2A"/>
    <w:rsid w:val="006865A1"/>
    <w:rsid w:val="006870E4"/>
    <w:rsid w:val="00687201"/>
    <w:rsid w:val="00687C07"/>
    <w:rsid w:val="006910AD"/>
    <w:rsid w:val="00692858"/>
    <w:rsid w:val="00694913"/>
    <w:rsid w:val="00695027"/>
    <w:rsid w:val="006A29C6"/>
    <w:rsid w:val="006A29F0"/>
    <w:rsid w:val="006A52D7"/>
    <w:rsid w:val="006A5ACC"/>
    <w:rsid w:val="006A6332"/>
    <w:rsid w:val="006B4139"/>
    <w:rsid w:val="006B502F"/>
    <w:rsid w:val="006B5238"/>
    <w:rsid w:val="006B5A29"/>
    <w:rsid w:val="006B766A"/>
    <w:rsid w:val="006B76C8"/>
    <w:rsid w:val="006B7878"/>
    <w:rsid w:val="006C1817"/>
    <w:rsid w:val="006C5F39"/>
    <w:rsid w:val="006C60DD"/>
    <w:rsid w:val="006D0DD1"/>
    <w:rsid w:val="006D185D"/>
    <w:rsid w:val="006D2DC8"/>
    <w:rsid w:val="006D41E3"/>
    <w:rsid w:val="006D7E03"/>
    <w:rsid w:val="006E23CB"/>
    <w:rsid w:val="006E2C06"/>
    <w:rsid w:val="006E5B3F"/>
    <w:rsid w:val="006E5B8D"/>
    <w:rsid w:val="006F0D19"/>
    <w:rsid w:val="006F33A3"/>
    <w:rsid w:val="006F584C"/>
    <w:rsid w:val="007024C6"/>
    <w:rsid w:val="00703245"/>
    <w:rsid w:val="00706ACC"/>
    <w:rsid w:val="00706CA6"/>
    <w:rsid w:val="00711EE1"/>
    <w:rsid w:val="0071487B"/>
    <w:rsid w:val="00715BF3"/>
    <w:rsid w:val="00715CC2"/>
    <w:rsid w:val="00721876"/>
    <w:rsid w:val="00724C3C"/>
    <w:rsid w:val="00726275"/>
    <w:rsid w:val="00727CEA"/>
    <w:rsid w:val="0073017A"/>
    <w:rsid w:val="00735236"/>
    <w:rsid w:val="0073665C"/>
    <w:rsid w:val="00736EA4"/>
    <w:rsid w:val="0074178E"/>
    <w:rsid w:val="00744B00"/>
    <w:rsid w:val="007454D1"/>
    <w:rsid w:val="00745C69"/>
    <w:rsid w:val="0075168B"/>
    <w:rsid w:val="0075295D"/>
    <w:rsid w:val="007545BB"/>
    <w:rsid w:val="00754A29"/>
    <w:rsid w:val="00761312"/>
    <w:rsid w:val="00762E26"/>
    <w:rsid w:val="007638B7"/>
    <w:rsid w:val="00765776"/>
    <w:rsid w:val="00766203"/>
    <w:rsid w:val="00772D45"/>
    <w:rsid w:val="00774F23"/>
    <w:rsid w:val="00775064"/>
    <w:rsid w:val="007815B2"/>
    <w:rsid w:val="00781DD8"/>
    <w:rsid w:val="00782D55"/>
    <w:rsid w:val="00784546"/>
    <w:rsid w:val="0078607B"/>
    <w:rsid w:val="00793681"/>
    <w:rsid w:val="0079406F"/>
    <w:rsid w:val="00796F62"/>
    <w:rsid w:val="007A0CC9"/>
    <w:rsid w:val="007A3C30"/>
    <w:rsid w:val="007A4F19"/>
    <w:rsid w:val="007A53C2"/>
    <w:rsid w:val="007C1222"/>
    <w:rsid w:val="007C1DC1"/>
    <w:rsid w:val="007C3B1F"/>
    <w:rsid w:val="007C7E27"/>
    <w:rsid w:val="007D0942"/>
    <w:rsid w:val="007D152A"/>
    <w:rsid w:val="007D2D2E"/>
    <w:rsid w:val="007D3E2E"/>
    <w:rsid w:val="007D5402"/>
    <w:rsid w:val="007D69AA"/>
    <w:rsid w:val="007E0CA5"/>
    <w:rsid w:val="007E369D"/>
    <w:rsid w:val="007E46AF"/>
    <w:rsid w:val="007E62A6"/>
    <w:rsid w:val="007F12E7"/>
    <w:rsid w:val="007F32A5"/>
    <w:rsid w:val="007F3C2C"/>
    <w:rsid w:val="007F4984"/>
    <w:rsid w:val="00804FDD"/>
    <w:rsid w:val="00807347"/>
    <w:rsid w:val="008116D3"/>
    <w:rsid w:val="008130F5"/>
    <w:rsid w:val="008136FB"/>
    <w:rsid w:val="0081493D"/>
    <w:rsid w:val="00816492"/>
    <w:rsid w:val="00816F73"/>
    <w:rsid w:val="008175F6"/>
    <w:rsid w:val="008211EA"/>
    <w:rsid w:val="00827181"/>
    <w:rsid w:val="00827CF2"/>
    <w:rsid w:val="008350BD"/>
    <w:rsid w:val="00835438"/>
    <w:rsid w:val="00837D31"/>
    <w:rsid w:val="00840671"/>
    <w:rsid w:val="008407CC"/>
    <w:rsid w:val="00840C92"/>
    <w:rsid w:val="00842E6D"/>
    <w:rsid w:val="00845F59"/>
    <w:rsid w:val="0085185B"/>
    <w:rsid w:val="0085254A"/>
    <w:rsid w:val="00856E27"/>
    <w:rsid w:val="008607A6"/>
    <w:rsid w:val="00862644"/>
    <w:rsid w:val="00864A49"/>
    <w:rsid w:val="008659D7"/>
    <w:rsid w:val="0086764C"/>
    <w:rsid w:val="00867747"/>
    <w:rsid w:val="00871BD2"/>
    <w:rsid w:val="0087630D"/>
    <w:rsid w:val="008802FF"/>
    <w:rsid w:val="00880DA8"/>
    <w:rsid w:val="008813E7"/>
    <w:rsid w:val="008828CF"/>
    <w:rsid w:val="00883E6A"/>
    <w:rsid w:val="00890633"/>
    <w:rsid w:val="00890CA0"/>
    <w:rsid w:val="0089113A"/>
    <w:rsid w:val="008A041B"/>
    <w:rsid w:val="008A4C32"/>
    <w:rsid w:val="008B28A2"/>
    <w:rsid w:val="008B2FE3"/>
    <w:rsid w:val="008B39AD"/>
    <w:rsid w:val="008B4488"/>
    <w:rsid w:val="008B5DBE"/>
    <w:rsid w:val="008B6438"/>
    <w:rsid w:val="008C0024"/>
    <w:rsid w:val="008C0C0A"/>
    <w:rsid w:val="008C2A6A"/>
    <w:rsid w:val="008C41D7"/>
    <w:rsid w:val="008C5D4A"/>
    <w:rsid w:val="008C6740"/>
    <w:rsid w:val="008C67DA"/>
    <w:rsid w:val="008C6DA6"/>
    <w:rsid w:val="008C74BB"/>
    <w:rsid w:val="008D32E0"/>
    <w:rsid w:val="008D49CC"/>
    <w:rsid w:val="008D55BF"/>
    <w:rsid w:val="008D6AC5"/>
    <w:rsid w:val="008D7286"/>
    <w:rsid w:val="008D7752"/>
    <w:rsid w:val="008E1CDF"/>
    <w:rsid w:val="008E4C6A"/>
    <w:rsid w:val="008E54F0"/>
    <w:rsid w:val="008F2C3E"/>
    <w:rsid w:val="008F5836"/>
    <w:rsid w:val="008F62C6"/>
    <w:rsid w:val="008F6860"/>
    <w:rsid w:val="008F7895"/>
    <w:rsid w:val="00900A9C"/>
    <w:rsid w:val="00902437"/>
    <w:rsid w:val="0090341C"/>
    <w:rsid w:val="009037BE"/>
    <w:rsid w:val="0090382C"/>
    <w:rsid w:val="00914014"/>
    <w:rsid w:val="00915DAB"/>
    <w:rsid w:val="00916C56"/>
    <w:rsid w:val="0092105F"/>
    <w:rsid w:val="00926409"/>
    <w:rsid w:val="00926912"/>
    <w:rsid w:val="0093260D"/>
    <w:rsid w:val="00934517"/>
    <w:rsid w:val="0093571E"/>
    <w:rsid w:val="00936420"/>
    <w:rsid w:val="009402C9"/>
    <w:rsid w:val="009469F8"/>
    <w:rsid w:val="00947396"/>
    <w:rsid w:val="00950650"/>
    <w:rsid w:val="00951931"/>
    <w:rsid w:val="00951B0C"/>
    <w:rsid w:val="00953A5D"/>
    <w:rsid w:val="009561B3"/>
    <w:rsid w:val="00960074"/>
    <w:rsid w:val="00960D1E"/>
    <w:rsid w:val="009610D5"/>
    <w:rsid w:val="00961648"/>
    <w:rsid w:val="00961EFE"/>
    <w:rsid w:val="0096451F"/>
    <w:rsid w:val="00965843"/>
    <w:rsid w:val="00970277"/>
    <w:rsid w:val="00970298"/>
    <w:rsid w:val="009720D6"/>
    <w:rsid w:val="009734F7"/>
    <w:rsid w:val="00977E66"/>
    <w:rsid w:val="00980087"/>
    <w:rsid w:val="00983B53"/>
    <w:rsid w:val="00993856"/>
    <w:rsid w:val="00996FF4"/>
    <w:rsid w:val="009A35E9"/>
    <w:rsid w:val="009A4EFD"/>
    <w:rsid w:val="009B0618"/>
    <w:rsid w:val="009B16FD"/>
    <w:rsid w:val="009B245A"/>
    <w:rsid w:val="009B6CD3"/>
    <w:rsid w:val="009B7B54"/>
    <w:rsid w:val="009C53DC"/>
    <w:rsid w:val="009D2DB0"/>
    <w:rsid w:val="009E0C62"/>
    <w:rsid w:val="009E3C9F"/>
    <w:rsid w:val="009E3EDD"/>
    <w:rsid w:val="009E5B36"/>
    <w:rsid w:val="009E5C75"/>
    <w:rsid w:val="009E6E95"/>
    <w:rsid w:val="009F0250"/>
    <w:rsid w:val="009F0EB8"/>
    <w:rsid w:val="009F3EF5"/>
    <w:rsid w:val="009F4D9B"/>
    <w:rsid w:val="009F6D2B"/>
    <w:rsid w:val="009F7863"/>
    <w:rsid w:val="00A0137D"/>
    <w:rsid w:val="00A0631A"/>
    <w:rsid w:val="00A06956"/>
    <w:rsid w:val="00A11556"/>
    <w:rsid w:val="00A11688"/>
    <w:rsid w:val="00A12B3D"/>
    <w:rsid w:val="00A145B7"/>
    <w:rsid w:val="00A150F8"/>
    <w:rsid w:val="00A17719"/>
    <w:rsid w:val="00A17C2C"/>
    <w:rsid w:val="00A21DAA"/>
    <w:rsid w:val="00A25D6A"/>
    <w:rsid w:val="00A26499"/>
    <w:rsid w:val="00A26708"/>
    <w:rsid w:val="00A27BC4"/>
    <w:rsid w:val="00A31C50"/>
    <w:rsid w:val="00A31C82"/>
    <w:rsid w:val="00A37502"/>
    <w:rsid w:val="00A4131A"/>
    <w:rsid w:val="00A431C5"/>
    <w:rsid w:val="00A43B27"/>
    <w:rsid w:val="00A458A3"/>
    <w:rsid w:val="00A46381"/>
    <w:rsid w:val="00A47752"/>
    <w:rsid w:val="00A527EC"/>
    <w:rsid w:val="00A52C50"/>
    <w:rsid w:val="00A54D29"/>
    <w:rsid w:val="00A63F4E"/>
    <w:rsid w:val="00A662C5"/>
    <w:rsid w:val="00A714DD"/>
    <w:rsid w:val="00A74736"/>
    <w:rsid w:val="00A769D2"/>
    <w:rsid w:val="00A85021"/>
    <w:rsid w:val="00A85387"/>
    <w:rsid w:val="00A914A5"/>
    <w:rsid w:val="00AA0555"/>
    <w:rsid w:val="00AA173E"/>
    <w:rsid w:val="00AA3F4B"/>
    <w:rsid w:val="00AA4930"/>
    <w:rsid w:val="00AA7B66"/>
    <w:rsid w:val="00AB1C1F"/>
    <w:rsid w:val="00AB3D73"/>
    <w:rsid w:val="00AB48B4"/>
    <w:rsid w:val="00AB4F5D"/>
    <w:rsid w:val="00AB7862"/>
    <w:rsid w:val="00AC183E"/>
    <w:rsid w:val="00AC19CA"/>
    <w:rsid w:val="00AC1CA6"/>
    <w:rsid w:val="00AC23D7"/>
    <w:rsid w:val="00AD0E0A"/>
    <w:rsid w:val="00AD5359"/>
    <w:rsid w:val="00AD6A35"/>
    <w:rsid w:val="00AD703D"/>
    <w:rsid w:val="00AE1838"/>
    <w:rsid w:val="00AE29BF"/>
    <w:rsid w:val="00AE438A"/>
    <w:rsid w:val="00AE6B01"/>
    <w:rsid w:val="00AF25D1"/>
    <w:rsid w:val="00AF5439"/>
    <w:rsid w:val="00AF61F8"/>
    <w:rsid w:val="00AF7C6A"/>
    <w:rsid w:val="00B013F4"/>
    <w:rsid w:val="00B01BE0"/>
    <w:rsid w:val="00B03C3B"/>
    <w:rsid w:val="00B03E2F"/>
    <w:rsid w:val="00B11C41"/>
    <w:rsid w:val="00B15C30"/>
    <w:rsid w:val="00B20C6B"/>
    <w:rsid w:val="00B2134B"/>
    <w:rsid w:val="00B21A91"/>
    <w:rsid w:val="00B22404"/>
    <w:rsid w:val="00B242CF"/>
    <w:rsid w:val="00B26715"/>
    <w:rsid w:val="00B30F83"/>
    <w:rsid w:val="00B313B4"/>
    <w:rsid w:val="00B31E47"/>
    <w:rsid w:val="00B32025"/>
    <w:rsid w:val="00B36C77"/>
    <w:rsid w:val="00B40972"/>
    <w:rsid w:val="00B4213F"/>
    <w:rsid w:val="00B43D28"/>
    <w:rsid w:val="00B44504"/>
    <w:rsid w:val="00B524C7"/>
    <w:rsid w:val="00B53F6E"/>
    <w:rsid w:val="00B542A3"/>
    <w:rsid w:val="00B542F8"/>
    <w:rsid w:val="00B6002B"/>
    <w:rsid w:val="00B6011C"/>
    <w:rsid w:val="00B61674"/>
    <w:rsid w:val="00B62705"/>
    <w:rsid w:val="00B710B4"/>
    <w:rsid w:val="00B71653"/>
    <w:rsid w:val="00B71F57"/>
    <w:rsid w:val="00B72B6C"/>
    <w:rsid w:val="00B73C65"/>
    <w:rsid w:val="00B755FE"/>
    <w:rsid w:val="00B7599E"/>
    <w:rsid w:val="00B75DEA"/>
    <w:rsid w:val="00B75E2F"/>
    <w:rsid w:val="00B775D3"/>
    <w:rsid w:val="00B8184E"/>
    <w:rsid w:val="00B82F51"/>
    <w:rsid w:val="00B83333"/>
    <w:rsid w:val="00B87770"/>
    <w:rsid w:val="00B87D5B"/>
    <w:rsid w:val="00B91B1D"/>
    <w:rsid w:val="00B93322"/>
    <w:rsid w:val="00B944A8"/>
    <w:rsid w:val="00B95D32"/>
    <w:rsid w:val="00B968C3"/>
    <w:rsid w:val="00B9691F"/>
    <w:rsid w:val="00B96F13"/>
    <w:rsid w:val="00BA0709"/>
    <w:rsid w:val="00BA1DFC"/>
    <w:rsid w:val="00BA523F"/>
    <w:rsid w:val="00BA6AF4"/>
    <w:rsid w:val="00BA7DB0"/>
    <w:rsid w:val="00BB1A69"/>
    <w:rsid w:val="00BB3EF2"/>
    <w:rsid w:val="00BB56D0"/>
    <w:rsid w:val="00BC2CA0"/>
    <w:rsid w:val="00BC662E"/>
    <w:rsid w:val="00BD2045"/>
    <w:rsid w:val="00BD4095"/>
    <w:rsid w:val="00BD4FC1"/>
    <w:rsid w:val="00BE0165"/>
    <w:rsid w:val="00BE1B13"/>
    <w:rsid w:val="00BE2368"/>
    <w:rsid w:val="00BE4942"/>
    <w:rsid w:val="00BF520D"/>
    <w:rsid w:val="00C01150"/>
    <w:rsid w:val="00C02531"/>
    <w:rsid w:val="00C0797B"/>
    <w:rsid w:val="00C125F7"/>
    <w:rsid w:val="00C13522"/>
    <w:rsid w:val="00C13BC0"/>
    <w:rsid w:val="00C170F8"/>
    <w:rsid w:val="00C21E63"/>
    <w:rsid w:val="00C220DE"/>
    <w:rsid w:val="00C22107"/>
    <w:rsid w:val="00C22BB0"/>
    <w:rsid w:val="00C22FA5"/>
    <w:rsid w:val="00C263A0"/>
    <w:rsid w:val="00C26CA3"/>
    <w:rsid w:val="00C312F2"/>
    <w:rsid w:val="00C46177"/>
    <w:rsid w:val="00C46925"/>
    <w:rsid w:val="00C4792D"/>
    <w:rsid w:val="00C50ADE"/>
    <w:rsid w:val="00C51286"/>
    <w:rsid w:val="00C51371"/>
    <w:rsid w:val="00C57EC2"/>
    <w:rsid w:val="00C61878"/>
    <w:rsid w:val="00C645CD"/>
    <w:rsid w:val="00C6657C"/>
    <w:rsid w:val="00C73DBB"/>
    <w:rsid w:val="00C756F9"/>
    <w:rsid w:val="00C75860"/>
    <w:rsid w:val="00C7706F"/>
    <w:rsid w:val="00C81E0B"/>
    <w:rsid w:val="00C83C50"/>
    <w:rsid w:val="00C9040D"/>
    <w:rsid w:val="00C914D5"/>
    <w:rsid w:val="00C93551"/>
    <w:rsid w:val="00CA2DF4"/>
    <w:rsid w:val="00CB189E"/>
    <w:rsid w:val="00CB2083"/>
    <w:rsid w:val="00CB3283"/>
    <w:rsid w:val="00CB3AF0"/>
    <w:rsid w:val="00CB7285"/>
    <w:rsid w:val="00CC10A7"/>
    <w:rsid w:val="00CC3827"/>
    <w:rsid w:val="00CD66A2"/>
    <w:rsid w:val="00CD684C"/>
    <w:rsid w:val="00CE204D"/>
    <w:rsid w:val="00CE5B62"/>
    <w:rsid w:val="00CE5D94"/>
    <w:rsid w:val="00CF063A"/>
    <w:rsid w:val="00CF420B"/>
    <w:rsid w:val="00CF6175"/>
    <w:rsid w:val="00D0765F"/>
    <w:rsid w:val="00D11580"/>
    <w:rsid w:val="00D13B3B"/>
    <w:rsid w:val="00D21D1B"/>
    <w:rsid w:val="00D22B2D"/>
    <w:rsid w:val="00D26918"/>
    <w:rsid w:val="00D30627"/>
    <w:rsid w:val="00D30928"/>
    <w:rsid w:val="00D40EB9"/>
    <w:rsid w:val="00D43A3D"/>
    <w:rsid w:val="00D47CFE"/>
    <w:rsid w:val="00D52964"/>
    <w:rsid w:val="00D531DD"/>
    <w:rsid w:val="00D54DE8"/>
    <w:rsid w:val="00D5772B"/>
    <w:rsid w:val="00D60F46"/>
    <w:rsid w:val="00D62C2F"/>
    <w:rsid w:val="00D647AA"/>
    <w:rsid w:val="00D734D6"/>
    <w:rsid w:val="00D745D8"/>
    <w:rsid w:val="00D75442"/>
    <w:rsid w:val="00D76C37"/>
    <w:rsid w:val="00D777A1"/>
    <w:rsid w:val="00D87333"/>
    <w:rsid w:val="00D87397"/>
    <w:rsid w:val="00D876D8"/>
    <w:rsid w:val="00D93E89"/>
    <w:rsid w:val="00D95D85"/>
    <w:rsid w:val="00D95E75"/>
    <w:rsid w:val="00DA4191"/>
    <w:rsid w:val="00DA4200"/>
    <w:rsid w:val="00DA629A"/>
    <w:rsid w:val="00DA6714"/>
    <w:rsid w:val="00DA7D6F"/>
    <w:rsid w:val="00DB6DE2"/>
    <w:rsid w:val="00DB711A"/>
    <w:rsid w:val="00DB78CD"/>
    <w:rsid w:val="00DC11E2"/>
    <w:rsid w:val="00DC72E7"/>
    <w:rsid w:val="00DD1EA5"/>
    <w:rsid w:val="00DD4643"/>
    <w:rsid w:val="00DD5A13"/>
    <w:rsid w:val="00DD6686"/>
    <w:rsid w:val="00DE22FA"/>
    <w:rsid w:val="00DE640D"/>
    <w:rsid w:val="00DE6A27"/>
    <w:rsid w:val="00DF062F"/>
    <w:rsid w:val="00DF23E4"/>
    <w:rsid w:val="00DF4F14"/>
    <w:rsid w:val="00DF5B97"/>
    <w:rsid w:val="00DF6308"/>
    <w:rsid w:val="00DF68F2"/>
    <w:rsid w:val="00E00928"/>
    <w:rsid w:val="00E02092"/>
    <w:rsid w:val="00E02998"/>
    <w:rsid w:val="00E03532"/>
    <w:rsid w:val="00E03ED0"/>
    <w:rsid w:val="00E0540A"/>
    <w:rsid w:val="00E06B03"/>
    <w:rsid w:val="00E12A23"/>
    <w:rsid w:val="00E12B7E"/>
    <w:rsid w:val="00E24751"/>
    <w:rsid w:val="00E24CD2"/>
    <w:rsid w:val="00E27039"/>
    <w:rsid w:val="00E27BD0"/>
    <w:rsid w:val="00E30155"/>
    <w:rsid w:val="00E331C6"/>
    <w:rsid w:val="00E44145"/>
    <w:rsid w:val="00E44B03"/>
    <w:rsid w:val="00E513C8"/>
    <w:rsid w:val="00E54588"/>
    <w:rsid w:val="00E5747E"/>
    <w:rsid w:val="00E57D93"/>
    <w:rsid w:val="00E63841"/>
    <w:rsid w:val="00E663DD"/>
    <w:rsid w:val="00E66E15"/>
    <w:rsid w:val="00E673BD"/>
    <w:rsid w:val="00E67E31"/>
    <w:rsid w:val="00E70446"/>
    <w:rsid w:val="00E72F9B"/>
    <w:rsid w:val="00E808BD"/>
    <w:rsid w:val="00E8593E"/>
    <w:rsid w:val="00E92DCD"/>
    <w:rsid w:val="00E93C39"/>
    <w:rsid w:val="00E93D83"/>
    <w:rsid w:val="00E972A3"/>
    <w:rsid w:val="00EA0AC8"/>
    <w:rsid w:val="00EA0CE0"/>
    <w:rsid w:val="00EA112C"/>
    <w:rsid w:val="00EA15D7"/>
    <w:rsid w:val="00EA2798"/>
    <w:rsid w:val="00EA6125"/>
    <w:rsid w:val="00EA7686"/>
    <w:rsid w:val="00EB04BC"/>
    <w:rsid w:val="00EB1522"/>
    <w:rsid w:val="00EB2194"/>
    <w:rsid w:val="00EB2F2B"/>
    <w:rsid w:val="00EB65D8"/>
    <w:rsid w:val="00EB76E8"/>
    <w:rsid w:val="00EC02D4"/>
    <w:rsid w:val="00EC2A5F"/>
    <w:rsid w:val="00ED09F4"/>
    <w:rsid w:val="00ED5241"/>
    <w:rsid w:val="00ED57A0"/>
    <w:rsid w:val="00EE0D98"/>
    <w:rsid w:val="00EF0DF6"/>
    <w:rsid w:val="00EF1094"/>
    <w:rsid w:val="00EF1796"/>
    <w:rsid w:val="00EF19EF"/>
    <w:rsid w:val="00EF1BA6"/>
    <w:rsid w:val="00EF4681"/>
    <w:rsid w:val="00EF69EB"/>
    <w:rsid w:val="00EF6D21"/>
    <w:rsid w:val="00F0148C"/>
    <w:rsid w:val="00F12814"/>
    <w:rsid w:val="00F13628"/>
    <w:rsid w:val="00F137AE"/>
    <w:rsid w:val="00F13B87"/>
    <w:rsid w:val="00F13EFA"/>
    <w:rsid w:val="00F150BE"/>
    <w:rsid w:val="00F15A26"/>
    <w:rsid w:val="00F15B0D"/>
    <w:rsid w:val="00F169CC"/>
    <w:rsid w:val="00F222A6"/>
    <w:rsid w:val="00F239AD"/>
    <w:rsid w:val="00F23D1E"/>
    <w:rsid w:val="00F24793"/>
    <w:rsid w:val="00F278E9"/>
    <w:rsid w:val="00F30E07"/>
    <w:rsid w:val="00F31491"/>
    <w:rsid w:val="00F33344"/>
    <w:rsid w:val="00F344B3"/>
    <w:rsid w:val="00F34A9A"/>
    <w:rsid w:val="00F3537E"/>
    <w:rsid w:val="00F431CF"/>
    <w:rsid w:val="00F53DC0"/>
    <w:rsid w:val="00F55101"/>
    <w:rsid w:val="00F553FD"/>
    <w:rsid w:val="00F6258E"/>
    <w:rsid w:val="00F62989"/>
    <w:rsid w:val="00F66E55"/>
    <w:rsid w:val="00F71188"/>
    <w:rsid w:val="00F71633"/>
    <w:rsid w:val="00F735FA"/>
    <w:rsid w:val="00F749AB"/>
    <w:rsid w:val="00F74D8B"/>
    <w:rsid w:val="00F75500"/>
    <w:rsid w:val="00F758C0"/>
    <w:rsid w:val="00F76628"/>
    <w:rsid w:val="00F80ED8"/>
    <w:rsid w:val="00F81485"/>
    <w:rsid w:val="00F8175D"/>
    <w:rsid w:val="00F85BB0"/>
    <w:rsid w:val="00F9174F"/>
    <w:rsid w:val="00F94DD0"/>
    <w:rsid w:val="00F971CC"/>
    <w:rsid w:val="00FA1D65"/>
    <w:rsid w:val="00FA2813"/>
    <w:rsid w:val="00FA2C66"/>
    <w:rsid w:val="00FA43AD"/>
    <w:rsid w:val="00FA45FE"/>
    <w:rsid w:val="00FA4CFE"/>
    <w:rsid w:val="00FA5CBF"/>
    <w:rsid w:val="00FA77AC"/>
    <w:rsid w:val="00FB1F62"/>
    <w:rsid w:val="00FB4F53"/>
    <w:rsid w:val="00FB4F59"/>
    <w:rsid w:val="00FB586A"/>
    <w:rsid w:val="00FB5DCB"/>
    <w:rsid w:val="00FC4025"/>
    <w:rsid w:val="00FD0C2E"/>
    <w:rsid w:val="00FD4B02"/>
    <w:rsid w:val="00FD75E0"/>
    <w:rsid w:val="00FE0E7D"/>
    <w:rsid w:val="00FE17D5"/>
    <w:rsid w:val="00FE281A"/>
    <w:rsid w:val="00FE2C52"/>
    <w:rsid w:val="00FE3875"/>
    <w:rsid w:val="00FE4207"/>
    <w:rsid w:val="00FE523E"/>
    <w:rsid w:val="00FE53A5"/>
    <w:rsid w:val="00FE6ED8"/>
    <w:rsid w:val="00FE724B"/>
    <w:rsid w:val="00FF313C"/>
    <w:rsid w:val="00FF6740"/>
    <w:rsid w:val="6609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DABFFF"/>
  <w15:chartTrackingRefBased/>
  <w15:docId w15:val="{448D6FAE-B601-4AB6-928E-1FE21CF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0"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lsdException w:name="footnote text" w:semiHidden="1" w:uiPriority="0" w:unhideWhenUsed="1"/>
    <w:lsdException w:name="annotation text" w:uiPriority="0" w:unhideWhenUsed="1" w:qFormat="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uiPriority="99" w:unhideWhenUsed="1"/>
    <w:lsdException w:name="FollowedHyperlink" w:uiPriority="99" w:unhideWhenUsed="1"/>
    <w:lsdException w:name="Strong" w:uiPriority="0" w:qFormat="1"/>
    <w:lsdException w:name="Emphasis" w:uiPriority="0" w:qFormat="1"/>
    <w:lsdException w:name="Document Map" w:uiPriority="0" w:unhideWhenUsed="1"/>
    <w:lsdException w:name="Plain Text" w:semiHidden="1" w:uiPriority="0"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0"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8E1CDF"/>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rsid w:val="008E1CDF"/>
    <w:pPr>
      <w:keepNext/>
      <w:keepLines/>
      <w:spacing w:before="260" w:after="260" w:line="413" w:lineRule="auto"/>
      <w:outlineLvl w:val="2"/>
    </w:pPr>
    <w:rPr>
      <w:b/>
      <w:sz w:val="32"/>
      <w:szCs w:val="20"/>
    </w:rPr>
  </w:style>
  <w:style w:type="paragraph" w:styleId="4">
    <w:name w:val="heading 4"/>
    <w:basedOn w:val="a"/>
    <w:next w:val="a"/>
    <w:link w:val="40"/>
    <w:semiHidden/>
    <w:unhideWhenUsed/>
    <w:qFormat/>
    <w:rsid w:val="001122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qFormat/>
    <w:rPr>
      <w:sz w:val="21"/>
      <w:szCs w:val="21"/>
    </w:rPr>
  </w:style>
  <w:style w:type="character" w:styleId="a4">
    <w:name w:val="FollowedHyperlink"/>
    <w:aliases w:val="已访问的超链接"/>
    <w:uiPriority w:val="99"/>
    <w:unhideWhenUsed/>
    <w:rPr>
      <w:color w:val="800080"/>
      <w:u w:val="single"/>
    </w:rPr>
  </w:style>
  <w:style w:type="character" w:styleId="a5">
    <w:name w:val="Hyperlink"/>
    <w:uiPriority w:val="99"/>
    <w:unhideWhenUsed/>
    <w:rPr>
      <w:color w:val="0000FF"/>
      <w:u w:val="single"/>
    </w:rPr>
  </w:style>
  <w:style w:type="character" w:customStyle="1" w:styleId="Char">
    <w:name w:val="！一级编号 Char"/>
    <w:link w:val="a6"/>
    <w:rPr>
      <w:rFonts w:ascii="宋体" w:hAnsi="宋体" w:cs="宋体"/>
      <w:bCs/>
      <w:color w:val="000000"/>
      <w:sz w:val="24"/>
      <w:szCs w:val="21"/>
      <w:lang w:bidi="lo-LA"/>
    </w:rPr>
  </w:style>
  <w:style w:type="character" w:customStyle="1" w:styleId="a7">
    <w:name w:val="文档结构图 字符"/>
    <w:link w:val="a8"/>
    <w:uiPriority w:val="99"/>
    <w:semiHidden/>
    <w:rPr>
      <w:rFonts w:ascii="宋体"/>
      <w:kern w:val="2"/>
      <w:sz w:val="18"/>
      <w:szCs w:val="18"/>
    </w:rPr>
  </w:style>
  <w:style w:type="character" w:customStyle="1" w:styleId="21">
    <w:name w:val="正文文本缩进 2 字符"/>
    <w:link w:val="22"/>
    <w:rPr>
      <w:rFonts w:ascii="宋体" w:hAnsi="宋体"/>
      <w:sz w:val="24"/>
      <w:szCs w:val="24"/>
    </w:rPr>
  </w:style>
  <w:style w:type="character" w:customStyle="1" w:styleId="a9">
    <w:name w:val="批注框文本 字符"/>
    <w:link w:val="aa"/>
    <w:uiPriority w:val="99"/>
    <w:semiHidden/>
    <w:rPr>
      <w:kern w:val="2"/>
      <w:sz w:val="18"/>
      <w:szCs w:val="18"/>
    </w:rPr>
  </w:style>
  <w:style w:type="character" w:customStyle="1" w:styleId="11">
    <w:name w:val="标题 1 字符1"/>
    <w:link w:val="1"/>
    <w:rPr>
      <w:b/>
      <w:bCs/>
      <w:kern w:val="44"/>
      <w:sz w:val="44"/>
      <w:szCs w:val="44"/>
    </w:rPr>
  </w:style>
  <w:style w:type="character" w:customStyle="1" w:styleId="2Char1">
    <w:name w:val="正文文本缩进 2 Char1"/>
    <w:uiPriority w:val="99"/>
    <w:semiHidden/>
    <w:rPr>
      <w:kern w:val="2"/>
      <w:sz w:val="21"/>
      <w:szCs w:val="24"/>
    </w:rPr>
  </w:style>
  <w:style w:type="character" w:customStyle="1" w:styleId="ab">
    <w:name w:val="页脚 字符"/>
    <w:link w:val="ac"/>
    <w:uiPriority w:val="99"/>
    <w:rPr>
      <w:kern w:val="2"/>
      <w:sz w:val="18"/>
      <w:szCs w:val="18"/>
    </w:rPr>
  </w:style>
  <w:style w:type="character" w:customStyle="1" w:styleId="10">
    <w:name w:val="批注文字 字符1"/>
    <w:link w:val="ad"/>
    <w:qFormat/>
    <w:rPr>
      <w:kern w:val="2"/>
      <w:sz w:val="21"/>
      <w:szCs w:val="24"/>
    </w:rPr>
  </w:style>
  <w:style w:type="character" w:customStyle="1" w:styleId="12">
    <w:name w:val="页眉 字符1"/>
    <w:link w:val="ae"/>
    <w:rPr>
      <w:kern w:val="2"/>
      <w:sz w:val="18"/>
      <w:szCs w:val="18"/>
    </w:rPr>
  </w:style>
  <w:style w:type="character" w:customStyle="1" w:styleId="af">
    <w:name w:val="批注主题 字符"/>
    <w:link w:val="af0"/>
    <w:uiPriority w:val="99"/>
    <w:semiHidden/>
    <w:rPr>
      <w:b/>
      <w:bCs/>
      <w:kern w:val="2"/>
      <w:sz w:val="21"/>
      <w:szCs w:val="24"/>
    </w:rPr>
  </w:style>
  <w:style w:type="character" w:customStyle="1" w:styleId="read">
    <w:name w:val="read"/>
    <w:basedOn w:val="a0"/>
  </w:style>
  <w:style w:type="paragraph" w:styleId="23">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13">
    <w:name w:val="toc 1"/>
    <w:basedOn w:val="a"/>
    <w:next w:val="a"/>
    <w:uiPriority w:val="39"/>
    <w:unhideWhenUsed/>
    <w:qFormat/>
  </w:style>
  <w:style w:type="paragraph" w:styleId="31">
    <w:name w:val="toc 3"/>
    <w:basedOn w:val="a"/>
    <w:next w:val="a"/>
    <w:unhideWhenUsed/>
    <w:qFormat/>
    <w:pPr>
      <w:widowControl/>
      <w:spacing w:after="100" w:line="276" w:lineRule="auto"/>
      <w:ind w:left="440"/>
      <w:jc w:val="left"/>
    </w:pPr>
    <w:rPr>
      <w:rFonts w:ascii="Calibri" w:hAnsi="Calibri"/>
      <w:kern w:val="0"/>
      <w:sz w:val="22"/>
      <w:szCs w:val="22"/>
    </w:rPr>
  </w:style>
  <w:style w:type="paragraph" w:styleId="aa">
    <w:name w:val="Balloon Text"/>
    <w:basedOn w:val="a"/>
    <w:link w:val="a9"/>
    <w:unhideWhenUsed/>
    <w:rPr>
      <w:sz w:val="18"/>
      <w:szCs w:val="18"/>
      <w:lang w:val="x-none" w:eastAsia="x-none"/>
    </w:rPr>
  </w:style>
  <w:style w:type="paragraph" w:styleId="ae">
    <w:name w:val="header"/>
    <w:basedOn w:val="a"/>
    <w:link w:val="12"/>
    <w:unhideWhenUsed/>
    <w:pPr>
      <w:pBdr>
        <w:bottom w:val="single" w:sz="6" w:space="1" w:color="auto"/>
      </w:pBdr>
      <w:tabs>
        <w:tab w:val="center" w:pos="4153"/>
        <w:tab w:val="right" w:pos="8306"/>
      </w:tabs>
      <w:snapToGrid w:val="0"/>
      <w:jc w:val="center"/>
    </w:pPr>
    <w:rPr>
      <w:sz w:val="18"/>
      <w:szCs w:val="18"/>
      <w:lang w:val="x-none" w:eastAsia="x-none"/>
    </w:rPr>
  </w:style>
  <w:style w:type="paragraph" w:styleId="22">
    <w:name w:val="Body Text Indent 2"/>
    <w:basedOn w:val="a"/>
    <w:link w:val="21"/>
    <w:pPr>
      <w:tabs>
        <w:tab w:val="left" w:pos="1260"/>
      </w:tabs>
      <w:spacing w:line="360" w:lineRule="auto"/>
      <w:ind w:firstLineChars="200" w:firstLine="480"/>
    </w:pPr>
    <w:rPr>
      <w:rFonts w:ascii="宋体" w:hAnsi="宋体"/>
      <w:kern w:val="0"/>
      <w:sz w:val="24"/>
      <w:lang w:val="x-none" w:eastAsia="x-none"/>
    </w:rPr>
  </w:style>
  <w:style w:type="paragraph" w:styleId="a8">
    <w:name w:val="Document Map"/>
    <w:basedOn w:val="a"/>
    <w:link w:val="a7"/>
    <w:unhideWhenUsed/>
    <w:rPr>
      <w:rFonts w:ascii="宋体"/>
      <w:sz w:val="18"/>
      <w:szCs w:val="18"/>
      <w:lang w:val="x-none" w:eastAsia="x-none"/>
    </w:rPr>
  </w:style>
  <w:style w:type="paragraph" w:styleId="ac">
    <w:name w:val="footer"/>
    <w:basedOn w:val="a"/>
    <w:link w:val="ab"/>
    <w:unhideWhenUsed/>
    <w:pPr>
      <w:tabs>
        <w:tab w:val="center" w:pos="4153"/>
        <w:tab w:val="right" w:pos="8306"/>
      </w:tabs>
      <w:snapToGrid w:val="0"/>
      <w:jc w:val="left"/>
    </w:pPr>
    <w:rPr>
      <w:sz w:val="18"/>
      <w:szCs w:val="18"/>
      <w:lang w:val="x-none" w:eastAsia="x-none"/>
    </w:rPr>
  </w:style>
  <w:style w:type="paragraph" w:styleId="ad">
    <w:name w:val="annotation text"/>
    <w:basedOn w:val="a"/>
    <w:link w:val="10"/>
    <w:unhideWhenUsed/>
    <w:qFormat/>
    <w:pPr>
      <w:jc w:val="left"/>
    </w:pPr>
    <w:rPr>
      <w:lang w:val="x-none" w:eastAsia="x-none"/>
    </w:rPr>
  </w:style>
  <w:style w:type="paragraph" w:styleId="af1">
    <w:name w:val="Normal Indent"/>
    <w:basedOn w:val="a"/>
    <w:pPr>
      <w:ind w:firstLineChars="200" w:firstLine="420"/>
    </w:pPr>
  </w:style>
  <w:style w:type="paragraph" w:styleId="af0">
    <w:name w:val="annotation subject"/>
    <w:basedOn w:val="ad"/>
    <w:next w:val="ad"/>
    <w:link w:val="af"/>
    <w:unhideWhenUsed/>
    <w:rPr>
      <w:b/>
      <w:bCs/>
    </w:rPr>
  </w:style>
  <w:style w:type="paragraph" w:styleId="af2">
    <w:name w:val="Normal (Web)"/>
    <w:basedOn w:val="a"/>
    <w:uiPriority w:val="99"/>
    <w:unhideWhenUsed/>
    <w:pPr>
      <w:widowControl/>
      <w:jc w:val="left"/>
    </w:pPr>
    <w:rPr>
      <w:rFonts w:ascii="宋体" w:hAnsi="宋体" w:cs="宋体"/>
      <w:kern w:val="0"/>
      <w:sz w:val="24"/>
    </w:rPr>
  </w:style>
  <w:style w:type="paragraph" w:styleId="af3">
    <w:name w:val="List Paragraph"/>
    <w:basedOn w:val="a"/>
    <w:uiPriority w:val="34"/>
    <w:qFormat/>
    <w:pPr>
      <w:ind w:firstLineChars="200" w:firstLine="420"/>
    </w:pPr>
    <w:rPr>
      <w:rFonts w:ascii="Calibri" w:hAnsi="Calibri"/>
      <w:szCs w:val="22"/>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4">
    <w:name w:val="Revision"/>
    <w:uiPriority w:val="99"/>
    <w:semiHidden/>
    <w:rPr>
      <w:kern w:val="2"/>
      <w:sz w:val="21"/>
      <w:szCs w:val="24"/>
    </w:rPr>
  </w:style>
  <w:style w:type="paragraph" w:customStyle="1" w:styleId="a6">
    <w:name w:val="！一级编号"/>
    <w:basedOn w:val="af3"/>
    <w:link w:val="Char"/>
    <w:qFormat/>
    <w:pPr>
      <w:spacing w:before="60" w:after="60" w:line="360" w:lineRule="auto"/>
      <w:ind w:left="840" w:firstLineChars="0" w:firstLine="0"/>
    </w:pPr>
    <w:rPr>
      <w:rFonts w:ascii="宋体" w:hAnsi="宋体" w:cs="宋体"/>
      <w:bCs/>
      <w:color w:val="000000"/>
      <w:kern w:val="0"/>
      <w:sz w:val="24"/>
      <w:szCs w:val="21"/>
      <w:lang w:val="x-none" w:eastAsia="x-none" w:bidi="lo-LA"/>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table" w:styleId="af5">
    <w:name w:val="Table Grid"/>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1"/>
    <w:semiHidden/>
    <w:unhideWhenUsed/>
    <w:rsid w:val="00C57EC2"/>
    <w:pPr>
      <w:spacing w:after="120"/>
      <w:ind w:leftChars="200" w:left="420"/>
    </w:pPr>
    <w:rPr>
      <w:lang w:val="x-none" w:eastAsia="x-none"/>
    </w:rPr>
  </w:style>
  <w:style w:type="character" w:customStyle="1" w:styleId="af7">
    <w:name w:val="正文文本缩进 字符"/>
    <w:link w:val="af6"/>
    <w:uiPriority w:val="1"/>
    <w:semiHidden/>
    <w:rsid w:val="00C57EC2"/>
    <w:rPr>
      <w:kern w:val="2"/>
      <w:sz w:val="21"/>
      <w:szCs w:val="24"/>
    </w:rPr>
  </w:style>
  <w:style w:type="paragraph" w:styleId="af8">
    <w:name w:val="Plain Text"/>
    <w:basedOn w:val="a"/>
    <w:link w:val="af9"/>
    <w:rsid w:val="00B83333"/>
    <w:rPr>
      <w:rFonts w:ascii="宋体" w:hAnsi="Courier New"/>
      <w:szCs w:val="21"/>
      <w:lang w:val="x-none" w:eastAsia="x-none"/>
    </w:rPr>
  </w:style>
  <w:style w:type="character" w:customStyle="1" w:styleId="af9">
    <w:name w:val="纯文本 字符"/>
    <w:link w:val="af8"/>
    <w:rsid w:val="00B83333"/>
    <w:rPr>
      <w:rFonts w:ascii="宋体" w:hAnsi="Courier New"/>
      <w:kern w:val="2"/>
      <w:sz w:val="21"/>
      <w:szCs w:val="21"/>
    </w:rPr>
  </w:style>
  <w:style w:type="paragraph" w:styleId="32">
    <w:name w:val="Body Text Indent 3"/>
    <w:basedOn w:val="a"/>
    <w:link w:val="33"/>
    <w:unhideWhenUsed/>
    <w:rsid w:val="004229F9"/>
    <w:pPr>
      <w:spacing w:after="120"/>
      <w:ind w:leftChars="200" w:left="420"/>
    </w:pPr>
    <w:rPr>
      <w:sz w:val="16"/>
      <w:szCs w:val="16"/>
      <w:lang w:val="x-none" w:eastAsia="x-none"/>
    </w:rPr>
  </w:style>
  <w:style w:type="character" w:customStyle="1" w:styleId="33">
    <w:name w:val="正文文本缩进 3 字符"/>
    <w:link w:val="32"/>
    <w:uiPriority w:val="1"/>
    <w:semiHidden/>
    <w:rsid w:val="004229F9"/>
    <w:rPr>
      <w:kern w:val="2"/>
      <w:sz w:val="16"/>
      <w:szCs w:val="16"/>
    </w:rPr>
  </w:style>
  <w:style w:type="paragraph" w:customStyle="1" w:styleId="14">
    <w:name w:val="列表段落1"/>
    <w:aliases w:val="List Paragraph"/>
    <w:basedOn w:val="a"/>
    <w:uiPriority w:val="99"/>
    <w:qFormat/>
    <w:rsid w:val="00B40972"/>
    <w:pPr>
      <w:ind w:firstLineChars="200" w:firstLine="420"/>
    </w:pPr>
    <w:rPr>
      <w:szCs w:val="20"/>
    </w:rPr>
  </w:style>
  <w:style w:type="character" w:customStyle="1" w:styleId="afa">
    <w:name w:val="批注文字 字符"/>
    <w:qFormat/>
    <w:rsid w:val="00F71633"/>
    <w:rPr>
      <w:kern w:val="2"/>
      <w:sz w:val="21"/>
    </w:rPr>
  </w:style>
  <w:style w:type="character" w:styleId="afb">
    <w:name w:val="Subtle Reference"/>
    <w:uiPriority w:val="31"/>
    <w:qFormat/>
    <w:rsid w:val="006D185D"/>
    <w:rPr>
      <w:smallCaps/>
      <w:color w:val="5A5A5A"/>
    </w:rPr>
  </w:style>
  <w:style w:type="character" w:customStyle="1" w:styleId="20">
    <w:name w:val="标题 2 字符"/>
    <w:link w:val="2"/>
    <w:rsid w:val="008E1CDF"/>
    <w:rPr>
      <w:rFonts w:ascii="Arial" w:eastAsia="黑体" w:hAnsi="Arial"/>
      <w:b/>
      <w:kern w:val="2"/>
      <w:sz w:val="32"/>
    </w:rPr>
  </w:style>
  <w:style w:type="character" w:customStyle="1" w:styleId="30">
    <w:name w:val="标题 3 字符"/>
    <w:link w:val="3"/>
    <w:rsid w:val="008E1CDF"/>
    <w:rPr>
      <w:b/>
      <w:kern w:val="2"/>
      <w:sz w:val="32"/>
    </w:rPr>
  </w:style>
  <w:style w:type="character" w:styleId="afc">
    <w:name w:val="footnote reference"/>
    <w:qFormat/>
    <w:rsid w:val="008E1CDF"/>
    <w:rPr>
      <w:vertAlign w:val="superscript"/>
    </w:rPr>
  </w:style>
  <w:style w:type="character" w:styleId="afd">
    <w:name w:val="page number"/>
    <w:rsid w:val="008E1CDF"/>
  </w:style>
  <w:style w:type="character" w:customStyle="1" w:styleId="unnamed11">
    <w:name w:val="unnamed11"/>
    <w:rsid w:val="008E1CDF"/>
    <w:rPr>
      <w:rFonts w:ascii="宋体" w:eastAsia="宋体" w:hAnsi="宋体" w:hint="eastAsia"/>
      <w:sz w:val="18"/>
    </w:rPr>
  </w:style>
  <w:style w:type="character" w:customStyle="1" w:styleId="afe">
    <w:name w:val="正文文本 字符"/>
    <w:link w:val="aff"/>
    <w:rsid w:val="008E1CDF"/>
    <w:rPr>
      <w:rFonts w:ascii="宋体"/>
    </w:rPr>
  </w:style>
  <w:style w:type="character" w:customStyle="1" w:styleId="aff0">
    <w:name w:val="标题 字符"/>
    <w:link w:val="aff1"/>
    <w:rsid w:val="008E1CDF"/>
    <w:rPr>
      <w:rFonts w:ascii="Cambria" w:hAnsi="Cambria"/>
      <w:b/>
      <w:kern w:val="2"/>
      <w:sz w:val="32"/>
    </w:rPr>
  </w:style>
  <w:style w:type="character" w:customStyle="1" w:styleId="aff2">
    <w:name w:val="页眉 字符"/>
    <w:rsid w:val="008E1CDF"/>
    <w:rPr>
      <w:kern w:val="2"/>
      <w:sz w:val="18"/>
    </w:rPr>
  </w:style>
  <w:style w:type="character" w:customStyle="1" w:styleId="15">
    <w:name w:val="标题 1 字符"/>
    <w:rsid w:val="008E1CDF"/>
    <w:rPr>
      <w:rFonts w:ascii="宋体"/>
      <w:b/>
      <w:color w:val="000000"/>
      <w:sz w:val="24"/>
    </w:rPr>
  </w:style>
  <w:style w:type="paragraph" w:styleId="aff">
    <w:name w:val="Body Text"/>
    <w:basedOn w:val="a"/>
    <w:link w:val="afe"/>
    <w:rsid w:val="008E1CDF"/>
    <w:pPr>
      <w:autoSpaceDE w:val="0"/>
      <w:autoSpaceDN w:val="0"/>
      <w:adjustRightInd w:val="0"/>
      <w:spacing w:line="360" w:lineRule="auto"/>
      <w:jc w:val="left"/>
    </w:pPr>
    <w:rPr>
      <w:rFonts w:ascii="宋体"/>
      <w:kern w:val="0"/>
      <w:sz w:val="20"/>
      <w:szCs w:val="20"/>
    </w:rPr>
  </w:style>
  <w:style w:type="character" w:customStyle="1" w:styleId="16">
    <w:name w:val="正文文本 字符1"/>
    <w:uiPriority w:val="1"/>
    <w:semiHidden/>
    <w:rsid w:val="008E1CDF"/>
    <w:rPr>
      <w:kern w:val="2"/>
      <w:sz w:val="21"/>
      <w:szCs w:val="24"/>
    </w:rPr>
  </w:style>
  <w:style w:type="paragraph" w:styleId="aff3">
    <w:name w:val="footnote text"/>
    <w:basedOn w:val="a"/>
    <w:link w:val="aff4"/>
    <w:rsid w:val="008E1CDF"/>
    <w:pPr>
      <w:snapToGrid w:val="0"/>
      <w:jc w:val="left"/>
    </w:pPr>
    <w:rPr>
      <w:sz w:val="18"/>
      <w:szCs w:val="20"/>
    </w:rPr>
  </w:style>
  <w:style w:type="character" w:customStyle="1" w:styleId="aff4">
    <w:name w:val="脚注文本 字符"/>
    <w:link w:val="aff3"/>
    <w:rsid w:val="008E1CDF"/>
    <w:rPr>
      <w:kern w:val="2"/>
      <w:sz w:val="18"/>
    </w:rPr>
  </w:style>
  <w:style w:type="paragraph" w:styleId="aff1">
    <w:name w:val="Title"/>
    <w:basedOn w:val="a"/>
    <w:next w:val="a"/>
    <w:link w:val="aff0"/>
    <w:qFormat/>
    <w:rsid w:val="008E1CDF"/>
    <w:pPr>
      <w:spacing w:before="240" w:after="60"/>
      <w:jc w:val="center"/>
      <w:outlineLvl w:val="0"/>
    </w:pPr>
    <w:rPr>
      <w:rFonts w:ascii="Cambria" w:hAnsi="Cambria"/>
      <w:b/>
      <w:sz w:val="32"/>
      <w:szCs w:val="20"/>
    </w:rPr>
  </w:style>
  <w:style w:type="character" w:customStyle="1" w:styleId="17">
    <w:name w:val="标题 字符1"/>
    <w:rsid w:val="008E1CDF"/>
    <w:rPr>
      <w:rFonts w:ascii="等线 Light" w:hAnsi="等线 Light" w:cs="Times New Roman"/>
      <w:b/>
      <w:bCs/>
      <w:kern w:val="2"/>
      <w:sz w:val="32"/>
      <w:szCs w:val="32"/>
    </w:rPr>
  </w:style>
  <w:style w:type="paragraph" w:customStyle="1" w:styleId="CharChar">
    <w:name w:val="Char Char"/>
    <w:basedOn w:val="a"/>
    <w:rsid w:val="008E1CDF"/>
    <w:rPr>
      <w:szCs w:val="20"/>
    </w:rPr>
  </w:style>
  <w:style w:type="paragraph" w:customStyle="1" w:styleId="msonormal1">
    <w:name w:val="msonormal1"/>
    <w:rsid w:val="008E1CDF"/>
    <w:pPr>
      <w:widowControl w:val="0"/>
      <w:jc w:val="both"/>
    </w:pPr>
    <w:rPr>
      <w:kern w:val="2"/>
      <w:sz w:val="21"/>
    </w:rPr>
  </w:style>
  <w:style w:type="paragraph" w:customStyle="1" w:styleId="CharCharCharChar">
    <w:name w:val="Char Char Char Char"/>
    <w:basedOn w:val="a"/>
    <w:rsid w:val="008E1CDF"/>
    <w:pPr>
      <w:tabs>
        <w:tab w:val="left" w:pos="360"/>
      </w:tabs>
    </w:pPr>
    <w:rPr>
      <w:szCs w:val="20"/>
    </w:rPr>
  </w:style>
  <w:style w:type="paragraph" w:customStyle="1" w:styleId="Listbullet">
    <w:name w:val="List_bullet"/>
    <w:basedOn w:val="a"/>
    <w:rsid w:val="008E1CDF"/>
    <w:pPr>
      <w:widowControl/>
      <w:numPr>
        <w:numId w:val="10"/>
      </w:numPr>
      <w:tabs>
        <w:tab w:val="left" w:pos="360"/>
      </w:tabs>
      <w:jc w:val="left"/>
    </w:pPr>
    <w:rPr>
      <w:kern w:val="0"/>
      <w:sz w:val="24"/>
      <w:szCs w:val="20"/>
    </w:rPr>
  </w:style>
  <w:style w:type="paragraph" w:customStyle="1" w:styleId="aff5">
    <w:name w:val="正文所"/>
    <w:basedOn w:val="a"/>
    <w:rsid w:val="008E1CDF"/>
    <w:pPr>
      <w:spacing w:line="360" w:lineRule="auto"/>
      <w:ind w:firstLineChars="200" w:firstLine="420"/>
    </w:pPr>
    <w:rPr>
      <w:rFonts w:ascii="宋体"/>
      <w:szCs w:val="20"/>
    </w:rPr>
  </w:style>
  <w:style w:type="paragraph" w:customStyle="1" w:styleId="Char0">
    <w:name w:val="Char"/>
    <w:basedOn w:val="a"/>
    <w:rsid w:val="008E1CDF"/>
    <w:rPr>
      <w:szCs w:val="20"/>
    </w:rPr>
  </w:style>
  <w:style w:type="paragraph" w:customStyle="1" w:styleId="aff6">
    <w:name w:val="正文正文"/>
    <w:basedOn w:val="a"/>
    <w:rsid w:val="008E1CDF"/>
    <w:pPr>
      <w:spacing w:afterLines="25" w:line="360" w:lineRule="auto"/>
      <w:ind w:firstLineChars="200" w:firstLine="200"/>
    </w:pPr>
    <w:rPr>
      <w:sz w:val="24"/>
      <w:szCs w:val="20"/>
    </w:rPr>
  </w:style>
  <w:style w:type="paragraph" w:customStyle="1" w:styleId="InfoBlue">
    <w:name w:val="InfoBlue"/>
    <w:basedOn w:val="a"/>
    <w:next w:val="aff"/>
    <w:rsid w:val="008E1CDF"/>
    <w:pPr>
      <w:tabs>
        <w:tab w:val="left" w:pos="420"/>
      </w:tabs>
      <w:spacing w:after="120" w:line="240" w:lineRule="atLeast"/>
      <w:ind w:left="420" w:hanging="420"/>
      <w:jc w:val="left"/>
    </w:pPr>
    <w:rPr>
      <w:rFonts w:ascii="宋体" w:hAnsi="宋体"/>
      <w:szCs w:val="20"/>
    </w:rPr>
  </w:style>
  <w:style w:type="paragraph" w:customStyle="1" w:styleId="CharChar1">
    <w:name w:val="Char Char1"/>
    <w:basedOn w:val="a"/>
    <w:rsid w:val="008E1CDF"/>
    <w:rPr>
      <w:szCs w:val="20"/>
    </w:rPr>
  </w:style>
  <w:style w:type="paragraph" w:customStyle="1" w:styleId="unnamed1">
    <w:name w:val="unnamed1"/>
    <w:basedOn w:val="a"/>
    <w:rsid w:val="008E1CDF"/>
    <w:pPr>
      <w:spacing w:before="60" w:after="60"/>
      <w:ind w:left="15" w:right="15"/>
    </w:pPr>
    <w:rPr>
      <w:rFonts w:ascii="宋体" w:hAnsi="宋体" w:hint="eastAsia"/>
      <w:color w:val="000000"/>
      <w:sz w:val="18"/>
      <w:szCs w:val="18"/>
    </w:rPr>
  </w:style>
  <w:style w:type="paragraph" w:customStyle="1" w:styleId="CharCharChar">
    <w:name w:val="Char Char Char"/>
    <w:basedOn w:val="a"/>
    <w:rsid w:val="008E1CDF"/>
    <w:rPr>
      <w:szCs w:val="20"/>
    </w:rPr>
  </w:style>
  <w:style w:type="paragraph" w:customStyle="1" w:styleId="aff7">
    <w:name w:val="！正文"/>
    <w:basedOn w:val="a"/>
    <w:link w:val="Char1"/>
    <w:qFormat/>
    <w:rsid w:val="008E1CDF"/>
    <w:pPr>
      <w:ind w:firstLineChars="200" w:firstLine="200"/>
    </w:pPr>
    <w:rPr>
      <w:rFonts w:ascii="Calibri" w:hAnsi="Calibri"/>
      <w:sz w:val="28"/>
      <w:szCs w:val="21"/>
    </w:rPr>
  </w:style>
  <w:style w:type="character" w:customStyle="1" w:styleId="Char1">
    <w:name w:val="！正文 Char"/>
    <w:link w:val="aff7"/>
    <w:rsid w:val="008E1CDF"/>
    <w:rPr>
      <w:rFonts w:ascii="Calibri" w:hAnsi="Calibri"/>
      <w:kern w:val="2"/>
      <w:sz w:val="28"/>
      <w:szCs w:val="21"/>
    </w:rPr>
  </w:style>
  <w:style w:type="character" w:customStyle="1" w:styleId="18">
    <w:name w:val="未处理的提及1"/>
    <w:uiPriority w:val="99"/>
    <w:semiHidden/>
    <w:unhideWhenUsed/>
    <w:rsid w:val="008E1CDF"/>
    <w:rPr>
      <w:color w:val="605E5C"/>
      <w:shd w:val="clear" w:color="auto" w:fill="E1DFDD"/>
    </w:rPr>
  </w:style>
  <w:style w:type="paragraph" w:customStyle="1" w:styleId="CharCharCharChar0">
    <w:name w:val="Char Char Char Char"/>
    <w:basedOn w:val="a"/>
    <w:rsid w:val="00694913"/>
    <w:pPr>
      <w:tabs>
        <w:tab w:val="left" w:pos="360"/>
      </w:tabs>
    </w:pPr>
    <w:rPr>
      <w:sz w:val="24"/>
    </w:rPr>
  </w:style>
  <w:style w:type="paragraph" w:styleId="HTML">
    <w:name w:val="HTML Preformatted"/>
    <w:basedOn w:val="a"/>
    <w:link w:val="HTML1"/>
    <w:uiPriority w:val="99"/>
    <w:unhideWhenUsed/>
    <w:rsid w:val="007E0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uiPriority w:val="99"/>
    <w:semiHidden/>
    <w:rsid w:val="007E0CA5"/>
    <w:rPr>
      <w:rFonts w:ascii="Courier New" w:hAnsi="Courier New" w:cs="Courier New"/>
      <w:kern w:val="2"/>
    </w:rPr>
  </w:style>
  <w:style w:type="character" w:customStyle="1" w:styleId="HTML1">
    <w:name w:val="HTML 预设格式 字符1"/>
    <w:link w:val="HTML"/>
    <w:uiPriority w:val="99"/>
    <w:rsid w:val="007E0CA5"/>
    <w:rPr>
      <w:rFonts w:ascii="宋体" w:hAnsi="宋体"/>
      <w:sz w:val="24"/>
      <w:szCs w:val="24"/>
      <w:lang w:val="x-none" w:eastAsia="x-none"/>
    </w:rPr>
  </w:style>
  <w:style w:type="character" w:customStyle="1" w:styleId="Char2">
    <w:name w:val="批注文字 Char"/>
    <w:qFormat/>
    <w:rsid w:val="006A6332"/>
    <w:rPr>
      <w:kern w:val="2"/>
      <w:sz w:val="21"/>
      <w:szCs w:val="24"/>
    </w:rPr>
  </w:style>
  <w:style w:type="paragraph" w:customStyle="1" w:styleId="XBRLTitle1">
    <w:name w:val="XBRLTitle1"/>
    <w:basedOn w:val="1"/>
    <w:next w:val="2"/>
    <w:qFormat/>
    <w:rsid w:val="00112296"/>
    <w:pPr>
      <w:keepNext w:val="0"/>
      <w:keepLines w:val="0"/>
      <w:numPr>
        <w:numId w:val="18"/>
      </w:numPr>
      <w:spacing w:beforeLines="50" w:before="0" w:after="0" w:line="240" w:lineRule="auto"/>
      <w:jc w:val="center"/>
    </w:pPr>
    <w:rPr>
      <w:rFonts w:ascii="宋体" w:hAnsi="Cambria"/>
      <w:sz w:val="28"/>
    </w:rPr>
  </w:style>
  <w:style w:type="paragraph" w:customStyle="1" w:styleId="XBRLTitle2">
    <w:name w:val="XBRLTitle2"/>
    <w:basedOn w:val="aff8"/>
    <w:next w:val="4"/>
    <w:qFormat/>
    <w:rsid w:val="00112296"/>
    <w:pPr>
      <w:numPr>
        <w:ilvl w:val="1"/>
        <w:numId w:val="18"/>
      </w:numPr>
      <w:spacing w:beforeLines="50" w:before="0" w:after="0" w:line="240" w:lineRule="auto"/>
      <w:ind w:left="1407" w:hanging="420"/>
      <w:jc w:val="left"/>
    </w:pPr>
    <w:rPr>
      <w:rFonts w:ascii="宋体" w:eastAsia="宋体" w:hAnsi="Cambria" w:cs="Times New Roman"/>
      <w:sz w:val="24"/>
      <w:lang w:val="x-none" w:eastAsia="x-none"/>
    </w:rPr>
  </w:style>
  <w:style w:type="paragraph" w:customStyle="1" w:styleId="XBRLTitle3">
    <w:name w:val="XBRLTitle3"/>
    <w:basedOn w:val="aff8"/>
    <w:next w:val="4"/>
    <w:autoRedefine/>
    <w:qFormat/>
    <w:rsid w:val="004D65F9"/>
    <w:pPr>
      <w:tabs>
        <w:tab w:val="left" w:pos="420"/>
      </w:tabs>
      <w:spacing w:beforeLines="50" w:before="156" w:after="0" w:line="360" w:lineRule="auto"/>
      <w:jc w:val="left"/>
      <w:outlineLvl w:val="9"/>
    </w:pPr>
    <w:rPr>
      <w:rFonts w:ascii="宋体" w:eastAsia="宋体" w:hAnsi="Cambria" w:cs="Times New Roman"/>
      <w:sz w:val="24"/>
      <w:lang w:val="x-none" w:eastAsia="x-none"/>
    </w:rPr>
  </w:style>
  <w:style w:type="paragraph" w:styleId="aff8">
    <w:name w:val="Subtitle"/>
    <w:basedOn w:val="a"/>
    <w:next w:val="a"/>
    <w:link w:val="aff9"/>
    <w:qFormat/>
    <w:rsid w:val="00112296"/>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9">
    <w:name w:val="副标题 字符"/>
    <w:basedOn w:val="a0"/>
    <w:link w:val="aff8"/>
    <w:rsid w:val="00112296"/>
    <w:rPr>
      <w:rFonts w:asciiTheme="minorHAnsi" w:eastAsiaTheme="minorEastAsia" w:hAnsiTheme="minorHAnsi" w:cstheme="minorBidi"/>
      <w:b/>
      <w:bCs/>
      <w:kern w:val="28"/>
      <w:sz w:val="32"/>
      <w:szCs w:val="32"/>
    </w:rPr>
  </w:style>
  <w:style w:type="character" w:customStyle="1" w:styleId="40">
    <w:name w:val="标题 4 字符"/>
    <w:basedOn w:val="a0"/>
    <w:link w:val="4"/>
    <w:semiHidden/>
    <w:rsid w:val="00112296"/>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843">
      <w:bodyDiv w:val="1"/>
      <w:marLeft w:val="0"/>
      <w:marRight w:val="0"/>
      <w:marTop w:val="0"/>
      <w:marBottom w:val="0"/>
      <w:divBdr>
        <w:top w:val="none" w:sz="0" w:space="0" w:color="auto"/>
        <w:left w:val="none" w:sz="0" w:space="0" w:color="auto"/>
        <w:bottom w:val="none" w:sz="0" w:space="0" w:color="auto"/>
        <w:right w:val="none" w:sz="0" w:space="0" w:color="auto"/>
      </w:divBdr>
    </w:div>
    <w:div w:id="188493770">
      <w:bodyDiv w:val="1"/>
      <w:marLeft w:val="0"/>
      <w:marRight w:val="0"/>
      <w:marTop w:val="0"/>
      <w:marBottom w:val="0"/>
      <w:divBdr>
        <w:top w:val="none" w:sz="0" w:space="0" w:color="auto"/>
        <w:left w:val="none" w:sz="0" w:space="0" w:color="auto"/>
        <w:bottom w:val="none" w:sz="0" w:space="0" w:color="auto"/>
        <w:right w:val="none" w:sz="0" w:space="0" w:color="auto"/>
      </w:divBdr>
    </w:div>
    <w:div w:id="213276447">
      <w:bodyDiv w:val="1"/>
      <w:marLeft w:val="0"/>
      <w:marRight w:val="0"/>
      <w:marTop w:val="0"/>
      <w:marBottom w:val="0"/>
      <w:divBdr>
        <w:top w:val="none" w:sz="0" w:space="0" w:color="auto"/>
        <w:left w:val="none" w:sz="0" w:space="0" w:color="auto"/>
        <w:bottom w:val="none" w:sz="0" w:space="0" w:color="auto"/>
        <w:right w:val="none" w:sz="0" w:space="0" w:color="auto"/>
      </w:divBdr>
    </w:div>
    <w:div w:id="266157132">
      <w:bodyDiv w:val="1"/>
      <w:marLeft w:val="0"/>
      <w:marRight w:val="0"/>
      <w:marTop w:val="0"/>
      <w:marBottom w:val="0"/>
      <w:divBdr>
        <w:top w:val="none" w:sz="0" w:space="0" w:color="auto"/>
        <w:left w:val="none" w:sz="0" w:space="0" w:color="auto"/>
        <w:bottom w:val="none" w:sz="0" w:space="0" w:color="auto"/>
        <w:right w:val="none" w:sz="0" w:space="0" w:color="auto"/>
      </w:divBdr>
    </w:div>
    <w:div w:id="350111281">
      <w:bodyDiv w:val="1"/>
      <w:marLeft w:val="0"/>
      <w:marRight w:val="0"/>
      <w:marTop w:val="0"/>
      <w:marBottom w:val="0"/>
      <w:divBdr>
        <w:top w:val="none" w:sz="0" w:space="0" w:color="auto"/>
        <w:left w:val="none" w:sz="0" w:space="0" w:color="auto"/>
        <w:bottom w:val="none" w:sz="0" w:space="0" w:color="auto"/>
        <w:right w:val="none" w:sz="0" w:space="0" w:color="auto"/>
      </w:divBdr>
    </w:div>
    <w:div w:id="423961108">
      <w:bodyDiv w:val="1"/>
      <w:marLeft w:val="0"/>
      <w:marRight w:val="0"/>
      <w:marTop w:val="0"/>
      <w:marBottom w:val="0"/>
      <w:divBdr>
        <w:top w:val="none" w:sz="0" w:space="0" w:color="auto"/>
        <w:left w:val="none" w:sz="0" w:space="0" w:color="auto"/>
        <w:bottom w:val="none" w:sz="0" w:space="0" w:color="auto"/>
        <w:right w:val="none" w:sz="0" w:space="0" w:color="auto"/>
      </w:divBdr>
    </w:div>
    <w:div w:id="537359992">
      <w:bodyDiv w:val="1"/>
      <w:marLeft w:val="0"/>
      <w:marRight w:val="0"/>
      <w:marTop w:val="0"/>
      <w:marBottom w:val="0"/>
      <w:divBdr>
        <w:top w:val="none" w:sz="0" w:space="0" w:color="auto"/>
        <w:left w:val="none" w:sz="0" w:space="0" w:color="auto"/>
        <w:bottom w:val="none" w:sz="0" w:space="0" w:color="auto"/>
        <w:right w:val="none" w:sz="0" w:space="0" w:color="auto"/>
      </w:divBdr>
    </w:div>
    <w:div w:id="782311133">
      <w:bodyDiv w:val="1"/>
      <w:marLeft w:val="0"/>
      <w:marRight w:val="0"/>
      <w:marTop w:val="0"/>
      <w:marBottom w:val="0"/>
      <w:divBdr>
        <w:top w:val="none" w:sz="0" w:space="0" w:color="auto"/>
        <w:left w:val="none" w:sz="0" w:space="0" w:color="auto"/>
        <w:bottom w:val="none" w:sz="0" w:space="0" w:color="auto"/>
        <w:right w:val="none" w:sz="0" w:space="0" w:color="auto"/>
      </w:divBdr>
    </w:div>
    <w:div w:id="794255598">
      <w:bodyDiv w:val="1"/>
      <w:marLeft w:val="0"/>
      <w:marRight w:val="0"/>
      <w:marTop w:val="0"/>
      <w:marBottom w:val="0"/>
      <w:divBdr>
        <w:top w:val="none" w:sz="0" w:space="0" w:color="auto"/>
        <w:left w:val="none" w:sz="0" w:space="0" w:color="auto"/>
        <w:bottom w:val="none" w:sz="0" w:space="0" w:color="auto"/>
        <w:right w:val="none" w:sz="0" w:space="0" w:color="auto"/>
      </w:divBdr>
    </w:div>
    <w:div w:id="796872027">
      <w:bodyDiv w:val="1"/>
      <w:marLeft w:val="0"/>
      <w:marRight w:val="0"/>
      <w:marTop w:val="0"/>
      <w:marBottom w:val="0"/>
      <w:divBdr>
        <w:top w:val="none" w:sz="0" w:space="0" w:color="auto"/>
        <w:left w:val="none" w:sz="0" w:space="0" w:color="auto"/>
        <w:bottom w:val="none" w:sz="0" w:space="0" w:color="auto"/>
        <w:right w:val="none" w:sz="0" w:space="0" w:color="auto"/>
      </w:divBdr>
    </w:div>
    <w:div w:id="1242829506">
      <w:bodyDiv w:val="1"/>
      <w:marLeft w:val="0"/>
      <w:marRight w:val="0"/>
      <w:marTop w:val="0"/>
      <w:marBottom w:val="0"/>
      <w:divBdr>
        <w:top w:val="none" w:sz="0" w:space="0" w:color="auto"/>
        <w:left w:val="none" w:sz="0" w:space="0" w:color="auto"/>
        <w:bottom w:val="none" w:sz="0" w:space="0" w:color="auto"/>
        <w:right w:val="none" w:sz="0" w:space="0" w:color="auto"/>
      </w:divBdr>
    </w:div>
    <w:div w:id="1342202666">
      <w:bodyDiv w:val="1"/>
      <w:marLeft w:val="0"/>
      <w:marRight w:val="0"/>
      <w:marTop w:val="0"/>
      <w:marBottom w:val="0"/>
      <w:divBdr>
        <w:top w:val="none" w:sz="0" w:space="0" w:color="auto"/>
        <w:left w:val="none" w:sz="0" w:space="0" w:color="auto"/>
        <w:bottom w:val="none" w:sz="0" w:space="0" w:color="auto"/>
        <w:right w:val="none" w:sz="0" w:space="0" w:color="auto"/>
      </w:divBdr>
    </w:div>
    <w:div w:id="1457677199">
      <w:bodyDiv w:val="1"/>
      <w:marLeft w:val="0"/>
      <w:marRight w:val="0"/>
      <w:marTop w:val="0"/>
      <w:marBottom w:val="0"/>
      <w:divBdr>
        <w:top w:val="none" w:sz="0" w:space="0" w:color="auto"/>
        <w:left w:val="none" w:sz="0" w:space="0" w:color="auto"/>
        <w:bottom w:val="none" w:sz="0" w:space="0" w:color="auto"/>
        <w:right w:val="none" w:sz="0" w:space="0" w:color="auto"/>
      </w:divBdr>
    </w:div>
    <w:div w:id="1494029618">
      <w:bodyDiv w:val="1"/>
      <w:marLeft w:val="0"/>
      <w:marRight w:val="0"/>
      <w:marTop w:val="0"/>
      <w:marBottom w:val="0"/>
      <w:divBdr>
        <w:top w:val="none" w:sz="0" w:space="0" w:color="auto"/>
        <w:left w:val="none" w:sz="0" w:space="0" w:color="auto"/>
        <w:bottom w:val="none" w:sz="0" w:space="0" w:color="auto"/>
        <w:right w:val="none" w:sz="0" w:space="0" w:color="auto"/>
      </w:divBdr>
    </w:div>
    <w:div w:id="1545367790">
      <w:bodyDiv w:val="1"/>
      <w:marLeft w:val="0"/>
      <w:marRight w:val="0"/>
      <w:marTop w:val="0"/>
      <w:marBottom w:val="0"/>
      <w:divBdr>
        <w:top w:val="none" w:sz="0" w:space="0" w:color="auto"/>
        <w:left w:val="none" w:sz="0" w:space="0" w:color="auto"/>
        <w:bottom w:val="none" w:sz="0" w:space="0" w:color="auto"/>
        <w:right w:val="none" w:sz="0" w:space="0" w:color="auto"/>
      </w:divBdr>
    </w:div>
    <w:div w:id="1583680681">
      <w:bodyDiv w:val="1"/>
      <w:marLeft w:val="0"/>
      <w:marRight w:val="0"/>
      <w:marTop w:val="0"/>
      <w:marBottom w:val="0"/>
      <w:divBdr>
        <w:top w:val="none" w:sz="0" w:space="0" w:color="auto"/>
        <w:left w:val="none" w:sz="0" w:space="0" w:color="auto"/>
        <w:bottom w:val="none" w:sz="0" w:space="0" w:color="auto"/>
        <w:right w:val="none" w:sz="0" w:space="0" w:color="auto"/>
      </w:divBdr>
    </w:div>
    <w:div w:id="1767574595">
      <w:bodyDiv w:val="1"/>
      <w:marLeft w:val="0"/>
      <w:marRight w:val="0"/>
      <w:marTop w:val="0"/>
      <w:marBottom w:val="0"/>
      <w:divBdr>
        <w:top w:val="none" w:sz="0" w:space="0" w:color="auto"/>
        <w:left w:val="none" w:sz="0" w:space="0" w:color="auto"/>
        <w:bottom w:val="none" w:sz="0" w:space="0" w:color="auto"/>
        <w:right w:val="none" w:sz="0" w:space="0" w:color="auto"/>
      </w:divBdr>
    </w:div>
    <w:div w:id="1864905116">
      <w:bodyDiv w:val="1"/>
      <w:marLeft w:val="0"/>
      <w:marRight w:val="0"/>
      <w:marTop w:val="0"/>
      <w:marBottom w:val="0"/>
      <w:divBdr>
        <w:top w:val="none" w:sz="0" w:space="0" w:color="auto"/>
        <w:left w:val="none" w:sz="0" w:space="0" w:color="auto"/>
        <w:bottom w:val="none" w:sz="0" w:space="0" w:color="auto"/>
        <w:right w:val="none" w:sz="0" w:space="0" w:color="auto"/>
      </w:divBdr>
    </w:div>
    <w:div w:id="1933511832">
      <w:bodyDiv w:val="1"/>
      <w:marLeft w:val="0"/>
      <w:marRight w:val="0"/>
      <w:marTop w:val="0"/>
      <w:marBottom w:val="0"/>
      <w:divBdr>
        <w:top w:val="none" w:sz="0" w:space="0" w:color="auto"/>
        <w:left w:val="none" w:sz="0" w:space="0" w:color="auto"/>
        <w:bottom w:val="none" w:sz="0" w:space="0" w:color="auto"/>
        <w:right w:val="none" w:sz="0" w:space="0" w:color="auto"/>
      </w:divBdr>
    </w:div>
    <w:div w:id="1933975669">
      <w:bodyDiv w:val="1"/>
      <w:marLeft w:val="0"/>
      <w:marRight w:val="0"/>
      <w:marTop w:val="0"/>
      <w:marBottom w:val="0"/>
      <w:divBdr>
        <w:top w:val="none" w:sz="0" w:space="0" w:color="auto"/>
        <w:left w:val="none" w:sz="0" w:space="0" w:color="auto"/>
        <w:bottom w:val="none" w:sz="0" w:space="0" w:color="auto"/>
        <w:right w:val="none" w:sz="0" w:space="0" w:color="auto"/>
      </w:divBdr>
    </w:div>
    <w:div w:id="21020248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xwealthfund.com" TargetMode="External"/><Relationship Id="rId17" Type="http://schemas.openxmlformats.org/officeDocument/2006/relationships/hyperlink" Target="mailto:service@integrity-funds.com" TargetMode="External"/><Relationship Id="rId2" Type="http://schemas.openxmlformats.org/officeDocument/2006/relationships/customXml" Target="../customXml/item2.xml"/><Relationship Id="rId16" Type="http://schemas.openxmlformats.org/officeDocument/2006/relationships/hyperlink" Target="mailto:service@integrity-fund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ervice@maxwealthfund.com&#65289;&#1229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E6A8-2221-477A-8393-44AA0E539AE7}">
  <ds:schemaRefs>
    <ds:schemaRef ds:uri="http://schemas.openxmlformats.org/officeDocument/2006/bibliography"/>
  </ds:schemaRefs>
</ds:datastoreItem>
</file>

<file path=customXml/itemProps2.xml><?xml version="1.0" encoding="utf-8"?>
<ds:datastoreItem xmlns:ds="http://schemas.openxmlformats.org/officeDocument/2006/customXml" ds:itemID="{5DC9FEE3-44C4-4932-BC1B-1FF258F2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143</Pages>
  <Words>15491</Words>
  <Characters>88300</Characters>
  <Application>Microsoft Office Word</Application>
  <DocSecurity>0</DocSecurity>
  <Lines>735</Lines>
  <Paragraphs>207</Paragraphs>
  <ScaleCrop>false</ScaleCrop>
  <Company/>
  <LinksUpToDate>false</LinksUpToDate>
  <CharactersWithSpaces>103584</CharactersWithSpaces>
  <SharedDoc>false</SharedDoc>
  <HLinks>
    <vt:vector size="168" baseType="variant">
      <vt:variant>
        <vt:i4>7340042</vt:i4>
      </vt:variant>
      <vt:variant>
        <vt:i4>156</vt:i4>
      </vt:variant>
      <vt:variant>
        <vt:i4>0</vt:i4>
      </vt:variant>
      <vt:variant>
        <vt:i4>5</vt:i4>
      </vt:variant>
      <vt:variant>
        <vt:lpwstr>mailto:service@integrity-funds.com</vt:lpwstr>
      </vt:variant>
      <vt:variant>
        <vt:lpwstr/>
      </vt:variant>
      <vt:variant>
        <vt:i4>7340042</vt:i4>
      </vt:variant>
      <vt:variant>
        <vt:i4>152</vt:i4>
      </vt:variant>
      <vt:variant>
        <vt:i4>0</vt:i4>
      </vt:variant>
      <vt:variant>
        <vt:i4>5</vt:i4>
      </vt:variant>
      <vt:variant>
        <vt:lpwstr>mailto:service@integrity-funds.com</vt:lpwstr>
      </vt:variant>
      <vt:variant>
        <vt:lpwstr/>
      </vt:variant>
      <vt:variant>
        <vt:i4>805764921</vt:i4>
      </vt:variant>
      <vt:variant>
        <vt:i4>150</vt:i4>
      </vt:variant>
      <vt:variant>
        <vt:i4>0</vt:i4>
      </vt:variant>
      <vt:variant>
        <vt:i4>5</vt:i4>
      </vt:variant>
      <vt:variant>
        <vt:lpwstr>mailto:service@maxwealthfund.com）。</vt:lpwstr>
      </vt:variant>
      <vt:variant>
        <vt:lpwstr/>
      </vt:variant>
      <vt:variant>
        <vt:i4>4194330</vt:i4>
      </vt:variant>
      <vt:variant>
        <vt:i4>147</vt:i4>
      </vt:variant>
      <vt:variant>
        <vt:i4>0</vt:i4>
      </vt:variant>
      <vt:variant>
        <vt:i4>5</vt:i4>
      </vt:variant>
      <vt:variant>
        <vt:lpwstr>http://www.maxwealthfund.com/</vt:lpwstr>
      </vt:variant>
      <vt:variant>
        <vt:lpwstr/>
      </vt:variant>
      <vt:variant>
        <vt:i4>1900592</vt:i4>
      </vt:variant>
      <vt:variant>
        <vt:i4>140</vt:i4>
      </vt:variant>
      <vt:variant>
        <vt:i4>0</vt:i4>
      </vt:variant>
      <vt:variant>
        <vt:i4>5</vt:i4>
      </vt:variant>
      <vt:variant>
        <vt:lpwstr/>
      </vt:variant>
      <vt:variant>
        <vt:lpwstr>_Toc49156731</vt:lpwstr>
      </vt:variant>
      <vt:variant>
        <vt:i4>1835056</vt:i4>
      </vt:variant>
      <vt:variant>
        <vt:i4>134</vt:i4>
      </vt:variant>
      <vt:variant>
        <vt:i4>0</vt:i4>
      </vt:variant>
      <vt:variant>
        <vt:i4>5</vt:i4>
      </vt:variant>
      <vt:variant>
        <vt:lpwstr/>
      </vt:variant>
      <vt:variant>
        <vt:lpwstr>_Toc49156730</vt:lpwstr>
      </vt:variant>
      <vt:variant>
        <vt:i4>1376305</vt:i4>
      </vt:variant>
      <vt:variant>
        <vt:i4>128</vt:i4>
      </vt:variant>
      <vt:variant>
        <vt:i4>0</vt:i4>
      </vt:variant>
      <vt:variant>
        <vt:i4>5</vt:i4>
      </vt:variant>
      <vt:variant>
        <vt:lpwstr/>
      </vt:variant>
      <vt:variant>
        <vt:lpwstr>_Toc49156729</vt:lpwstr>
      </vt:variant>
      <vt:variant>
        <vt:i4>1310769</vt:i4>
      </vt:variant>
      <vt:variant>
        <vt:i4>122</vt:i4>
      </vt:variant>
      <vt:variant>
        <vt:i4>0</vt:i4>
      </vt:variant>
      <vt:variant>
        <vt:i4>5</vt:i4>
      </vt:variant>
      <vt:variant>
        <vt:lpwstr/>
      </vt:variant>
      <vt:variant>
        <vt:lpwstr>_Toc49156728</vt:lpwstr>
      </vt:variant>
      <vt:variant>
        <vt:i4>1769521</vt:i4>
      </vt:variant>
      <vt:variant>
        <vt:i4>116</vt:i4>
      </vt:variant>
      <vt:variant>
        <vt:i4>0</vt:i4>
      </vt:variant>
      <vt:variant>
        <vt:i4>5</vt:i4>
      </vt:variant>
      <vt:variant>
        <vt:lpwstr/>
      </vt:variant>
      <vt:variant>
        <vt:lpwstr>_Toc49156727</vt:lpwstr>
      </vt:variant>
      <vt:variant>
        <vt:i4>1703985</vt:i4>
      </vt:variant>
      <vt:variant>
        <vt:i4>110</vt:i4>
      </vt:variant>
      <vt:variant>
        <vt:i4>0</vt:i4>
      </vt:variant>
      <vt:variant>
        <vt:i4>5</vt:i4>
      </vt:variant>
      <vt:variant>
        <vt:lpwstr/>
      </vt:variant>
      <vt:variant>
        <vt:lpwstr>_Toc49156726</vt:lpwstr>
      </vt:variant>
      <vt:variant>
        <vt:i4>1638449</vt:i4>
      </vt:variant>
      <vt:variant>
        <vt:i4>104</vt:i4>
      </vt:variant>
      <vt:variant>
        <vt:i4>0</vt:i4>
      </vt:variant>
      <vt:variant>
        <vt:i4>5</vt:i4>
      </vt:variant>
      <vt:variant>
        <vt:lpwstr/>
      </vt:variant>
      <vt:variant>
        <vt:lpwstr>_Toc49156725</vt:lpwstr>
      </vt:variant>
      <vt:variant>
        <vt:i4>1572913</vt:i4>
      </vt:variant>
      <vt:variant>
        <vt:i4>98</vt:i4>
      </vt:variant>
      <vt:variant>
        <vt:i4>0</vt:i4>
      </vt:variant>
      <vt:variant>
        <vt:i4>5</vt:i4>
      </vt:variant>
      <vt:variant>
        <vt:lpwstr/>
      </vt:variant>
      <vt:variant>
        <vt:lpwstr>_Toc49156724</vt:lpwstr>
      </vt:variant>
      <vt:variant>
        <vt:i4>2031665</vt:i4>
      </vt:variant>
      <vt:variant>
        <vt:i4>92</vt:i4>
      </vt:variant>
      <vt:variant>
        <vt:i4>0</vt:i4>
      </vt:variant>
      <vt:variant>
        <vt:i4>5</vt:i4>
      </vt:variant>
      <vt:variant>
        <vt:lpwstr/>
      </vt:variant>
      <vt:variant>
        <vt:lpwstr>_Toc49156723</vt:lpwstr>
      </vt:variant>
      <vt:variant>
        <vt:i4>1966129</vt:i4>
      </vt:variant>
      <vt:variant>
        <vt:i4>86</vt:i4>
      </vt:variant>
      <vt:variant>
        <vt:i4>0</vt:i4>
      </vt:variant>
      <vt:variant>
        <vt:i4>5</vt:i4>
      </vt:variant>
      <vt:variant>
        <vt:lpwstr/>
      </vt:variant>
      <vt:variant>
        <vt:lpwstr>_Toc49156722</vt:lpwstr>
      </vt:variant>
      <vt:variant>
        <vt:i4>1900593</vt:i4>
      </vt:variant>
      <vt:variant>
        <vt:i4>80</vt:i4>
      </vt:variant>
      <vt:variant>
        <vt:i4>0</vt:i4>
      </vt:variant>
      <vt:variant>
        <vt:i4>5</vt:i4>
      </vt:variant>
      <vt:variant>
        <vt:lpwstr/>
      </vt:variant>
      <vt:variant>
        <vt:lpwstr>_Toc49156721</vt:lpwstr>
      </vt:variant>
      <vt:variant>
        <vt:i4>1835057</vt:i4>
      </vt:variant>
      <vt:variant>
        <vt:i4>74</vt:i4>
      </vt:variant>
      <vt:variant>
        <vt:i4>0</vt:i4>
      </vt:variant>
      <vt:variant>
        <vt:i4>5</vt:i4>
      </vt:variant>
      <vt:variant>
        <vt:lpwstr/>
      </vt:variant>
      <vt:variant>
        <vt:lpwstr>_Toc49156720</vt:lpwstr>
      </vt:variant>
      <vt:variant>
        <vt:i4>1376306</vt:i4>
      </vt:variant>
      <vt:variant>
        <vt:i4>68</vt:i4>
      </vt:variant>
      <vt:variant>
        <vt:i4>0</vt:i4>
      </vt:variant>
      <vt:variant>
        <vt:i4>5</vt:i4>
      </vt:variant>
      <vt:variant>
        <vt:lpwstr/>
      </vt:variant>
      <vt:variant>
        <vt:lpwstr>_Toc49156719</vt:lpwstr>
      </vt:variant>
      <vt:variant>
        <vt:i4>1310770</vt:i4>
      </vt:variant>
      <vt:variant>
        <vt:i4>62</vt:i4>
      </vt:variant>
      <vt:variant>
        <vt:i4>0</vt:i4>
      </vt:variant>
      <vt:variant>
        <vt:i4>5</vt:i4>
      </vt:variant>
      <vt:variant>
        <vt:lpwstr/>
      </vt:variant>
      <vt:variant>
        <vt:lpwstr>_Toc49156718</vt:lpwstr>
      </vt:variant>
      <vt:variant>
        <vt:i4>1769522</vt:i4>
      </vt:variant>
      <vt:variant>
        <vt:i4>56</vt:i4>
      </vt:variant>
      <vt:variant>
        <vt:i4>0</vt:i4>
      </vt:variant>
      <vt:variant>
        <vt:i4>5</vt:i4>
      </vt:variant>
      <vt:variant>
        <vt:lpwstr/>
      </vt:variant>
      <vt:variant>
        <vt:lpwstr>_Toc49156717</vt:lpwstr>
      </vt:variant>
      <vt:variant>
        <vt:i4>1703986</vt:i4>
      </vt:variant>
      <vt:variant>
        <vt:i4>50</vt:i4>
      </vt:variant>
      <vt:variant>
        <vt:i4>0</vt:i4>
      </vt:variant>
      <vt:variant>
        <vt:i4>5</vt:i4>
      </vt:variant>
      <vt:variant>
        <vt:lpwstr/>
      </vt:variant>
      <vt:variant>
        <vt:lpwstr>_Toc49156716</vt:lpwstr>
      </vt:variant>
      <vt:variant>
        <vt:i4>1638450</vt:i4>
      </vt:variant>
      <vt:variant>
        <vt:i4>44</vt:i4>
      </vt:variant>
      <vt:variant>
        <vt:i4>0</vt:i4>
      </vt:variant>
      <vt:variant>
        <vt:i4>5</vt:i4>
      </vt:variant>
      <vt:variant>
        <vt:lpwstr/>
      </vt:variant>
      <vt:variant>
        <vt:lpwstr>_Toc49156715</vt:lpwstr>
      </vt:variant>
      <vt:variant>
        <vt:i4>1572914</vt:i4>
      </vt:variant>
      <vt:variant>
        <vt:i4>38</vt:i4>
      </vt:variant>
      <vt:variant>
        <vt:i4>0</vt:i4>
      </vt:variant>
      <vt:variant>
        <vt:i4>5</vt:i4>
      </vt:variant>
      <vt:variant>
        <vt:lpwstr/>
      </vt:variant>
      <vt:variant>
        <vt:lpwstr>_Toc49156714</vt:lpwstr>
      </vt:variant>
      <vt:variant>
        <vt:i4>2031666</vt:i4>
      </vt:variant>
      <vt:variant>
        <vt:i4>32</vt:i4>
      </vt:variant>
      <vt:variant>
        <vt:i4>0</vt:i4>
      </vt:variant>
      <vt:variant>
        <vt:i4>5</vt:i4>
      </vt:variant>
      <vt:variant>
        <vt:lpwstr/>
      </vt:variant>
      <vt:variant>
        <vt:lpwstr>_Toc49156713</vt:lpwstr>
      </vt:variant>
      <vt:variant>
        <vt:i4>1966130</vt:i4>
      </vt:variant>
      <vt:variant>
        <vt:i4>26</vt:i4>
      </vt:variant>
      <vt:variant>
        <vt:i4>0</vt:i4>
      </vt:variant>
      <vt:variant>
        <vt:i4>5</vt:i4>
      </vt:variant>
      <vt:variant>
        <vt:lpwstr/>
      </vt:variant>
      <vt:variant>
        <vt:lpwstr>_Toc49156712</vt:lpwstr>
      </vt:variant>
      <vt:variant>
        <vt:i4>1900594</vt:i4>
      </vt:variant>
      <vt:variant>
        <vt:i4>20</vt:i4>
      </vt:variant>
      <vt:variant>
        <vt:i4>0</vt:i4>
      </vt:variant>
      <vt:variant>
        <vt:i4>5</vt:i4>
      </vt:variant>
      <vt:variant>
        <vt:lpwstr/>
      </vt:variant>
      <vt:variant>
        <vt:lpwstr>_Toc49156711</vt:lpwstr>
      </vt:variant>
      <vt:variant>
        <vt:i4>1835058</vt:i4>
      </vt:variant>
      <vt:variant>
        <vt:i4>14</vt:i4>
      </vt:variant>
      <vt:variant>
        <vt:i4>0</vt:i4>
      </vt:variant>
      <vt:variant>
        <vt:i4>5</vt:i4>
      </vt:variant>
      <vt:variant>
        <vt:lpwstr/>
      </vt:variant>
      <vt:variant>
        <vt:lpwstr>_Toc49156710</vt:lpwstr>
      </vt:variant>
      <vt:variant>
        <vt:i4>1376307</vt:i4>
      </vt:variant>
      <vt:variant>
        <vt:i4>8</vt:i4>
      </vt:variant>
      <vt:variant>
        <vt:i4>0</vt:i4>
      </vt:variant>
      <vt:variant>
        <vt:i4>5</vt:i4>
      </vt:variant>
      <vt:variant>
        <vt:lpwstr/>
      </vt:variant>
      <vt:variant>
        <vt:lpwstr>_Toc49156709</vt:lpwstr>
      </vt:variant>
      <vt:variant>
        <vt:i4>1310771</vt:i4>
      </vt:variant>
      <vt:variant>
        <vt:i4>2</vt:i4>
      </vt:variant>
      <vt:variant>
        <vt:i4>0</vt:i4>
      </vt:variant>
      <vt:variant>
        <vt:i4>5</vt:i4>
      </vt:variant>
      <vt:variant>
        <vt:lpwstr/>
      </vt:variant>
      <vt:variant>
        <vt:lpwstr>_Toc49156708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wxmyjj</dc:creator>
  <cp:keywords/>
  <cp:lastModifiedBy>Wu，Yigong（吴亦弓）</cp:lastModifiedBy>
  <cp:revision>156</cp:revision>
  <cp:lastPrinted>2024-09-27T10:30:00Z</cp:lastPrinted>
  <dcterms:created xsi:type="dcterms:W3CDTF">2020-07-09T08:36:00Z</dcterms:created>
  <dcterms:modified xsi:type="dcterms:W3CDTF">2024-09-27T10:31:00Z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